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C6BB0" w:rsidRPr="00D73C3D" w:rsidRDefault="005C6BB0" w:rsidP="005C6BB0">
            <w:pPr>
              <w:spacing w:after="0"/>
              <w:jc w:val="center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Score</w:t>
            </w: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F307E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F553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F21B1A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F307E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F553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5F307E" w:rsidP="00AD36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F553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48452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8.9(a)(i)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F553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6831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8.9(a)(ii)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B7FEF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B7FEF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8.9(a)(iii)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D73C3D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</w:t>
            </w:r>
            <w:r w:rsidR="006B7FEF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0A53BF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F5533" w:rsidP="00EE7A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6F5533" w:rsidP="00EE7A96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53BF" w:rsidRPr="00D73C3D" w:rsidRDefault="000A53BF" w:rsidP="00EE7A96">
            <w:pPr>
              <w:spacing w:after="0"/>
              <w:rPr>
                <w:sz w:val="24"/>
                <w:szCs w:val="24"/>
              </w:rPr>
            </w:pPr>
          </w:p>
        </w:tc>
      </w:tr>
      <w:tr w:rsidR="006F5533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C153E4">
            <w:pPr>
              <w:spacing w:after="0"/>
              <w:rPr>
                <w:sz w:val="24"/>
                <w:szCs w:val="24"/>
              </w:rPr>
            </w:pPr>
          </w:p>
        </w:tc>
      </w:tr>
      <w:tr w:rsidR="006F5533" w:rsidTr="003A4BE0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jc w:val="right"/>
              <w:rPr>
                <w:sz w:val="24"/>
                <w:szCs w:val="24"/>
              </w:rPr>
            </w:pPr>
            <w:r w:rsidRPr="00D73C3D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F5533" w:rsidRPr="00D73C3D" w:rsidRDefault="006F5533" w:rsidP="00EE7A9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D15A2B" w:rsidP="00727663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</w:t>
      </w:r>
      <w:r w:rsidR="00727663">
        <w:t>.</w:t>
      </w:r>
    </w:p>
    <w:p w:rsidR="00727663" w:rsidRDefault="00727663" w:rsidP="00727663">
      <w:pPr>
        <w:ind w:left="360"/>
        <w:sectPr w:rsidR="00727663" w:rsidSect="00BF092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F169C" w:rsidRDefault="005F307E" w:rsidP="00727663">
      <w:pPr>
        <w:spacing w:after="0"/>
      </w:pPr>
      <w:r>
        <w:rPr>
          <w:b/>
        </w:rPr>
        <w:lastRenderedPageBreak/>
        <w:t>7.40</w:t>
      </w:r>
      <w:r w:rsidR="00EE7A96">
        <w:rPr>
          <w:b/>
        </w:rPr>
        <w:t>.</w:t>
      </w:r>
      <w:r w:rsidR="00AD36C4">
        <w:rPr>
          <w:b/>
        </w:rPr>
        <w:t> </w:t>
      </w:r>
      <w:r>
        <w:t xml:space="preserve">For the following linear time-invariant discrete-time systems with unit-pulse response </w:t>
      </w:r>
      <w:r w:rsidRPr="005F307E">
        <w:rPr>
          <w:position w:val="-10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75pt" o:ole="">
            <v:imagedata r:id="rId10" o:title=""/>
          </v:shape>
          <o:OLEObject Type="Embed" ProgID="Equation.3" ShapeID="_x0000_i1025" DrawAspect="Content" ObjectID="_1289383854" r:id="rId11"/>
        </w:object>
      </w:r>
      <w:r>
        <w:t>, determine if the system is BIBO stable.</w:t>
      </w:r>
    </w:p>
    <w:p w:rsidR="003F169C" w:rsidRDefault="003F169C" w:rsidP="003F169C">
      <w:pPr>
        <w:spacing w:after="0"/>
      </w:pPr>
    </w:p>
    <w:p w:rsidR="000A53BF" w:rsidRDefault="00502785" w:rsidP="000A53BF">
      <w:pPr>
        <w:tabs>
          <w:tab w:val="left" w:pos="4320"/>
        </w:tabs>
        <w:spacing w:after="0"/>
      </w:pPr>
      <w:r>
        <w:t>(</w:t>
      </w:r>
      <w:r w:rsidR="005F307E">
        <w:t>b</w:t>
      </w:r>
      <w:r w:rsidR="000A53BF">
        <w:t xml:space="preserve">) </w:t>
      </w:r>
      <w:r w:rsidR="005F307E" w:rsidRPr="005F307E">
        <w:rPr>
          <w:position w:val="-10"/>
        </w:rPr>
        <w:object w:dxaOrig="1939" w:dyaOrig="320">
          <v:shape id="_x0000_i1026" type="#_x0000_t75" style="width:96.75pt;height:15.75pt" o:ole="">
            <v:imagedata r:id="rId12" o:title=""/>
          </v:shape>
          <o:OLEObject Type="Embed" ProgID="Equation.3" ShapeID="_x0000_i1026" DrawAspect="Content" ObjectID="_1289383855" r:id="rId13"/>
        </w:object>
      </w:r>
    </w:p>
    <w:p w:rsidR="000A53BF" w:rsidRDefault="000A53BF" w:rsidP="000A53BF">
      <w:pPr>
        <w:tabs>
          <w:tab w:val="left" w:pos="4320"/>
        </w:tabs>
        <w:spacing w:after="0"/>
      </w:pPr>
    </w:p>
    <w:p w:rsidR="000A53BF" w:rsidRDefault="006078F6" w:rsidP="000A53BF">
      <w:pPr>
        <w:tabs>
          <w:tab w:val="left" w:pos="4320"/>
        </w:tabs>
        <w:spacing w:after="0"/>
      </w:pPr>
      <w:r>
        <w:rPr>
          <w:noProof/>
        </w:rPr>
        <w:drawing>
          <wp:inline distT="0" distB="0" distL="0" distR="0">
            <wp:extent cx="4267200" cy="1038225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833" t="60784" r="737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85" w:rsidRDefault="00502785" w:rsidP="000A53BF">
      <w:pPr>
        <w:tabs>
          <w:tab w:val="left" w:pos="4320"/>
        </w:tabs>
        <w:spacing w:after="0"/>
      </w:pPr>
    </w:p>
    <w:p w:rsidR="005F307E" w:rsidRDefault="005F307E" w:rsidP="000A53BF">
      <w:pPr>
        <w:tabs>
          <w:tab w:val="left" w:pos="4320"/>
        </w:tabs>
        <w:spacing w:after="0"/>
      </w:pPr>
    </w:p>
    <w:p w:rsidR="005F307E" w:rsidRDefault="005F307E" w:rsidP="000A53BF">
      <w:pPr>
        <w:tabs>
          <w:tab w:val="left" w:pos="4320"/>
        </w:tabs>
        <w:spacing w:after="0"/>
      </w:pPr>
    </w:p>
    <w:p w:rsidR="005F307E" w:rsidRDefault="005F307E" w:rsidP="000A53BF">
      <w:pPr>
        <w:tabs>
          <w:tab w:val="left" w:pos="4320"/>
        </w:tabs>
        <w:spacing w:after="0"/>
      </w:pPr>
    </w:p>
    <w:p w:rsidR="0011683C" w:rsidRDefault="00502785" w:rsidP="000A53BF">
      <w:pPr>
        <w:tabs>
          <w:tab w:val="left" w:pos="4320"/>
        </w:tabs>
        <w:spacing w:after="0"/>
      </w:pPr>
      <w:r>
        <w:t>(</w:t>
      </w:r>
      <w:r w:rsidR="005F307E">
        <w:t>c</w:t>
      </w:r>
      <w:r w:rsidR="003F169C">
        <w:t xml:space="preserve">) </w:t>
      </w:r>
      <w:r w:rsidR="005F307E" w:rsidRPr="005F307E">
        <w:rPr>
          <w:position w:val="-10"/>
        </w:rPr>
        <w:object w:dxaOrig="2000" w:dyaOrig="360">
          <v:shape id="_x0000_i1027" type="#_x0000_t75" style="width:100.5pt;height:18pt" o:ole="">
            <v:imagedata r:id="rId15" o:title=""/>
          </v:shape>
          <o:OLEObject Type="Embed" ProgID="Equation.3" ShapeID="_x0000_i1027" DrawAspect="Content" ObjectID="_1289383856" r:id="rId16"/>
        </w:object>
      </w:r>
    </w:p>
    <w:p w:rsidR="0071125E" w:rsidRDefault="0071125E" w:rsidP="0071125E">
      <w:pPr>
        <w:tabs>
          <w:tab w:val="left" w:pos="4320"/>
        </w:tabs>
        <w:spacing w:after="0"/>
      </w:pPr>
    </w:p>
    <w:p w:rsidR="00D73C3D" w:rsidRDefault="006078F6" w:rsidP="003F169C">
      <w:pPr>
        <w:spacing w:after="0"/>
      </w:pPr>
      <w:r>
        <w:rPr>
          <w:noProof/>
        </w:rPr>
        <w:drawing>
          <wp:inline distT="0" distB="0" distL="0" distR="0">
            <wp:extent cx="4572000" cy="457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1058" t="59314" r="12019" b="28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85" w:rsidRDefault="00502785" w:rsidP="003F169C">
      <w:pPr>
        <w:spacing w:after="0"/>
      </w:pPr>
    </w:p>
    <w:p w:rsidR="00CE59CE" w:rsidRPr="00CE59CE" w:rsidRDefault="00CE59CE" w:rsidP="00CE59CE">
      <w:pPr>
        <w:spacing w:after="0"/>
        <w:rPr>
          <w:position w:val="-14"/>
        </w:rPr>
      </w:pPr>
    </w:p>
    <w:p w:rsidR="00CE59CE" w:rsidRP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5F307E" w:rsidRDefault="005F307E" w:rsidP="00AD36C4">
      <w:pPr>
        <w:spacing w:after="0"/>
      </w:pPr>
    </w:p>
    <w:p w:rsidR="005F307E" w:rsidRDefault="005F307E" w:rsidP="00AD36C4">
      <w:pPr>
        <w:spacing w:after="0"/>
      </w:pPr>
    </w:p>
    <w:p w:rsidR="005F307E" w:rsidRDefault="005F307E" w:rsidP="00AD36C4">
      <w:pPr>
        <w:spacing w:after="0"/>
      </w:pPr>
    </w:p>
    <w:p w:rsidR="005F307E" w:rsidRDefault="005F307E" w:rsidP="00AD36C4">
      <w:pPr>
        <w:spacing w:after="0"/>
      </w:pPr>
    </w:p>
    <w:p w:rsidR="005F307E" w:rsidRDefault="005F307E" w:rsidP="00AD36C4">
      <w:pPr>
        <w:spacing w:after="0"/>
      </w:pPr>
    </w:p>
    <w:p w:rsidR="00CE59CE" w:rsidRPr="00AD36C4" w:rsidRDefault="005F307E" w:rsidP="00AD36C4">
      <w:pPr>
        <w:spacing w:after="0"/>
      </w:pPr>
      <w:r>
        <w:t xml:space="preserve">(d) </w:t>
      </w:r>
      <w:r w:rsidRPr="005F307E">
        <w:rPr>
          <w:position w:val="-10"/>
        </w:rPr>
        <w:object w:dxaOrig="2380" w:dyaOrig="360">
          <v:shape id="_x0000_i1028" type="#_x0000_t75" style="width:119.25pt;height:18pt" o:ole="">
            <v:imagedata r:id="rId18" o:title=""/>
          </v:shape>
          <o:OLEObject Type="Embed" ProgID="Equation.3" ShapeID="_x0000_i1028" DrawAspect="Content" ObjectID="_1289383857" r:id="rId19"/>
        </w:object>
      </w:r>
    </w:p>
    <w:p w:rsidR="00CE59CE" w:rsidRDefault="00CE59CE" w:rsidP="00CE59CE">
      <w:pPr>
        <w:spacing w:after="0"/>
      </w:pPr>
    </w:p>
    <w:p w:rsidR="00CE59CE" w:rsidRDefault="00CE59CE" w:rsidP="00CE59CE">
      <w:pPr>
        <w:spacing w:after="0"/>
      </w:pPr>
    </w:p>
    <w:p w:rsidR="00CE59CE" w:rsidRDefault="006078F6" w:rsidP="00CE59CE">
      <w:pPr>
        <w:spacing w:after="0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3943350" cy="8286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0577" t="69853" r="23077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CE59CE" w:rsidRDefault="00CE59CE" w:rsidP="00CE59CE">
      <w:pPr>
        <w:spacing w:after="0"/>
        <w:rPr>
          <w:position w:val="-14"/>
        </w:rPr>
      </w:pPr>
    </w:p>
    <w:p w:rsidR="006B7FEF" w:rsidRDefault="006B7FEF" w:rsidP="003F169C">
      <w:pPr>
        <w:spacing w:after="0"/>
      </w:pPr>
      <w:r>
        <w:rPr>
          <w:b/>
        </w:rPr>
        <w:t>8.9(a)</w:t>
      </w:r>
      <w:r w:rsidR="004D6F32" w:rsidRPr="004D6F32">
        <w:rPr>
          <w:b/>
        </w:rPr>
        <w:t>.</w:t>
      </w:r>
      <w:r w:rsidR="004D6F32">
        <w:rPr>
          <w:b/>
        </w:rPr>
        <w:t xml:space="preserve">  </w:t>
      </w:r>
      <w:r>
        <w:t>Determine if the system is critically damped, underdamped, or overdamped.</w:t>
      </w:r>
    </w:p>
    <w:p w:rsidR="004D6F32" w:rsidRDefault="006B7FEF" w:rsidP="003F169C">
      <w:pPr>
        <w:spacing w:after="0"/>
      </w:pPr>
      <w:r>
        <w:t xml:space="preserve"> </w:t>
      </w:r>
    </w:p>
    <w:p w:rsidR="004D6F32" w:rsidRDefault="006B7FEF" w:rsidP="00E720D8">
      <w:pPr>
        <w:spacing w:after="0"/>
      </w:pPr>
      <w:r>
        <w:t xml:space="preserve">(i) </w:t>
      </w:r>
      <w:r w:rsidRPr="006B7FEF">
        <w:rPr>
          <w:position w:val="-24"/>
        </w:rPr>
        <w:object w:dxaOrig="1980" w:dyaOrig="620">
          <v:shape id="_x0000_i1029" type="#_x0000_t75" style="width:99pt;height:30.75pt" o:ole="">
            <v:imagedata r:id="rId20" o:title=""/>
          </v:shape>
          <o:OLEObject Type="Embed" ProgID="Equation.3" ShapeID="_x0000_i1029" DrawAspect="Content" ObjectID="_1289383858" r:id="rId21"/>
        </w:object>
      </w:r>
    </w:p>
    <w:p w:rsidR="004D6F32" w:rsidRDefault="004D6F32" w:rsidP="003F169C">
      <w:pPr>
        <w:spacing w:after="0"/>
      </w:pPr>
    </w:p>
    <w:p w:rsidR="00E720D8" w:rsidRDefault="006B7FEF" w:rsidP="006B7FEF">
      <w:pPr>
        <w:jc w:val="left"/>
      </w:pPr>
      <w:r>
        <w:t>(ii</w:t>
      </w:r>
      <w:r w:rsidR="00E720D8">
        <w:t xml:space="preserve">) </w:t>
      </w:r>
      <w:r w:rsidR="00821C1D" w:rsidRPr="006B7FEF">
        <w:rPr>
          <w:position w:val="-24"/>
        </w:rPr>
        <w:object w:dxaOrig="1960" w:dyaOrig="620">
          <v:shape id="_x0000_i1030" type="#_x0000_t75" style="width:98.25pt;height:30.75pt" o:ole="">
            <v:imagedata r:id="rId22" o:title=""/>
          </v:shape>
          <o:OLEObject Type="Embed" ProgID="Equation.3" ShapeID="_x0000_i1030" DrawAspect="Content" ObjectID="_1289383859" r:id="rId23"/>
        </w:object>
      </w:r>
    </w:p>
    <w:p w:rsidR="000E090A" w:rsidRDefault="00E720D8" w:rsidP="00E720D8">
      <w:pPr>
        <w:tabs>
          <w:tab w:val="left" w:pos="360"/>
        </w:tabs>
        <w:rPr>
          <w:position w:val="-24"/>
        </w:rPr>
      </w:pPr>
      <w:r>
        <w:t>(</w:t>
      </w:r>
      <w:r w:rsidR="006B7FEF">
        <w:t>iii</w:t>
      </w:r>
      <w:r>
        <w:t xml:space="preserve">) </w:t>
      </w:r>
      <w:r w:rsidR="00821C1D" w:rsidRPr="006B7FEF">
        <w:rPr>
          <w:position w:val="-24"/>
        </w:rPr>
        <w:object w:dxaOrig="2079" w:dyaOrig="620">
          <v:shape id="_x0000_i1031" type="#_x0000_t75" style="width:104.25pt;height:30.75pt" o:ole="">
            <v:imagedata r:id="rId24" o:title=""/>
          </v:shape>
          <o:OLEObject Type="Embed" ProgID="Equation.3" ShapeID="_x0000_i1031" DrawAspect="Content" ObjectID="_1289383860" r:id="rId25"/>
        </w:object>
      </w:r>
    </w:p>
    <w:p w:rsidR="000E090A" w:rsidRPr="000E090A" w:rsidRDefault="000E090A" w:rsidP="00E720D8">
      <w:pPr>
        <w:tabs>
          <w:tab w:val="left" w:pos="360"/>
        </w:tabs>
        <w:rPr>
          <w:position w:val="-24"/>
        </w:rPr>
      </w:pPr>
      <w:r>
        <w:rPr>
          <w:noProof/>
          <w:position w:val="-24"/>
        </w:rPr>
        <w:drawing>
          <wp:inline distT="0" distB="0" distL="0" distR="0">
            <wp:extent cx="4448175" cy="12382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17949" t="30898" r="7212" b="3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0" w:rsidRDefault="00821C1D" w:rsidP="00821C1D">
      <w:pPr>
        <w:pStyle w:val="ListParagraph"/>
        <w:pageBreakBefore/>
        <w:ind w:left="0"/>
      </w:pPr>
      <w:r>
        <w:lastRenderedPageBreak/>
        <w:t>9.1. Consider the transfer function:</w:t>
      </w:r>
    </w:p>
    <w:p w:rsidR="00597070" w:rsidRDefault="0014777C" w:rsidP="00597070">
      <w:pPr>
        <w:pStyle w:val="ListParagraph"/>
        <w:tabs>
          <w:tab w:val="left" w:pos="360"/>
        </w:tabs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47.75pt;margin-top:14.25pt;width:342pt;height:227.25pt;z-index:251658240;mso-position-horizontal-relative:margin;mso-position-vertical-relative:margin" filled="f" stroked="f">
            <v:textbox>
              <w:txbxContent>
                <w:p w:rsidR="006F442B" w:rsidRDefault="00270589">
                  <w:r>
                    <w:rPr>
                      <w:noProof/>
                    </w:rPr>
                    <w:drawing>
                      <wp:inline distT="0" distB="0" distL="0" distR="0">
                        <wp:extent cx="4116039" cy="2094162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 l="8731" t="22267" r="7735" b="48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6514" cy="2099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216F5D" w:rsidRDefault="006F442B" w:rsidP="00597070">
      <w:pPr>
        <w:pStyle w:val="ListParagraph"/>
        <w:tabs>
          <w:tab w:val="left" w:pos="360"/>
        </w:tabs>
        <w:ind w:left="360"/>
      </w:pPr>
      <w:r w:rsidRPr="00821C1D">
        <w:rPr>
          <w:position w:val="-24"/>
        </w:rPr>
        <w:object w:dxaOrig="1560" w:dyaOrig="620">
          <v:shape id="_x0000_i1032" type="#_x0000_t75" style="width:78pt;height:30.75pt" o:ole="">
            <v:imagedata r:id="rId28" o:title=""/>
          </v:shape>
          <o:OLEObject Type="Embed" ProgID="Equation.3" ShapeID="_x0000_i1032" DrawAspect="Content" ObjectID="_1289383861" r:id="rId29"/>
        </w:object>
      </w:r>
    </w:p>
    <w:p w:rsidR="00216F5D" w:rsidRDefault="006F442B" w:rsidP="006F442B">
      <w:r>
        <w:t>(a) An open-loop control is</w:t>
      </w:r>
      <w:r>
        <w:br/>
        <w:t>shown in Figure P9.1(a). Design</w:t>
      </w:r>
      <w:r>
        <w:br/>
        <w:t xml:space="preserve">the control system, </w:t>
      </w:r>
      <w:r w:rsidRPr="006F442B">
        <w:rPr>
          <w:position w:val="-12"/>
        </w:rPr>
        <w:object w:dxaOrig="620" w:dyaOrig="360">
          <v:shape id="_x0000_i1033" type="#_x0000_t75" style="width:30.75pt;height:18pt" o:ole="">
            <v:imagedata r:id="rId30" o:title=""/>
          </v:shape>
          <o:OLEObject Type="Embed" ProgID="Equation.3" ShapeID="_x0000_i1033" DrawAspect="Content" ObjectID="_1289383862" r:id="rId31"/>
        </w:object>
      </w:r>
      <w:r>
        <w:t>, so</w:t>
      </w:r>
      <w:r>
        <w:br/>
        <w:t>that the combined plant and</w:t>
      </w:r>
      <w:r>
        <w:br/>
        <w:t xml:space="preserve">controller, </w:t>
      </w:r>
      <w:r w:rsidRPr="006F442B">
        <w:rPr>
          <w:position w:val="-14"/>
        </w:rPr>
        <w:object w:dxaOrig="1200" w:dyaOrig="380">
          <v:shape id="_x0000_i1034" type="#_x0000_t75" style="width:60pt;height:18.75pt" o:ole="">
            <v:imagedata r:id="rId32" o:title=""/>
          </v:shape>
          <o:OLEObject Type="Embed" ProgID="Equation.3" ShapeID="_x0000_i1034" DrawAspect="Content" ObjectID="_1289383863" r:id="rId33"/>
        </w:object>
      </w:r>
      <w:r>
        <w:t xml:space="preserve">, has a </w:t>
      </w:r>
      <w:r>
        <w:br/>
        <w:t xml:space="preserve">pole at </w:t>
      </w:r>
      <w:r w:rsidR="006F2B6F" w:rsidRPr="006F442B">
        <w:rPr>
          <w:position w:val="-10"/>
        </w:rPr>
        <w:object w:dxaOrig="780" w:dyaOrig="320">
          <v:shape id="_x0000_i1035" type="#_x0000_t75" style="width:39pt;height:15.75pt" o:ole="">
            <v:imagedata r:id="rId34" o:title=""/>
          </v:shape>
          <o:OLEObject Type="Embed" ProgID="Equation.3" ShapeID="_x0000_i1035" DrawAspect="Content" ObjectID="_1289383864" r:id="rId35"/>
        </w:object>
      </w: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CF2229" w:rsidP="006F442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3495675" cy="16764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23718" t="31863" r="17468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</w:p>
    <w:p w:rsidR="006F442B" w:rsidRDefault="006F442B" w:rsidP="006F442B">
      <w:pPr>
        <w:pStyle w:val="ListParagraph"/>
        <w:ind w:left="0"/>
      </w:pPr>
      <w:r>
        <w:t xml:space="preserve">(c) </w:t>
      </w:r>
      <w:r w:rsidR="006F5533">
        <w:t xml:space="preserve">A feedback controller </w:t>
      </w:r>
      <w:r w:rsidR="00C027B7" w:rsidRPr="006F5533">
        <w:rPr>
          <w:position w:val="-12"/>
        </w:rPr>
        <w:object w:dxaOrig="2020" w:dyaOrig="360">
          <v:shape id="_x0000_i1036" type="#_x0000_t75" style="width:100.5pt;height:18pt" o:ole="">
            <v:imagedata r:id="rId37" o:title=""/>
          </v:shape>
          <o:OLEObject Type="Embed" ProgID="Equation.3" ShapeID="_x0000_i1036" DrawAspect="Content" ObjectID="_1289383865" r:id="rId38"/>
        </w:object>
      </w:r>
      <w:r w:rsidR="006F5533">
        <w:t xml:space="preserve"> is used in place of open-loop control as shown in Figure P9.1b. Verify that the closed-loop pole of the nominal system is at p = -2.</w:t>
      </w: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CF2229" w:rsidP="00597070">
      <w:pPr>
        <w:pStyle w:val="ListParagraph"/>
        <w:tabs>
          <w:tab w:val="left" w:pos="360"/>
        </w:tabs>
        <w:ind w:left="360"/>
      </w:pPr>
      <w:r>
        <w:rPr>
          <w:noProof/>
        </w:rPr>
        <w:drawing>
          <wp:inline distT="0" distB="0" distL="0" distR="0">
            <wp:extent cx="3667125" cy="15144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25000" t="21569" r="13301" b="3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</w:pPr>
    </w:p>
    <w:sectPr w:rsidR="00216F5D" w:rsidSect="00BF0920">
      <w:headerReference w:type="default" r:id="rId4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6F" w:rsidRDefault="00ED4F6F">
      <w:r>
        <w:separator/>
      </w:r>
    </w:p>
  </w:endnote>
  <w:endnote w:type="continuationSeparator" w:id="1">
    <w:p w:rsidR="00ED4F6F" w:rsidRDefault="00ED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  <w:t>FALL</w:t>
    </w:r>
    <w:r w:rsidRPr="005C6BB0">
      <w:rPr>
        <w:rFonts w:ascii="Arial" w:hAnsi="Arial" w:cs="Arial"/>
        <w:sz w:val="16"/>
        <w:szCs w:val="16"/>
      </w:rPr>
      <w:t>’2</w:t>
    </w:r>
    <w:r w:rsidR="004C0F57">
      <w:rPr>
        <w:rFonts w:ascii="Arial" w:hAnsi="Arial" w:cs="Arial"/>
        <w:sz w:val="16"/>
        <w:szCs w:val="16"/>
      </w:rPr>
      <w:t>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6F" w:rsidRDefault="00ED4F6F">
      <w:r>
        <w:separator/>
      </w:r>
    </w:p>
  </w:footnote>
  <w:footnote w:type="continuationSeparator" w:id="1">
    <w:p w:rsidR="00ED4F6F" w:rsidRDefault="00ED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 w:rsidR="00A92CC4"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AD36C4">
      <w:rPr>
        <w:rFonts w:ascii="Arial" w:hAnsi="Arial" w:cs="Arial"/>
        <w:sz w:val="16"/>
        <w:szCs w:val="16"/>
      </w:rPr>
      <w:t>EXAM NO. 3</w:t>
    </w:r>
    <w:r w:rsidR="004C0F57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63" w:rsidRPr="00727663" w:rsidRDefault="00727663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3163</w:t>
    </w:r>
    <w:r w:rsidRPr="005C6BB0">
      <w:rPr>
        <w:rFonts w:ascii="Arial" w:hAnsi="Arial" w:cs="Arial"/>
        <w:sz w:val="16"/>
        <w:szCs w:val="16"/>
      </w:rPr>
      <w:tab/>
    </w:r>
    <w:r w:rsidR="005F307E">
      <w:rPr>
        <w:rFonts w:ascii="Arial" w:hAnsi="Arial" w:cs="Arial"/>
        <w:sz w:val="16"/>
        <w:szCs w:val="16"/>
      </w:rPr>
      <w:t>EXAM NO. 3</w:t>
    </w:r>
    <w:r>
      <w:rPr>
        <w:rFonts w:ascii="Arial" w:hAnsi="Arial" w:cs="Arial"/>
        <w:sz w:val="16"/>
        <w:szCs w:val="16"/>
      </w:rPr>
      <w:tab/>
    </w:r>
    <w:r w:rsidRPr="00727663">
      <w:rPr>
        <w:rFonts w:ascii="Arial" w:hAnsi="Arial" w:cs="Arial"/>
        <w:sz w:val="16"/>
        <w:szCs w:val="16"/>
      </w:rPr>
      <w:t xml:space="preserve">PAGE </w:t>
    </w:r>
    <w:r w:rsidR="0014777C" w:rsidRPr="00727663">
      <w:rPr>
        <w:rFonts w:ascii="Arial" w:hAnsi="Arial" w:cs="Arial"/>
        <w:sz w:val="16"/>
        <w:szCs w:val="16"/>
      </w:rPr>
      <w:fldChar w:fldCharType="begin"/>
    </w:r>
    <w:r w:rsidRPr="00727663">
      <w:rPr>
        <w:rFonts w:ascii="Arial" w:hAnsi="Arial" w:cs="Arial"/>
        <w:sz w:val="16"/>
        <w:szCs w:val="16"/>
      </w:rPr>
      <w:instrText xml:space="preserve"> PAGE   \* MERGEFORMAT </w:instrText>
    </w:r>
    <w:r w:rsidR="0014777C" w:rsidRPr="00727663">
      <w:rPr>
        <w:rFonts w:ascii="Arial" w:hAnsi="Arial" w:cs="Arial"/>
        <w:sz w:val="16"/>
        <w:szCs w:val="16"/>
      </w:rPr>
      <w:fldChar w:fldCharType="separate"/>
    </w:r>
    <w:r w:rsidR="00CF2229">
      <w:rPr>
        <w:rFonts w:ascii="Arial" w:hAnsi="Arial" w:cs="Arial"/>
        <w:noProof/>
        <w:sz w:val="16"/>
        <w:szCs w:val="16"/>
      </w:rPr>
      <w:t>3</w:t>
    </w:r>
    <w:r w:rsidR="0014777C" w:rsidRPr="00727663">
      <w:rPr>
        <w:rFonts w:ascii="Arial" w:hAnsi="Arial" w:cs="Arial"/>
        <w:sz w:val="16"/>
        <w:szCs w:val="16"/>
      </w:rPr>
      <w:fldChar w:fldCharType="end"/>
    </w:r>
    <w:r w:rsidRPr="00727663">
      <w:rPr>
        <w:rFonts w:ascii="Arial" w:hAnsi="Arial" w:cs="Arial"/>
        <w:sz w:val="16"/>
        <w:szCs w:val="16"/>
      </w:rPr>
      <w:t xml:space="preserve"> OF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E6F37"/>
    <w:multiLevelType w:val="hybridMultilevel"/>
    <w:tmpl w:val="4A762042"/>
    <w:lvl w:ilvl="0" w:tplc="7AA22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A31FA"/>
    <w:multiLevelType w:val="hybridMultilevel"/>
    <w:tmpl w:val="DC0EBE22"/>
    <w:lvl w:ilvl="0" w:tplc="B02E876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A5D54"/>
    <w:multiLevelType w:val="hybridMultilevel"/>
    <w:tmpl w:val="DA3A786C"/>
    <w:lvl w:ilvl="0" w:tplc="EDAEB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8466E"/>
    <w:multiLevelType w:val="hybridMultilevel"/>
    <w:tmpl w:val="6F86C54E"/>
    <w:lvl w:ilvl="0" w:tplc="896C9E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6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8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33"/>
  </w:num>
  <w:num w:numId="8">
    <w:abstractNumId w:val="18"/>
  </w:num>
  <w:num w:numId="9">
    <w:abstractNumId w:val="23"/>
  </w:num>
  <w:num w:numId="10">
    <w:abstractNumId w:val="9"/>
  </w:num>
  <w:num w:numId="11">
    <w:abstractNumId w:val="16"/>
  </w:num>
  <w:num w:numId="12">
    <w:abstractNumId w:val="20"/>
  </w:num>
  <w:num w:numId="13">
    <w:abstractNumId w:val="37"/>
  </w:num>
  <w:num w:numId="14">
    <w:abstractNumId w:val="27"/>
  </w:num>
  <w:num w:numId="15">
    <w:abstractNumId w:val="31"/>
  </w:num>
  <w:num w:numId="16">
    <w:abstractNumId w:val="19"/>
  </w:num>
  <w:num w:numId="17">
    <w:abstractNumId w:val="8"/>
  </w:num>
  <w:num w:numId="18">
    <w:abstractNumId w:val="10"/>
  </w:num>
  <w:num w:numId="19">
    <w:abstractNumId w:val="36"/>
  </w:num>
  <w:num w:numId="20">
    <w:abstractNumId w:val="0"/>
  </w:num>
  <w:num w:numId="21">
    <w:abstractNumId w:val="26"/>
  </w:num>
  <w:num w:numId="22">
    <w:abstractNumId w:val="34"/>
  </w:num>
  <w:num w:numId="23">
    <w:abstractNumId w:val="24"/>
  </w:num>
  <w:num w:numId="24">
    <w:abstractNumId w:val="32"/>
  </w:num>
  <w:num w:numId="25">
    <w:abstractNumId w:val="28"/>
  </w:num>
  <w:num w:numId="26">
    <w:abstractNumId w:val="3"/>
  </w:num>
  <w:num w:numId="27">
    <w:abstractNumId w:val="1"/>
  </w:num>
  <w:num w:numId="28">
    <w:abstractNumId w:val="38"/>
  </w:num>
  <w:num w:numId="29">
    <w:abstractNumId w:val="5"/>
  </w:num>
  <w:num w:numId="30">
    <w:abstractNumId w:val="2"/>
  </w:num>
  <w:num w:numId="31">
    <w:abstractNumId w:val="13"/>
  </w:num>
  <w:num w:numId="32">
    <w:abstractNumId w:val="14"/>
  </w:num>
  <w:num w:numId="33">
    <w:abstractNumId w:val="25"/>
  </w:num>
  <w:num w:numId="34">
    <w:abstractNumId w:val="21"/>
  </w:num>
  <w:num w:numId="35">
    <w:abstractNumId w:val="7"/>
  </w:num>
  <w:num w:numId="36">
    <w:abstractNumId w:val="6"/>
  </w:num>
  <w:num w:numId="37">
    <w:abstractNumId w:val="30"/>
  </w:num>
  <w:num w:numId="38">
    <w:abstractNumId w:val="2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>
      <o:colormru v:ext="edit" colors="#ffc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12E3C"/>
    <w:rsid w:val="00052A2B"/>
    <w:rsid w:val="00076767"/>
    <w:rsid w:val="000A53BF"/>
    <w:rsid w:val="000E090A"/>
    <w:rsid w:val="0010051C"/>
    <w:rsid w:val="0011683C"/>
    <w:rsid w:val="0014777C"/>
    <w:rsid w:val="001D4071"/>
    <w:rsid w:val="001E2C95"/>
    <w:rsid w:val="002065B8"/>
    <w:rsid w:val="002123D2"/>
    <w:rsid w:val="002156F9"/>
    <w:rsid w:val="00216F5D"/>
    <w:rsid w:val="00270589"/>
    <w:rsid w:val="00335E8A"/>
    <w:rsid w:val="003629DF"/>
    <w:rsid w:val="00362F92"/>
    <w:rsid w:val="003A0524"/>
    <w:rsid w:val="003D6622"/>
    <w:rsid w:val="003F169C"/>
    <w:rsid w:val="003F23A4"/>
    <w:rsid w:val="003F5797"/>
    <w:rsid w:val="00416BEF"/>
    <w:rsid w:val="00451F3C"/>
    <w:rsid w:val="004527E4"/>
    <w:rsid w:val="00484520"/>
    <w:rsid w:val="004C0F57"/>
    <w:rsid w:val="004D6F32"/>
    <w:rsid w:val="00502785"/>
    <w:rsid w:val="00503C14"/>
    <w:rsid w:val="00520BDC"/>
    <w:rsid w:val="0058723F"/>
    <w:rsid w:val="00597070"/>
    <w:rsid w:val="005A038D"/>
    <w:rsid w:val="005C6BB0"/>
    <w:rsid w:val="005F307E"/>
    <w:rsid w:val="006078F6"/>
    <w:rsid w:val="006831C7"/>
    <w:rsid w:val="0069112F"/>
    <w:rsid w:val="006B7FEF"/>
    <w:rsid w:val="006F2B6F"/>
    <w:rsid w:val="006F442B"/>
    <w:rsid w:val="006F5533"/>
    <w:rsid w:val="0071125E"/>
    <w:rsid w:val="00727663"/>
    <w:rsid w:val="00746974"/>
    <w:rsid w:val="00755331"/>
    <w:rsid w:val="00792D93"/>
    <w:rsid w:val="00821C1D"/>
    <w:rsid w:val="008523CD"/>
    <w:rsid w:val="0088527D"/>
    <w:rsid w:val="008E2D22"/>
    <w:rsid w:val="009F27CC"/>
    <w:rsid w:val="00A14916"/>
    <w:rsid w:val="00A34FF2"/>
    <w:rsid w:val="00A7334E"/>
    <w:rsid w:val="00A92CC4"/>
    <w:rsid w:val="00AD36C4"/>
    <w:rsid w:val="00B1586E"/>
    <w:rsid w:val="00B23799"/>
    <w:rsid w:val="00B268F8"/>
    <w:rsid w:val="00BC35B3"/>
    <w:rsid w:val="00BF0920"/>
    <w:rsid w:val="00C027B7"/>
    <w:rsid w:val="00C26CE6"/>
    <w:rsid w:val="00CE59CE"/>
    <w:rsid w:val="00CE5BA3"/>
    <w:rsid w:val="00CF2229"/>
    <w:rsid w:val="00D15A2B"/>
    <w:rsid w:val="00D72FE0"/>
    <w:rsid w:val="00D73C3D"/>
    <w:rsid w:val="00E55067"/>
    <w:rsid w:val="00E720D8"/>
    <w:rsid w:val="00E73480"/>
    <w:rsid w:val="00ED4F6F"/>
    <w:rsid w:val="00EE7A96"/>
    <w:rsid w:val="00F2050A"/>
    <w:rsid w:val="00F469E1"/>
    <w:rsid w:val="00FC5685"/>
    <w:rsid w:val="00F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30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8.wmf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54C4-550E-4B27-9576-B7D4236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picone</cp:lastModifiedBy>
  <cp:revision>7</cp:revision>
  <cp:lastPrinted>2008-11-28T18:12:00Z</cp:lastPrinted>
  <dcterms:created xsi:type="dcterms:W3CDTF">2008-11-28T18:05:00Z</dcterms:created>
  <dcterms:modified xsi:type="dcterms:W3CDTF">2008-11-28T19:24:00Z</dcterms:modified>
</cp:coreProperties>
</file>