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C50D" w14:textId="3A55D73D" w:rsidR="008B3B67" w:rsidRDefault="0006733F" w:rsidP="00B8778D">
      <w:pPr>
        <w:pStyle w:val="Heading1"/>
        <w:pageBreakBefore/>
        <w:shd w:val="pct15" w:color="auto" w:fill="auto"/>
        <w:spacing w:after="240"/>
        <w:jc w:val="center"/>
      </w:pPr>
      <w:bookmarkStart w:id="0" w:name="_GoBack"/>
      <w:bookmarkEnd w:id="0"/>
      <w:r>
        <w:t>P</w:t>
      </w:r>
      <w:r w:rsidR="008B3B67">
        <w:t>olicies</w:t>
      </w:r>
      <w:r w:rsidR="00010AC2">
        <w:t xml:space="preserve"> </w:t>
      </w:r>
      <w:r w:rsidR="00211340">
        <w:t xml:space="preserve">and Services Relevant to </w:t>
      </w:r>
      <w:r w:rsidR="00010AC2">
        <w:t xml:space="preserve">Undergraduate </w:t>
      </w:r>
      <w:r w:rsidR="00302381">
        <w:t xml:space="preserve">ECE </w:t>
      </w:r>
      <w:r w:rsidR="00211340">
        <w:t>Students</w:t>
      </w:r>
    </w:p>
    <w:p w14:paraId="26D6AC58" w14:textId="149E6A50" w:rsidR="004E2A6C" w:rsidRDefault="004E2A6C" w:rsidP="00C377B9">
      <w:pPr>
        <w:pStyle w:val="Heading2"/>
      </w:pPr>
      <w:r>
        <w:t>Information and Technology</w:t>
      </w:r>
    </w:p>
    <w:p w14:paraId="071FBAA6" w14:textId="47A6F439" w:rsidR="004E2A6C" w:rsidRPr="001731B6" w:rsidRDefault="004E2A6C" w:rsidP="004E2A6C">
      <w:pPr>
        <w:pStyle w:val="Heading3"/>
        <w:rPr>
          <w:szCs w:val="22"/>
        </w:rPr>
      </w:pPr>
      <w:r w:rsidRPr="001731B6">
        <w:t>Library resources</w:t>
      </w:r>
    </w:p>
    <w:p w14:paraId="67481BF6" w14:textId="561504AC" w:rsidR="004E2A6C" w:rsidRPr="001731B6" w:rsidRDefault="004E2A6C" w:rsidP="004E2A6C">
      <w:pPr>
        <w:shd w:val="clear" w:color="auto" w:fill="FFFFFF"/>
        <w:rPr>
          <w:rFonts w:ascii="Arial" w:hAnsi="Arial" w:cs="Arial"/>
          <w:color w:val="222222"/>
          <w:sz w:val="19"/>
          <w:szCs w:val="19"/>
        </w:rPr>
      </w:pPr>
      <w:r w:rsidRPr="00BF7F08">
        <w:rPr>
          <w:rFonts w:cs="Arial"/>
          <w:color w:val="222222"/>
        </w:rPr>
        <w:t xml:space="preserve">Students may request appointments with Librarians, who can provide targeted assistance at all stages of </w:t>
      </w:r>
      <w:r w:rsidR="00BF7F08">
        <w:rPr>
          <w:rFonts w:cs="Arial"/>
          <w:color w:val="222222"/>
        </w:rPr>
        <w:t>course</w:t>
      </w:r>
      <w:r w:rsidRPr="00BF7F08">
        <w:rPr>
          <w:rFonts w:cs="Arial"/>
          <w:color w:val="222222"/>
        </w:rPr>
        <w:t xml:space="preserve"> project</w:t>
      </w:r>
      <w:r w:rsidR="00BF7F08">
        <w:rPr>
          <w:rFonts w:cs="Arial"/>
          <w:color w:val="222222"/>
        </w:rPr>
        <w:t>s</w:t>
      </w:r>
      <w:r w:rsidRPr="00BF7F08">
        <w:rPr>
          <w:rFonts w:cs="Arial"/>
          <w:color w:val="222222"/>
        </w:rPr>
        <w:t xml:space="preserve">, including exploring a topic, </w:t>
      </w:r>
      <w:r w:rsidR="00BF7F08">
        <w:rPr>
          <w:rFonts w:cs="Arial"/>
          <w:color w:val="222222"/>
        </w:rPr>
        <w:t xml:space="preserve">using </w:t>
      </w:r>
      <w:r w:rsidRPr="00BF7F08">
        <w:rPr>
          <w:rFonts w:cs="Arial"/>
          <w:color w:val="222222"/>
        </w:rPr>
        <w:t>Temple’s academic research tools, and citing sources.</w:t>
      </w:r>
      <w:r w:rsidR="00BF7F08">
        <w:rPr>
          <w:rFonts w:cs="Arial"/>
          <w:color w:val="222222"/>
        </w:rPr>
        <w:t xml:space="preserve"> Gretchen </w:t>
      </w:r>
      <w:proofErr w:type="spellStart"/>
      <w:r w:rsidR="00BF7F08">
        <w:rPr>
          <w:rFonts w:cs="Arial"/>
          <w:color w:val="222222"/>
        </w:rPr>
        <w:t>Sneff</w:t>
      </w:r>
      <w:proofErr w:type="spellEnd"/>
      <w:r w:rsidR="00BF7F08">
        <w:rPr>
          <w:rFonts w:cs="Arial"/>
          <w:color w:val="222222"/>
        </w:rPr>
        <w:t xml:space="preserve"> is the primary subject librarian for ECE. </w:t>
      </w:r>
      <w:r w:rsidRPr="00BF7F08">
        <w:rPr>
          <w:rFonts w:cs="Arial"/>
          <w:color w:val="222222"/>
        </w:rPr>
        <w:t>Easy access to</w:t>
      </w:r>
      <w:r w:rsidR="00BF7F08">
        <w:rPr>
          <w:rFonts w:cs="Arial"/>
          <w:color w:val="222222"/>
        </w:rPr>
        <w:t xml:space="preserve"> </w:t>
      </w:r>
      <w:r w:rsidRPr="00BF7F08">
        <w:rPr>
          <w:rFonts w:cs="Arial"/>
          <w:color w:val="222222"/>
        </w:rPr>
        <w:t>program</w:t>
      </w:r>
      <w:r w:rsidR="00BF7F08" w:rsidRPr="00BF7F08">
        <w:rPr>
          <w:rFonts w:cs="Arial"/>
          <w:color w:val="222222"/>
        </w:rPr>
        <w:t>-</w:t>
      </w:r>
      <w:r w:rsidRPr="00BF7F08">
        <w:rPr>
          <w:rFonts w:cs="Arial"/>
          <w:color w:val="222222"/>
        </w:rPr>
        <w:t>specific resources may be found in</w:t>
      </w:r>
      <w:r w:rsidR="00BF7F08">
        <w:rPr>
          <w:rFonts w:cs="Arial"/>
          <w:color w:val="222222"/>
        </w:rPr>
        <w:t xml:space="preserve"> </w:t>
      </w:r>
      <w:r w:rsidRPr="00BF7F08">
        <w:rPr>
          <w:rFonts w:cs="Arial"/>
          <w:color w:val="222222"/>
        </w:rPr>
        <w:t>Library</w:t>
      </w:r>
      <w:r w:rsidR="00BF7F08">
        <w:rPr>
          <w:rFonts w:cs="Arial"/>
          <w:color w:val="222222"/>
        </w:rPr>
        <w:t xml:space="preserve"> </w:t>
      </w:r>
      <w:r w:rsidRPr="00BF7F08">
        <w:rPr>
          <w:rFonts w:cs="Arial"/>
          <w:color w:val="222222"/>
        </w:rPr>
        <w:t>research guides</w:t>
      </w:r>
      <w:r w:rsidR="00027D8D">
        <w:rPr>
          <w:rFonts w:cs="Arial"/>
          <w:color w:val="222222"/>
        </w:rPr>
        <w:t xml:space="preserve"> at</w:t>
      </w:r>
      <w:r w:rsidR="00BF7F08">
        <w:rPr>
          <w:rFonts w:cs="Arial"/>
          <w:color w:val="222222"/>
        </w:rPr>
        <w:t xml:space="preserve"> </w:t>
      </w:r>
      <w:hyperlink r:id="rId8" w:tgtFrame="_blank" w:history="1">
        <w:r w:rsidR="00BF7F08" w:rsidRPr="00BF7F08">
          <w:rPr>
            <w:rFonts w:cs="Arial"/>
            <w:color w:val="1155CC"/>
            <w:u w:val="single"/>
          </w:rPr>
          <w:t>http://guides.temple.edu</w:t>
        </w:r>
      </w:hyperlink>
      <w:r w:rsidRPr="00BF7F08">
        <w:rPr>
          <w:rFonts w:cs="Arial"/>
          <w:color w:val="222222"/>
        </w:rPr>
        <w:t>.</w:t>
      </w:r>
    </w:p>
    <w:p w14:paraId="5465AC45" w14:textId="23B26FF9" w:rsidR="004E2A6C" w:rsidRDefault="004E2A6C" w:rsidP="004E2A6C">
      <w:pPr>
        <w:pStyle w:val="Heading3"/>
      </w:pPr>
      <w:r>
        <w:t>University-provided technology and software</w:t>
      </w:r>
    </w:p>
    <w:p w14:paraId="5B8EAF3A" w14:textId="77777777" w:rsidR="004E2A6C" w:rsidRDefault="004E2A6C" w:rsidP="004E2A6C">
      <w:r>
        <w:t xml:space="preserve">All students and other users of Temple University’s computer network, computers, and associated equipment and software must adhere to the </w:t>
      </w:r>
      <w:r w:rsidRPr="004F1E0D">
        <w:t>University’s</w:t>
      </w:r>
      <w:r>
        <w:t xml:space="preserve"> policy on </w:t>
      </w:r>
      <w:r w:rsidRPr="00F36775">
        <w:rPr>
          <w:i/>
        </w:rPr>
        <w:t>Technology and Software Usage</w:t>
      </w:r>
      <w:r>
        <w:t xml:space="preserve"> (</w:t>
      </w:r>
      <w:hyperlink r:id="rId9" w:history="1">
        <w:r>
          <w:rPr>
            <w:rStyle w:val="Hyperlink"/>
            <w:rFonts w:eastAsia="Malgun Gothic"/>
          </w:rPr>
          <w:t>https://secretary.temple.edu/sites/secretary/files/policies/04.71.11.pdf</w:t>
        </w:r>
      </w:hyperlink>
      <w:r>
        <w:t>). This comprehensive policy supersedes several other separate policies on network access, computer usage, security, etc.</w:t>
      </w:r>
    </w:p>
    <w:p w14:paraId="0BE52DF3" w14:textId="77777777" w:rsidR="004E2A6C" w:rsidRDefault="004E2A6C" w:rsidP="004E2A6C">
      <w:pPr>
        <w:pStyle w:val="Heading3"/>
      </w:pPr>
      <w:r>
        <w:t>COE laptop requirement</w:t>
      </w:r>
    </w:p>
    <w:p w14:paraId="722069A3" w14:textId="77777777" w:rsidR="004E2A6C" w:rsidRDefault="004E2A6C" w:rsidP="004E2A6C">
      <w:r>
        <w:t>As of Fall 2019, all COE Juniors and Seniors must regularly bring to engineering classes a laptop PC that complies with current COE specifications.</w:t>
      </w:r>
    </w:p>
    <w:p w14:paraId="6081926A" w14:textId="77777777" w:rsidR="004E2A6C" w:rsidRDefault="004E2A6C" w:rsidP="004E2A6C">
      <w:pPr>
        <w:spacing w:before="120"/>
      </w:pPr>
      <w:r>
        <w:t>Sophomores will be subject to this policy starting in Fall 2020, and Freshmen in Fall 2021.</w:t>
      </w:r>
    </w:p>
    <w:p w14:paraId="65DAE49E" w14:textId="0C890706" w:rsidR="004E2A6C" w:rsidRDefault="004E2A6C" w:rsidP="00C377B9">
      <w:pPr>
        <w:pStyle w:val="Heading2"/>
      </w:pPr>
      <w:r>
        <w:t>Tutoring and Academic Accommodations</w:t>
      </w:r>
    </w:p>
    <w:p w14:paraId="1906FC78" w14:textId="77777777" w:rsidR="004E2A6C" w:rsidRDefault="004E2A6C" w:rsidP="004E2A6C">
      <w:pPr>
        <w:pStyle w:val="Heading3"/>
      </w:pPr>
      <w:r>
        <w:t>Student Success Center (SSC)</w:t>
      </w:r>
    </w:p>
    <w:p w14:paraId="3C1041E3" w14:textId="77777777" w:rsidR="004E2A6C" w:rsidRPr="006E28A5" w:rsidRDefault="004E2A6C" w:rsidP="004E2A6C">
      <w:pPr>
        <w:shd w:val="clear" w:color="auto" w:fill="FFFFFF"/>
        <w:rPr>
          <w:color w:val="222222"/>
        </w:rPr>
      </w:pPr>
      <w:r w:rsidRPr="006E28A5">
        <w:rPr>
          <w:color w:val="222222"/>
        </w:rPr>
        <w:t xml:space="preserve">The </w:t>
      </w:r>
      <w:r>
        <w:rPr>
          <w:color w:val="222222"/>
        </w:rPr>
        <w:t xml:space="preserve">Student Success Center is </w:t>
      </w:r>
      <w:r w:rsidRPr="006E28A5">
        <w:rPr>
          <w:color w:val="222222"/>
        </w:rPr>
        <w:t>Temple’s comprehensive academic support center</w:t>
      </w:r>
      <w:r>
        <w:rPr>
          <w:color w:val="222222"/>
        </w:rPr>
        <w:t xml:space="preserve"> for undergraduate and graduate students. T</w:t>
      </w:r>
      <w:r w:rsidRPr="006E28A5">
        <w:rPr>
          <w:color w:val="222222"/>
        </w:rPr>
        <w:t>he following</w:t>
      </w:r>
      <w:r>
        <w:rPr>
          <w:color w:val="222222"/>
        </w:rPr>
        <w:t xml:space="preserve"> SSC programs and services are available to undergraduates</w:t>
      </w:r>
      <w:r w:rsidRPr="006E28A5">
        <w:rPr>
          <w:color w:val="222222"/>
        </w:rPr>
        <w:t>: </w:t>
      </w:r>
    </w:p>
    <w:p w14:paraId="56BC8771" w14:textId="77777777" w:rsidR="004E2A6C" w:rsidRPr="006E28A5" w:rsidRDefault="00E74911" w:rsidP="004E2A6C">
      <w:pPr>
        <w:numPr>
          <w:ilvl w:val="0"/>
          <w:numId w:val="8"/>
        </w:numPr>
        <w:shd w:val="clear" w:color="auto" w:fill="FFFFFF"/>
        <w:spacing w:before="100" w:beforeAutospacing="1" w:after="100" w:afterAutospacing="1"/>
        <w:rPr>
          <w:color w:val="222222"/>
        </w:rPr>
      </w:pPr>
      <w:hyperlink r:id="rId10" w:tgtFrame="_blank" w:history="1">
        <w:r w:rsidR="004E2A6C" w:rsidRPr="006E28A5">
          <w:rPr>
            <w:rStyle w:val="Hyperlink"/>
            <w:rFonts w:eastAsia="Malgun Gothic"/>
            <w:b/>
            <w:bCs/>
            <w:color w:val="1155CC"/>
          </w:rPr>
          <w:t>Academic Coaching</w:t>
        </w:r>
      </w:hyperlink>
      <w:r w:rsidR="004E2A6C" w:rsidRPr="006E28A5">
        <w:rPr>
          <w:color w:val="222222"/>
        </w:rPr>
        <w:t> is a service that supports students in developing a broad range of skills that are important to achieving success, including time-management, organization, studying, and self-advocacy. It is a long-term strategy, and it is most effective when students work with a coach consistently, over time.</w:t>
      </w:r>
    </w:p>
    <w:p w14:paraId="19A4DC0F" w14:textId="77777777" w:rsidR="004E2A6C" w:rsidRPr="006E28A5" w:rsidRDefault="00E74911" w:rsidP="004E2A6C">
      <w:pPr>
        <w:numPr>
          <w:ilvl w:val="0"/>
          <w:numId w:val="8"/>
        </w:numPr>
        <w:shd w:val="clear" w:color="auto" w:fill="FFFFFF"/>
        <w:spacing w:before="100" w:beforeAutospacing="1" w:after="100" w:afterAutospacing="1"/>
        <w:rPr>
          <w:color w:val="222222"/>
        </w:rPr>
      </w:pPr>
      <w:hyperlink r:id="rId11" w:tgtFrame="_blank" w:history="1">
        <w:r w:rsidR="004E2A6C" w:rsidRPr="006E28A5">
          <w:rPr>
            <w:rStyle w:val="Hyperlink"/>
            <w:rFonts w:eastAsia="Malgun Gothic"/>
            <w:b/>
            <w:bCs/>
            <w:color w:val="1155CC"/>
          </w:rPr>
          <w:t>STEM Learning Lab services</w:t>
        </w:r>
      </w:hyperlink>
      <w:r w:rsidR="004E2A6C" w:rsidRPr="006E28A5">
        <w:rPr>
          <w:color w:val="222222"/>
        </w:rPr>
        <w:t> primarily target students taking classes in the College of Science and Technology and the College of Engineering. Services are broadly shaped by the belief that developing knowledge in STEM disciplines requires regular, interactive engagement with STEM concepts and processes </w:t>
      </w:r>
      <w:r w:rsidR="004E2A6C" w:rsidRPr="006E28A5">
        <w:rPr>
          <w:i/>
          <w:iCs/>
          <w:color w:val="222222"/>
        </w:rPr>
        <w:t xml:space="preserve">(Engineering-related course offerings: Biology, Chemistry, Computer Science, Circuits, Digital Circuit Design, Engineering </w:t>
      </w:r>
      <w:r w:rsidR="004E2A6C" w:rsidRPr="006E28A5">
        <w:rPr>
          <w:i/>
          <w:iCs/>
          <w:color w:val="222222"/>
        </w:rPr>
        <w:lastRenderedPageBreak/>
        <w:t>Statics, Engineering Dynamics, Mechanics of Solids, Technical Communication, Mechanics of Fluids, Thermodynamics, Math – College Algebra through Differential Equations, Physics).</w:t>
      </w:r>
      <w:r w:rsidR="004E2A6C" w:rsidRPr="006E28A5">
        <w:rPr>
          <w:color w:val="222222"/>
        </w:rPr>
        <w:t> </w:t>
      </w:r>
    </w:p>
    <w:p w14:paraId="649AF567" w14:textId="77777777" w:rsidR="004E2A6C" w:rsidRPr="006E28A5" w:rsidRDefault="00E74911" w:rsidP="004E2A6C">
      <w:pPr>
        <w:numPr>
          <w:ilvl w:val="0"/>
          <w:numId w:val="8"/>
        </w:numPr>
        <w:shd w:val="clear" w:color="auto" w:fill="FFFFFF"/>
        <w:spacing w:before="100" w:beforeAutospacing="1" w:after="100" w:afterAutospacing="1"/>
        <w:rPr>
          <w:color w:val="222222"/>
        </w:rPr>
      </w:pPr>
      <w:hyperlink r:id="rId12" w:tgtFrame="_blank" w:history="1">
        <w:r w:rsidR="004E2A6C" w:rsidRPr="006E28A5">
          <w:rPr>
            <w:rStyle w:val="Hyperlink"/>
            <w:rFonts w:eastAsia="Malgun Gothic"/>
            <w:b/>
            <w:bCs/>
            <w:color w:val="1155CC"/>
          </w:rPr>
          <w:t>Peer Assisted Study Sessions (</w:t>
        </w:r>
        <w:r w:rsidR="004E2A6C">
          <w:rPr>
            <w:rStyle w:val="Hyperlink"/>
            <w:rFonts w:eastAsia="Malgun Gothic"/>
            <w:b/>
            <w:bCs/>
            <w:color w:val="1155CC"/>
          </w:rPr>
          <w:t xml:space="preserve">the </w:t>
        </w:r>
        <w:r w:rsidR="004E2A6C" w:rsidRPr="006E28A5">
          <w:rPr>
            <w:rStyle w:val="Hyperlink"/>
            <w:rFonts w:eastAsia="Malgun Gothic"/>
            <w:b/>
            <w:bCs/>
            <w:color w:val="1155CC"/>
          </w:rPr>
          <w:t>PASS Program</w:t>
        </w:r>
      </w:hyperlink>
      <w:r w:rsidR="004E2A6C">
        <w:rPr>
          <w:color w:val="222222"/>
        </w:rPr>
        <w:t>)</w:t>
      </w:r>
      <w:r w:rsidR="004E2A6C" w:rsidRPr="006E28A5">
        <w:rPr>
          <w:color w:val="222222"/>
        </w:rPr>
        <w:t> </w:t>
      </w:r>
      <w:r w:rsidR="004E2A6C">
        <w:rPr>
          <w:color w:val="222222"/>
        </w:rPr>
        <w:t xml:space="preserve">offers </w:t>
      </w:r>
      <w:r w:rsidR="004E2A6C" w:rsidRPr="006E28A5">
        <w:rPr>
          <w:color w:val="222222"/>
        </w:rPr>
        <w:t xml:space="preserve">weekly study meetings that provide students in select challenging courses an opportunity to learn and explore course content in an interactive, </w:t>
      </w:r>
      <w:proofErr w:type="gramStart"/>
      <w:r w:rsidR="004E2A6C" w:rsidRPr="006E28A5">
        <w:rPr>
          <w:color w:val="222222"/>
        </w:rPr>
        <w:t>small-group</w:t>
      </w:r>
      <w:proofErr w:type="gramEnd"/>
      <w:r w:rsidR="004E2A6C" w:rsidRPr="006E28A5">
        <w:rPr>
          <w:color w:val="222222"/>
        </w:rPr>
        <w:t xml:space="preserve"> setting.</w:t>
      </w:r>
    </w:p>
    <w:p w14:paraId="27C554F9" w14:textId="77777777" w:rsidR="004E2A6C" w:rsidRPr="006E28A5" w:rsidRDefault="00E74911" w:rsidP="004E2A6C">
      <w:pPr>
        <w:numPr>
          <w:ilvl w:val="0"/>
          <w:numId w:val="8"/>
        </w:numPr>
        <w:shd w:val="clear" w:color="auto" w:fill="FFFFFF"/>
        <w:spacing w:before="100" w:beforeAutospacing="1" w:after="100" w:afterAutospacing="1"/>
        <w:rPr>
          <w:color w:val="222222"/>
        </w:rPr>
      </w:pPr>
      <w:hyperlink r:id="rId13" w:tgtFrame="_blank" w:history="1">
        <w:r w:rsidR="004E2A6C">
          <w:rPr>
            <w:rStyle w:val="Hyperlink"/>
            <w:rFonts w:eastAsia="Malgun Gothic"/>
            <w:b/>
            <w:bCs/>
            <w:color w:val="1155CC"/>
          </w:rPr>
          <w:t>The W</w:t>
        </w:r>
        <w:r w:rsidR="004E2A6C" w:rsidRPr="006E28A5">
          <w:rPr>
            <w:rStyle w:val="Hyperlink"/>
            <w:rFonts w:eastAsia="Malgun Gothic"/>
            <w:b/>
            <w:bCs/>
            <w:color w:val="1155CC"/>
          </w:rPr>
          <w:t>riting Center</w:t>
        </w:r>
      </w:hyperlink>
      <w:r w:rsidR="004E2A6C" w:rsidRPr="006E28A5">
        <w:rPr>
          <w:color w:val="222222"/>
        </w:rPr>
        <w:t> provides a gathering place where student writers work with other student writers in a supportive, teaching-driven environment.</w:t>
      </w:r>
    </w:p>
    <w:p w14:paraId="5859A527" w14:textId="77777777" w:rsidR="004E2A6C" w:rsidRPr="006E28A5" w:rsidRDefault="00E74911" w:rsidP="004E2A6C">
      <w:pPr>
        <w:numPr>
          <w:ilvl w:val="0"/>
          <w:numId w:val="8"/>
        </w:numPr>
        <w:shd w:val="clear" w:color="auto" w:fill="FFFFFF"/>
        <w:spacing w:before="100" w:beforeAutospacing="1" w:after="100" w:afterAutospacing="1"/>
        <w:rPr>
          <w:color w:val="222222"/>
        </w:rPr>
      </w:pPr>
      <w:hyperlink r:id="rId14" w:tgtFrame="_blank" w:history="1">
        <w:r w:rsidR="004E2A6C" w:rsidRPr="006E28A5">
          <w:rPr>
            <w:rStyle w:val="Hyperlink"/>
            <w:rFonts w:eastAsia="Malgun Gothic"/>
            <w:b/>
            <w:bCs/>
            <w:color w:val="1155CC"/>
          </w:rPr>
          <w:t>Language Lounge</w:t>
        </w:r>
      </w:hyperlink>
      <w:r w:rsidR="004E2A6C" w:rsidRPr="006E28A5">
        <w:rPr>
          <w:color w:val="222222"/>
        </w:rPr>
        <w:t> </w:t>
      </w:r>
      <w:r w:rsidR="004E2A6C">
        <w:rPr>
          <w:color w:val="222222"/>
        </w:rPr>
        <w:t xml:space="preserve">“conversation partners” and staff members </w:t>
      </w:r>
      <w:r w:rsidR="004E2A6C" w:rsidRPr="006E28A5">
        <w:rPr>
          <w:color w:val="222222"/>
        </w:rPr>
        <w:t>work with students who are developing the</w:t>
      </w:r>
      <w:r w:rsidR="004E2A6C">
        <w:rPr>
          <w:color w:val="222222"/>
        </w:rPr>
        <w:t>ir</w:t>
      </w:r>
      <w:r w:rsidR="004E2A6C" w:rsidRPr="006E28A5">
        <w:rPr>
          <w:color w:val="222222"/>
        </w:rPr>
        <w:t xml:space="preserve"> knowledge of English</w:t>
      </w:r>
      <w:r w:rsidR="004E2A6C">
        <w:rPr>
          <w:color w:val="222222"/>
        </w:rPr>
        <w:t xml:space="preserve"> —</w:t>
      </w:r>
      <w:r w:rsidR="004E2A6C" w:rsidRPr="006E28A5">
        <w:rPr>
          <w:color w:val="222222"/>
        </w:rPr>
        <w:t xml:space="preserve"> as well as </w:t>
      </w:r>
      <w:r w:rsidR="004E2A6C">
        <w:rPr>
          <w:color w:val="222222"/>
        </w:rPr>
        <w:t xml:space="preserve">with </w:t>
      </w:r>
      <w:r w:rsidR="004E2A6C" w:rsidRPr="006E28A5">
        <w:rPr>
          <w:color w:val="222222"/>
        </w:rPr>
        <w:t>students who are studying languages taught at Temple</w:t>
      </w:r>
      <w:r w:rsidR="004E2A6C">
        <w:rPr>
          <w:color w:val="222222"/>
        </w:rPr>
        <w:t xml:space="preserve"> (</w:t>
      </w:r>
      <w:r w:rsidR="004E2A6C" w:rsidRPr="006E28A5">
        <w:rPr>
          <w:color w:val="222222"/>
        </w:rPr>
        <w:t>Spanish, Arabic</w:t>
      </w:r>
      <w:r w:rsidR="004E2A6C">
        <w:rPr>
          <w:color w:val="222222"/>
        </w:rPr>
        <w:t>,</w:t>
      </w:r>
      <w:r w:rsidR="004E2A6C" w:rsidRPr="006E28A5">
        <w:rPr>
          <w:color w:val="222222"/>
        </w:rPr>
        <w:t xml:space="preserve"> Japanese</w:t>
      </w:r>
      <w:r w:rsidR="004E2A6C">
        <w:rPr>
          <w:color w:val="222222"/>
        </w:rPr>
        <w:t>, and others)</w:t>
      </w:r>
      <w:r w:rsidR="004E2A6C" w:rsidRPr="006E28A5">
        <w:rPr>
          <w:color w:val="222222"/>
        </w:rPr>
        <w:t>.</w:t>
      </w:r>
    </w:p>
    <w:p w14:paraId="0221BB10" w14:textId="1E77FA6B" w:rsidR="004E2A6C" w:rsidRPr="004F5B82" w:rsidRDefault="004E2A6C" w:rsidP="004E2A6C">
      <w:pPr>
        <w:pStyle w:val="Heading3"/>
      </w:pPr>
      <w:r>
        <w:t xml:space="preserve">Disability accommodations </w:t>
      </w:r>
    </w:p>
    <w:p w14:paraId="63120BE2" w14:textId="77777777" w:rsidR="004E2A6C" w:rsidRDefault="004E2A6C" w:rsidP="004E2A6C">
      <w:pPr>
        <w:shd w:val="clear" w:color="auto" w:fill="FFFFFF" w:themeFill="background1"/>
        <w:spacing w:before="120"/>
      </w:pPr>
      <w:r w:rsidRPr="00264ABE">
        <w:t xml:space="preserve">Any student who has a need for accommodations based on the impact of a documented disability or medical condition should </w:t>
      </w:r>
      <w:r>
        <w:t xml:space="preserve">contact </w:t>
      </w:r>
      <w:r w:rsidRPr="00264ABE">
        <w:t>Disability Resources and Services (DRS) in 100 Ritter Annex</w:t>
      </w:r>
      <w:r>
        <w:t xml:space="preserve">. Phone </w:t>
      </w:r>
      <w:r w:rsidRPr="00264ABE">
        <w:t>215-204-1280</w:t>
      </w:r>
      <w:r>
        <w:t xml:space="preserve"> or</w:t>
      </w:r>
      <w:r w:rsidRPr="00264ABE">
        <w:t xml:space="preserve"> 215-204-1786</w:t>
      </w:r>
      <w:r>
        <w:t xml:space="preserve"> (TTY). </w:t>
      </w:r>
      <w:r w:rsidRPr="002235BC">
        <w:t>For a guide to DRS services, see</w:t>
      </w:r>
      <w:r w:rsidRPr="002235BC">
        <w:rPr>
          <w:iCs/>
        </w:rPr>
        <w:t xml:space="preserve"> </w:t>
      </w:r>
      <w:hyperlink r:id="rId15" w:history="1">
        <w:r w:rsidRPr="002235BC">
          <w:rPr>
            <w:color w:val="0000FF"/>
            <w:u w:val="single"/>
          </w:rPr>
          <w:t>http://www.temple.edu/studentaffairs/disability/</w:t>
        </w:r>
      </w:hyperlink>
      <w:r w:rsidRPr="002235BC">
        <w:rPr>
          <w:color w:val="0000FF"/>
        </w:rPr>
        <w:t>.</w:t>
      </w:r>
      <w:r w:rsidRPr="00264ABE">
        <w:t xml:space="preserve"> </w:t>
      </w:r>
    </w:p>
    <w:p w14:paraId="465ECA59" w14:textId="77777777" w:rsidR="004E2A6C" w:rsidRDefault="004E2A6C" w:rsidP="004E2A6C">
      <w:pPr>
        <w:shd w:val="clear" w:color="auto" w:fill="FFFFFF" w:themeFill="background1"/>
        <w:spacing w:before="120"/>
      </w:pPr>
      <w:r>
        <w:t xml:space="preserve">Arrange for DRS accommodations at the earliest possible date, since they are not retroactive. Instructors are notified of accommodation letters via email and respond to them via the DRS web site. Instructors then </w:t>
      </w:r>
      <w:r w:rsidRPr="00264ABE">
        <w:t xml:space="preserve">work with you and DRS </w:t>
      </w:r>
      <w:r>
        <w:t xml:space="preserve">as necessary </w:t>
      </w:r>
      <w:r w:rsidRPr="00264ABE">
        <w:t xml:space="preserve">to coordinate reasonable accommodations. </w:t>
      </w:r>
    </w:p>
    <w:p w14:paraId="3D85A2BB" w14:textId="77777777" w:rsidR="004E2A6C" w:rsidRDefault="004E2A6C" w:rsidP="004E2A6C">
      <w:pPr>
        <w:shd w:val="clear" w:color="auto" w:fill="FFFFFF" w:themeFill="background1"/>
        <w:spacing w:before="120"/>
        <w:rPr>
          <w:iCs/>
        </w:rPr>
      </w:pPr>
      <w:r w:rsidRPr="004F36AF">
        <w:rPr>
          <w:iCs/>
        </w:rPr>
        <w:t xml:space="preserve">Registration with DRS lets </w:t>
      </w:r>
      <w:r>
        <w:rPr>
          <w:iCs/>
        </w:rPr>
        <w:t xml:space="preserve">the instructor </w:t>
      </w:r>
      <w:r w:rsidRPr="004F36AF">
        <w:rPr>
          <w:iCs/>
        </w:rPr>
        <w:t xml:space="preserve">provide approved accommodations (such as extra time for exams and quizzes) that might otherwise be perceived as giving you an unfair advantage. </w:t>
      </w:r>
      <w:r w:rsidRPr="004F36AF">
        <w:t xml:space="preserve">Note, however, that accommodation means </w:t>
      </w:r>
      <w:r w:rsidRPr="004F36AF">
        <w:rPr>
          <w:i/>
        </w:rPr>
        <w:t>adapting</w:t>
      </w:r>
      <w:r w:rsidRPr="004F36AF">
        <w:t xml:space="preserve"> course requirements – not lowering them.</w:t>
      </w:r>
    </w:p>
    <w:p w14:paraId="4AC0B713" w14:textId="335711E2" w:rsidR="004E2A6C" w:rsidRPr="00F54AB4" w:rsidRDefault="004E2A6C" w:rsidP="004E2A6C">
      <w:pPr>
        <w:shd w:val="clear" w:color="auto" w:fill="FFFFFF" w:themeFill="background1"/>
        <w:spacing w:before="120"/>
      </w:pPr>
      <w:r w:rsidRPr="00F54AB4">
        <w:t>Discussions related to a disability are treated as confidential</w:t>
      </w:r>
      <w:r>
        <w:t xml:space="preserve">, with the following exception: </w:t>
      </w:r>
      <w:r w:rsidRPr="00F54AB4">
        <w:t>faculty are “mandated reporters” with respect to certain incidents (e.g., sexual assaults), which they legally must report to Campus Safety Services or Title IX</w:t>
      </w:r>
      <w:r w:rsidR="00862785">
        <w:t xml:space="preserve"> administrators</w:t>
      </w:r>
      <w:r w:rsidRPr="00F54AB4">
        <w:t>.</w:t>
      </w:r>
    </w:p>
    <w:p w14:paraId="5E3C3741" w14:textId="77777777" w:rsidR="004E2A6C" w:rsidRPr="009C41CA" w:rsidRDefault="004E2A6C" w:rsidP="004E2A6C">
      <w:pPr>
        <w:pStyle w:val="Heading3"/>
      </w:pPr>
      <w:r w:rsidRPr="009C41CA">
        <w:t>Accessibility of Information and Technology</w:t>
      </w:r>
    </w:p>
    <w:p w14:paraId="4720B345" w14:textId="77777777" w:rsidR="004E2A6C" w:rsidRDefault="004E2A6C" w:rsidP="004E2A6C">
      <w:r>
        <w:t xml:space="preserve">Temple University is committed to making instructional equipment, software, web sites, and course materials accessible to students with relevant disabilities, in keeping with the Americans with Disabilities Act and other legal requirements. The University’s policy on this is at </w:t>
      </w:r>
    </w:p>
    <w:p w14:paraId="4C8A452B" w14:textId="77777777" w:rsidR="004E2A6C" w:rsidRDefault="00E74911" w:rsidP="004E2A6C">
      <w:pPr>
        <w:rPr>
          <w:rFonts w:eastAsia="Malgun Gothic"/>
        </w:rPr>
      </w:pPr>
      <w:hyperlink r:id="rId16" w:history="1">
        <w:r w:rsidR="004E2A6C">
          <w:rPr>
            <w:rStyle w:val="Hyperlink"/>
            <w:rFonts w:eastAsia="Malgun Gothic"/>
          </w:rPr>
          <w:t>https://secretary.temple.edu/sites/secretary/files/policies/04.71.13.pdf</w:t>
        </w:r>
      </w:hyperlink>
      <w:r w:rsidR="004E2A6C">
        <w:rPr>
          <w:rFonts w:eastAsia="Malgun Gothic"/>
        </w:rPr>
        <w:t>.</w:t>
      </w:r>
    </w:p>
    <w:p w14:paraId="681C4C49" w14:textId="77777777" w:rsidR="004E2A6C" w:rsidRPr="001731B6" w:rsidRDefault="004E2A6C" w:rsidP="004E2A6C">
      <w:pPr>
        <w:pStyle w:val="Heading3"/>
        <w:rPr>
          <w:szCs w:val="22"/>
        </w:rPr>
      </w:pPr>
      <w:r w:rsidRPr="001731B6">
        <w:t>Record</w:t>
      </w:r>
      <w:r>
        <w:t>ing of class sessions or guest speakers</w:t>
      </w:r>
      <w:r w:rsidRPr="001731B6">
        <w:t xml:space="preserve"> </w:t>
      </w:r>
    </w:p>
    <w:p w14:paraId="20A769A8" w14:textId="77777777" w:rsidR="004E2A6C" w:rsidRPr="001731B6" w:rsidRDefault="004E2A6C" w:rsidP="004E2A6C">
      <w:pPr>
        <w:rPr>
          <w:rFonts w:ascii="Times" w:hAnsi="Times"/>
          <w:color w:val="000000" w:themeColor="text1"/>
        </w:rPr>
      </w:pPr>
      <w:r w:rsidRPr="001731B6">
        <w:rPr>
          <w:rFonts w:ascii="Times" w:hAnsi="Times"/>
          <w:color w:val="000000" w:themeColor="text1"/>
          <w:shd w:val="clear" w:color="auto" w:fill="FFFFFF"/>
        </w:rPr>
        <w:t>Due to the potentially sensitive nature of the material discussed in class, recording of lectures and guest speakers is not permitted without express permission of the faculty member.  Recording of lectures as a disability accommodation is permitted, but individual students should speak with the course instructor in advance so that it can be done appropriately and respectfully of those participating in class discussion. Students may not reproduce, sell or otherwise distribute any recorded materials for purposes other than educational reasons.</w:t>
      </w:r>
    </w:p>
    <w:p w14:paraId="07241226" w14:textId="77777777" w:rsidR="00BB3AB6" w:rsidRDefault="00BB3AB6" w:rsidP="00BB3AB6">
      <w:pPr>
        <w:pStyle w:val="Heading2"/>
      </w:pPr>
      <w:r>
        <w:lastRenderedPageBreak/>
        <w:t>Academic Rights, Responsibilities, and Integrity</w:t>
      </w:r>
    </w:p>
    <w:p w14:paraId="0DD8FA13" w14:textId="77777777" w:rsidR="00BB3AB6" w:rsidRPr="004F1E0D" w:rsidRDefault="00BB3AB6" w:rsidP="00BB3AB6">
      <w:pPr>
        <w:pStyle w:val="Heading3"/>
      </w:pPr>
      <w:r w:rsidRPr="004F1E0D">
        <w:t>Academic rights &amp; responsibilities</w:t>
      </w:r>
    </w:p>
    <w:p w14:paraId="57FE5C34" w14:textId="77777777" w:rsidR="00BB3AB6" w:rsidRDefault="00BB3AB6" w:rsidP="00BB3AB6">
      <w:pPr>
        <w:spacing w:after="120"/>
      </w:pPr>
      <w:r w:rsidRPr="00AF1B72">
        <w:t xml:space="preserve">Freedom to teach and freedom to learn are inseparable facets of academic freedom. Freedom to teach and freedom to learn are inseparable facets of academic freedom. The freedom to learn depends upon appropriate opportunities and conditions in the classroom, on the campus, and in the larger community. The university and the faculty have a responsibility to provide students with opportunities and protections that promote the learning process in all its aspects. Students similarly should exercise their freedom with responsibility. </w:t>
      </w:r>
    </w:p>
    <w:p w14:paraId="542424A9" w14:textId="77777777" w:rsidR="00BB3AB6" w:rsidRDefault="00BB3AB6" w:rsidP="00BB3AB6">
      <w:pPr>
        <w:spacing w:after="120"/>
      </w:pPr>
      <w:r w:rsidRPr="00286BFA">
        <w:rPr>
          <w:szCs w:val="22"/>
        </w:rPr>
        <w:t>The University’s policy on Student and Faculty Academic Rights and Responsibilities is at</w:t>
      </w:r>
      <w:r>
        <w:rPr>
          <w:szCs w:val="22"/>
        </w:rPr>
        <w:t xml:space="preserve"> </w:t>
      </w:r>
      <w:hyperlink r:id="rId17" w:history="1">
        <w:r>
          <w:rPr>
            <w:rStyle w:val="Hyperlink"/>
            <w:rFonts w:eastAsia="Malgun Gothic"/>
          </w:rPr>
          <w:t>https://secretary.temple.edu/sites/secretary/files/policies/03.70.02.pdf</w:t>
        </w:r>
      </w:hyperlink>
      <w:r w:rsidRPr="00286BFA">
        <w:rPr>
          <w:rStyle w:val="Hyperlink"/>
          <w:rFonts w:eastAsia="Malgun Gothic"/>
          <w:u w:val="none"/>
        </w:rPr>
        <w:t xml:space="preserve"> .</w:t>
      </w:r>
      <w:r w:rsidRPr="00AF1B72">
        <w:t xml:space="preserve"> </w:t>
      </w:r>
    </w:p>
    <w:p w14:paraId="099F4535" w14:textId="77777777" w:rsidR="00BB3AB6" w:rsidRPr="00BA7324" w:rsidRDefault="00BB3AB6" w:rsidP="00BB3AB6">
      <w:pPr>
        <w:pStyle w:val="Heading3"/>
      </w:pPr>
      <w:r w:rsidRPr="00BA7324">
        <w:t>Academic honesty and violations</w:t>
      </w:r>
    </w:p>
    <w:p w14:paraId="3E2EC59D" w14:textId="77777777" w:rsidR="00BB3AB6" w:rsidRPr="00BA7324" w:rsidRDefault="00BB3AB6" w:rsidP="00BB3AB6">
      <w:pPr>
        <w:spacing w:after="120"/>
        <w:rPr>
          <w:rFonts w:cs="Calibri"/>
          <w:color w:val="103CC0"/>
          <w:u w:val="single" w:color="103CC0"/>
          <w:lang w:eastAsia="ko-KR"/>
        </w:rPr>
      </w:pPr>
      <w:r w:rsidRPr="00BA7324">
        <w:t xml:space="preserve">According to the University Student Code of Conduct, students must not commit, attempt to commit, aid, encourage, facilitate, or solicit the commission of academic dishonesty and impropriety including plagiarism, academic cheating, and selling lecture notes or other information provided by an instructor without the instructor’s authorization. </w:t>
      </w:r>
      <w:r>
        <w:t>According to the Student Conduct Code:</w:t>
      </w:r>
    </w:p>
    <w:p w14:paraId="235FFD31" w14:textId="77777777" w:rsidR="00BB3AB6" w:rsidRPr="00ED4BD9" w:rsidRDefault="00BB3AB6" w:rsidP="00BB3AB6">
      <w:pPr>
        <w:pStyle w:val="NormalWeb"/>
        <w:shd w:val="clear" w:color="auto" w:fill="FFFFFF"/>
        <w:ind w:left="720"/>
        <w:rPr>
          <w:rFonts w:ascii="pt_sansregular" w:hAnsi="pt_sansregular"/>
          <w:color w:val="000000"/>
          <w:sz w:val="23"/>
          <w:szCs w:val="27"/>
        </w:rPr>
      </w:pPr>
      <w:r w:rsidRPr="00ED4BD9">
        <w:rPr>
          <w:rFonts w:ascii="pt_sansregular" w:hAnsi="pt_sansregular"/>
          <w:color w:val="000000"/>
          <w:sz w:val="23"/>
          <w:szCs w:val="27"/>
        </w:rPr>
        <w:t>A.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or distribution of term papers or other academic materials.</w:t>
      </w:r>
    </w:p>
    <w:p w14:paraId="3480FC85" w14:textId="77777777" w:rsidR="00BB3AB6" w:rsidRPr="00ED4BD9" w:rsidRDefault="00BB3AB6" w:rsidP="00BB3AB6">
      <w:pPr>
        <w:pStyle w:val="NormalWeb"/>
        <w:shd w:val="clear" w:color="auto" w:fill="FFFFFF"/>
        <w:ind w:left="720"/>
        <w:rPr>
          <w:rFonts w:ascii="pt_sansregular" w:hAnsi="pt_sansregular"/>
          <w:color w:val="000000"/>
          <w:sz w:val="23"/>
          <w:szCs w:val="27"/>
        </w:rPr>
      </w:pPr>
      <w:r w:rsidRPr="00ED4BD9">
        <w:rPr>
          <w:rFonts w:ascii="pt_sansregular" w:hAnsi="pt_sansregular"/>
          <w:color w:val="000000"/>
          <w:sz w:val="23"/>
          <w:szCs w:val="27"/>
        </w:rPr>
        <w:t>B.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university faculty or staff; (4) engaging in any behavior specifically prohibited by a faculty member in the course syllabus, assignment, or class discussion; (5) or otherwise engaging in behavior that gives the Student an unfair academic advantage including, but not limited to, fabrication of data or sources, resubmitting work already submitted for another academic requirement without prior authorization, or other similar behavior.</w:t>
      </w:r>
    </w:p>
    <w:p w14:paraId="53644B3D" w14:textId="77777777" w:rsidR="00BB3AB6" w:rsidRDefault="00BB3AB6" w:rsidP="00BB3AB6">
      <w:pPr>
        <w:spacing w:before="120"/>
        <w:rPr>
          <w:rFonts w:cs="Calibri"/>
          <w:color w:val="103CC0"/>
          <w:u w:val="single" w:color="103CC0"/>
          <w:lang w:eastAsia="ko-KR"/>
        </w:rPr>
      </w:pPr>
      <w:r>
        <w:t>Academic v</w:t>
      </w:r>
      <w:r w:rsidRPr="00BA7324">
        <w:t xml:space="preserve">iolations may result in failing the assignment or the </w:t>
      </w:r>
      <w:r>
        <w:t xml:space="preserve">entire </w:t>
      </w:r>
      <w:r w:rsidRPr="00BA7324">
        <w:t xml:space="preserve">course, and/or other sanctions </w:t>
      </w:r>
      <w:r>
        <w:t xml:space="preserve">listed </w:t>
      </w:r>
      <w:r w:rsidRPr="00BA7324">
        <w:t xml:space="preserve">in the University Code of Conduct, which can be accessed at </w:t>
      </w:r>
      <w:hyperlink r:id="rId18" w:history="1">
        <w:r w:rsidRPr="00BA7324">
          <w:rPr>
            <w:rFonts w:cs="Calibri"/>
            <w:color w:val="103CC0"/>
            <w:u w:val="single" w:color="103CC0"/>
            <w:lang w:eastAsia="ko-KR"/>
          </w:rPr>
          <w:t>http://studentconduct.temple.edu/policies</w:t>
        </w:r>
      </w:hyperlink>
      <w:r w:rsidRPr="00B45FB4">
        <w:rPr>
          <w:rFonts w:cs="Calibri"/>
          <w:color w:val="103CC0"/>
          <w:u w:color="103CC0"/>
          <w:lang w:eastAsia="ko-KR"/>
        </w:rPr>
        <w:t xml:space="preserve">. </w:t>
      </w:r>
    </w:p>
    <w:p w14:paraId="49A74398" w14:textId="5096AD8B" w:rsidR="00BB3AB6" w:rsidRPr="005F78D4" w:rsidRDefault="00715871" w:rsidP="00BB3AB6">
      <w:pPr>
        <w:spacing w:before="120"/>
        <w:rPr>
          <w:rFonts w:eastAsia="Malgun Gothic"/>
          <w:lang w:eastAsia="ko-KR"/>
        </w:rPr>
      </w:pPr>
      <w:r>
        <w:t xml:space="preserve">Be aware </w:t>
      </w:r>
      <w:r w:rsidRPr="005F78D4">
        <w:t xml:space="preserve">that the Student Conduct Committee </w:t>
      </w:r>
      <w:r>
        <w:t xml:space="preserve">tracks academic violations both within and across programs and colleges. </w:t>
      </w:r>
      <w:r w:rsidR="00BB3AB6">
        <w:t xml:space="preserve">Even for a single violation, the Student Conduct Committee </w:t>
      </w:r>
      <w:r>
        <w:t>will likely</w:t>
      </w:r>
      <w:r w:rsidR="00BB3AB6">
        <w:t xml:space="preserve"> place a student on academic probation, which limits participation in student activities. Repeated violations can result in more severe penalties, including expulsion from the University. </w:t>
      </w:r>
    </w:p>
    <w:p w14:paraId="7B7E70A5" w14:textId="77777777" w:rsidR="004E2A6C" w:rsidRDefault="004E2A6C" w:rsidP="004E2A6C">
      <w:pPr>
        <w:pStyle w:val="Heading2"/>
      </w:pPr>
      <w:r>
        <w:lastRenderedPageBreak/>
        <w:t>Grades, Adjustments, and Course Repetition</w:t>
      </w:r>
    </w:p>
    <w:p w14:paraId="3CB4546A" w14:textId="77777777" w:rsidR="004E2A6C" w:rsidRDefault="004E2A6C" w:rsidP="004E2A6C">
      <w:pPr>
        <w:pStyle w:val="Heading3"/>
      </w:pPr>
      <w:r>
        <w:t>Grade below minimum for a prerequisite course</w:t>
      </w:r>
    </w:p>
    <w:p w14:paraId="6D1744B1" w14:textId="77777777" w:rsidR="004E2A6C" w:rsidRDefault="004E2A6C" w:rsidP="004E2A6C">
      <w:pPr>
        <w:spacing w:before="240" w:after="120"/>
      </w:pPr>
      <w:r>
        <w:t>If your grade in a prerequisite course does not meet the required minimum, you will need to re</w:t>
      </w:r>
      <w:r>
        <w:noBreakHyphen/>
        <w:t>enroll in that course in order to take the course for which it is a prerequisite. If the prerequisite is not one that can ordinarily be taken concurrently with the new course, seek guidance from Advising as to whether a waiver might be obtainable to retake the course concurrently.</w:t>
      </w:r>
    </w:p>
    <w:p w14:paraId="30B32081" w14:textId="77777777" w:rsidR="004E2A6C" w:rsidRPr="00BA6D54" w:rsidRDefault="004E2A6C" w:rsidP="004E2A6C">
      <w:pPr>
        <w:spacing w:before="240" w:after="120"/>
      </w:pPr>
      <w:r w:rsidRPr="00920E15">
        <w:t xml:space="preserve">If </w:t>
      </w:r>
      <w:r>
        <w:t xml:space="preserve">you </w:t>
      </w:r>
      <w:r w:rsidRPr="00920E15">
        <w:t xml:space="preserve">register for </w:t>
      </w:r>
      <w:r>
        <w:t xml:space="preserve">a </w:t>
      </w:r>
      <w:r w:rsidRPr="00920E15">
        <w:t xml:space="preserve">course before the final grade is posted for a prerequisite </w:t>
      </w:r>
      <w:r>
        <w:t xml:space="preserve">of that </w:t>
      </w:r>
      <w:r w:rsidRPr="00920E15">
        <w:t xml:space="preserve">course, the Banner system will later check </w:t>
      </w:r>
      <w:r>
        <w:t xml:space="preserve">to see if the grade </w:t>
      </w:r>
      <w:r w:rsidRPr="00920E15">
        <w:t xml:space="preserve">is </w:t>
      </w:r>
      <w:proofErr w:type="gramStart"/>
      <w:r>
        <w:t>meets</w:t>
      </w:r>
      <w:proofErr w:type="gramEnd"/>
      <w:r>
        <w:t xml:space="preserve"> the minimum for that prerequisite.</w:t>
      </w:r>
      <w:r w:rsidRPr="00920E15">
        <w:t xml:space="preserve"> </w:t>
      </w:r>
      <w:r>
        <w:t xml:space="preserve">If it doesn’t, </w:t>
      </w:r>
      <w:r w:rsidRPr="00920E15">
        <w:t>Banner will automatically</w:t>
      </w:r>
      <w:r w:rsidRPr="00862785">
        <w:t xml:space="preserve"> de</w:t>
      </w:r>
      <w:r w:rsidRPr="00862785">
        <w:noBreakHyphen/>
        <w:t xml:space="preserve">enroll </w:t>
      </w:r>
      <w:r>
        <w:t xml:space="preserve">you </w:t>
      </w:r>
      <w:r w:rsidRPr="00920E15">
        <w:t xml:space="preserve">from </w:t>
      </w:r>
      <w:r>
        <w:t xml:space="preserve">the new </w:t>
      </w:r>
      <w:r w:rsidRPr="00920E15">
        <w:t>course</w:t>
      </w:r>
      <w:r>
        <w:t xml:space="preserve">. This may then result in your </w:t>
      </w:r>
      <w:r w:rsidRPr="00920E15">
        <w:t>being closed out of the course</w:t>
      </w:r>
      <w:r>
        <w:t xml:space="preserve"> due to other students enrolling. It could also result in your enrollment status dropping below the minimum number of credits to qualify for financial aid or requirements of your student visa. Therefore, you should s</w:t>
      </w:r>
      <w:r w:rsidRPr="00920E15">
        <w:t>eek guidance immediately from an academic advisor if de-enrollment occurs.</w:t>
      </w:r>
    </w:p>
    <w:p w14:paraId="11D7AE77" w14:textId="77777777" w:rsidR="004E2A6C" w:rsidRPr="001731B6" w:rsidRDefault="004E2A6C" w:rsidP="004E2A6C">
      <w:pPr>
        <w:pStyle w:val="Heading3"/>
      </w:pPr>
      <w:r>
        <w:t>Regular and excused w</w:t>
      </w:r>
      <w:r w:rsidRPr="001731B6">
        <w:t xml:space="preserve">ithdrawal from </w:t>
      </w:r>
      <w:r>
        <w:t>a</w:t>
      </w:r>
      <w:r w:rsidRPr="001731B6">
        <w:t xml:space="preserve"> </w:t>
      </w:r>
      <w:r>
        <w:t>c</w:t>
      </w:r>
      <w:r w:rsidRPr="001731B6">
        <w:t>ourse</w:t>
      </w:r>
    </w:p>
    <w:p w14:paraId="1A4CC501" w14:textId="77777777" w:rsidR="004E2A6C" w:rsidRDefault="004E2A6C" w:rsidP="004E2A6C">
      <w:pPr>
        <w:ind w:right="184"/>
        <w:rPr>
          <w:szCs w:val="22"/>
        </w:rPr>
      </w:pPr>
      <w:r w:rsidRPr="001731B6">
        <w:rPr>
          <w:spacing w:val="-2"/>
          <w:szCs w:val="22"/>
        </w:rPr>
        <w:t>If a student wishes to withdraw from a course</w:t>
      </w:r>
      <w:r>
        <w:rPr>
          <w:spacing w:val="-2"/>
          <w:szCs w:val="22"/>
        </w:rPr>
        <w:t xml:space="preserve"> after the drop deadline</w:t>
      </w:r>
      <w:r w:rsidRPr="001731B6">
        <w:rPr>
          <w:spacing w:val="-2"/>
          <w:szCs w:val="22"/>
        </w:rPr>
        <w:t xml:space="preserve">, it is the student’s </w:t>
      </w:r>
      <w:r w:rsidRPr="001731B6">
        <w:rPr>
          <w:spacing w:val="-1"/>
          <w:szCs w:val="22"/>
        </w:rPr>
        <w:t>r</w:t>
      </w:r>
      <w:r w:rsidRPr="001731B6">
        <w:rPr>
          <w:spacing w:val="1"/>
          <w:szCs w:val="22"/>
        </w:rPr>
        <w:t>e</w:t>
      </w:r>
      <w:r w:rsidRPr="001731B6">
        <w:rPr>
          <w:szCs w:val="22"/>
        </w:rPr>
        <w:t>s</w:t>
      </w:r>
      <w:r w:rsidRPr="001731B6">
        <w:rPr>
          <w:spacing w:val="-1"/>
          <w:szCs w:val="22"/>
        </w:rPr>
        <w:t>p</w:t>
      </w:r>
      <w:r w:rsidRPr="001731B6">
        <w:rPr>
          <w:spacing w:val="1"/>
          <w:szCs w:val="22"/>
        </w:rPr>
        <w:t>on</w:t>
      </w:r>
      <w:r w:rsidRPr="001731B6">
        <w:rPr>
          <w:szCs w:val="22"/>
        </w:rPr>
        <w:t>si</w:t>
      </w:r>
      <w:r w:rsidRPr="001731B6">
        <w:rPr>
          <w:spacing w:val="1"/>
          <w:szCs w:val="22"/>
        </w:rPr>
        <w:t>bi</w:t>
      </w:r>
      <w:r w:rsidRPr="001731B6">
        <w:rPr>
          <w:szCs w:val="22"/>
        </w:rPr>
        <w:t xml:space="preserve">lity to </w:t>
      </w:r>
      <w:r w:rsidRPr="001731B6">
        <w:rPr>
          <w:spacing w:val="2"/>
          <w:szCs w:val="22"/>
        </w:rPr>
        <w:t>m</w:t>
      </w:r>
      <w:r w:rsidRPr="001731B6">
        <w:rPr>
          <w:spacing w:val="1"/>
          <w:szCs w:val="22"/>
        </w:rPr>
        <w:t>e</w:t>
      </w:r>
      <w:r w:rsidRPr="001731B6">
        <w:rPr>
          <w:spacing w:val="-1"/>
          <w:szCs w:val="22"/>
        </w:rPr>
        <w:t>e</w:t>
      </w:r>
      <w:r w:rsidRPr="001731B6">
        <w:rPr>
          <w:szCs w:val="22"/>
        </w:rPr>
        <w:t>t</w:t>
      </w:r>
      <w:r w:rsidRPr="001731B6">
        <w:rPr>
          <w:spacing w:val="-1"/>
          <w:szCs w:val="22"/>
        </w:rPr>
        <w:t xml:space="preserve"> </w:t>
      </w:r>
      <w:r w:rsidRPr="001731B6">
        <w:rPr>
          <w:szCs w:val="22"/>
        </w:rPr>
        <w:t>t</w:t>
      </w:r>
      <w:r w:rsidRPr="001731B6">
        <w:rPr>
          <w:spacing w:val="1"/>
          <w:szCs w:val="22"/>
        </w:rPr>
        <w:t>h</w:t>
      </w:r>
      <w:r w:rsidRPr="001731B6">
        <w:rPr>
          <w:szCs w:val="22"/>
        </w:rPr>
        <w:t>e</w:t>
      </w:r>
      <w:r w:rsidRPr="001731B6">
        <w:rPr>
          <w:spacing w:val="-1"/>
          <w:szCs w:val="22"/>
        </w:rPr>
        <w:t xml:space="preserve"> </w:t>
      </w:r>
      <w:r w:rsidRPr="001731B6">
        <w:rPr>
          <w:spacing w:val="1"/>
          <w:szCs w:val="22"/>
        </w:rPr>
        <w:t>d</w:t>
      </w:r>
      <w:r w:rsidRPr="001731B6">
        <w:rPr>
          <w:spacing w:val="-1"/>
          <w:szCs w:val="22"/>
        </w:rPr>
        <w:t>e</w:t>
      </w:r>
      <w:r w:rsidRPr="001731B6">
        <w:rPr>
          <w:spacing w:val="1"/>
          <w:szCs w:val="22"/>
        </w:rPr>
        <w:t>ad</w:t>
      </w:r>
      <w:r w:rsidRPr="001731B6">
        <w:rPr>
          <w:szCs w:val="22"/>
        </w:rPr>
        <w:t>li</w:t>
      </w:r>
      <w:r w:rsidRPr="001731B6">
        <w:rPr>
          <w:spacing w:val="1"/>
          <w:szCs w:val="22"/>
        </w:rPr>
        <w:t>n</w:t>
      </w:r>
      <w:r w:rsidRPr="001731B6">
        <w:rPr>
          <w:szCs w:val="22"/>
        </w:rPr>
        <w:t>e</w:t>
      </w:r>
      <w:r w:rsidRPr="001731B6">
        <w:rPr>
          <w:spacing w:val="-3"/>
          <w:szCs w:val="22"/>
        </w:rPr>
        <w:t xml:space="preserve"> for the last day to withdraw within </w:t>
      </w:r>
      <w:r w:rsidRPr="001731B6">
        <w:rPr>
          <w:szCs w:val="22"/>
        </w:rPr>
        <w:t>t</w:t>
      </w:r>
      <w:r w:rsidRPr="001731B6">
        <w:rPr>
          <w:spacing w:val="1"/>
          <w:szCs w:val="22"/>
        </w:rPr>
        <w:t>h</w:t>
      </w:r>
      <w:r w:rsidRPr="001731B6">
        <w:rPr>
          <w:szCs w:val="22"/>
        </w:rPr>
        <w:t>e</w:t>
      </w:r>
      <w:r w:rsidRPr="001731B6">
        <w:rPr>
          <w:spacing w:val="-1"/>
          <w:szCs w:val="22"/>
        </w:rPr>
        <w:t xml:space="preserve"> </w:t>
      </w:r>
      <w:r w:rsidRPr="001731B6">
        <w:rPr>
          <w:szCs w:val="22"/>
        </w:rPr>
        <w:t>c</w:t>
      </w:r>
      <w:r w:rsidRPr="001731B6">
        <w:rPr>
          <w:spacing w:val="1"/>
          <w:szCs w:val="22"/>
        </w:rPr>
        <w:t>u</w:t>
      </w:r>
      <w:r w:rsidRPr="001731B6">
        <w:rPr>
          <w:spacing w:val="-1"/>
          <w:szCs w:val="22"/>
        </w:rPr>
        <w:t>rr</w:t>
      </w:r>
      <w:r w:rsidRPr="001731B6">
        <w:rPr>
          <w:spacing w:val="1"/>
          <w:szCs w:val="22"/>
        </w:rPr>
        <w:t>en</w:t>
      </w:r>
      <w:r w:rsidRPr="001731B6">
        <w:rPr>
          <w:szCs w:val="22"/>
        </w:rPr>
        <w:t>t</w:t>
      </w:r>
      <w:r w:rsidRPr="001731B6">
        <w:rPr>
          <w:spacing w:val="-1"/>
          <w:szCs w:val="22"/>
        </w:rPr>
        <w:t xml:space="preserve"> </w:t>
      </w:r>
      <w:r w:rsidRPr="001731B6">
        <w:rPr>
          <w:szCs w:val="22"/>
        </w:rPr>
        <w:t>s</w:t>
      </w:r>
      <w:r w:rsidRPr="001731B6">
        <w:rPr>
          <w:spacing w:val="-1"/>
          <w:szCs w:val="22"/>
        </w:rPr>
        <w:t>e</w:t>
      </w:r>
      <w:r w:rsidRPr="001731B6">
        <w:rPr>
          <w:spacing w:val="2"/>
          <w:szCs w:val="22"/>
        </w:rPr>
        <w:t>m</w:t>
      </w:r>
      <w:r w:rsidRPr="001731B6">
        <w:rPr>
          <w:spacing w:val="1"/>
          <w:szCs w:val="22"/>
        </w:rPr>
        <w:t>e</w:t>
      </w:r>
      <w:r w:rsidRPr="001731B6">
        <w:rPr>
          <w:szCs w:val="22"/>
        </w:rPr>
        <w:t>s</w:t>
      </w:r>
      <w:r w:rsidRPr="001731B6">
        <w:rPr>
          <w:spacing w:val="-2"/>
          <w:szCs w:val="22"/>
        </w:rPr>
        <w:t>t</w:t>
      </w:r>
      <w:r w:rsidRPr="001731B6">
        <w:rPr>
          <w:spacing w:val="1"/>
          <w:szCs w:val="22"/>
        </w:rPr>
        <w:t>e</w:t>
      </w:r>
      <w:r w:rsidRPr="001731B6">
        <w:rPr>
          <w:szCs w:val="22"/>
        </w:rPr>
        <w:t>r</w:t>
      </w:r>
      <w:r>
        <w:rPr>
          <w:szCs w:val="22"/>
        </w:rPr>
        <w:t>. The University’s academic calendars are posted at</w:t>
      </w:r>
      <w:r w:rsidRPr="001731B6">
        <w:rPr>
          <w:szCs w:val="22"/>
        </w:rPr>
        <w:t xml:space="preserve"> </w:t>
      </w:r>
      <w:hyperlink r:id="rId19">
        <w:r w:rsidRPr="001731B6">
          <w:rPr>
            <w:color w:val="0000FF"/>
            <w:szCs w:val="22"/>
            <w:u w:val="single"/>
          </w:rPr>
          <w:t>ww</w:t>
        </w:r>
        <w:r w:rsidRPr="001731B6">
          <w:rPr>
            <w:color w:val="0000FF"/>
            <w:spacing w:val="-3"/>
            <w:szCs w:val="22"/>
            <w:u w:val="single"/>
          </w:rPr>
          <w:t>w</w:t>
        </w:r>
        <w:r w:rsidRPr="001731B6">
          <w:rPr>
            <w:color w:val="0000FF"/>
            <w:szCs w:val="22"/>
            <w:u w:val="single"/>
          </w:rPr>
          <w:t>.t</w:t>
        </w:r>
        <w:r w:rsidRPr="001731B6">
          <w:rPr>
            <w:color w:val="0000FF"/>
            <w:spacing w:val="1"/>
            <w:szCs w:val="22"/>
            <w:u w:val="single"/>
          </w:rPr>
          <w:t>e</w:t>
        </w:r>
        <w:r w:rsidRPr="001731B6">
          <w:rPr>
            <w:color w:val="0000FF"/>
            <w:spacing w:val="2"/>
            <w:szCs w:val="22"/>
            <w:u w:val="single"/>
          </w:rPr>
          <w:t>m</w:t>
        </w:r>
        <w:r w:rsidRPr="001731B6">
          <w:rPr>
            <w:color w:val="0000FF"/>
            <w:spacing w:val="1"/>
            <w:szCs w:val="22"/>
            <w:u w:val="single"/>
          </w:rPr>
          <w:t>p</w:t>
        </w:r>
        <w:r w:rsidRPr="001731B6">
          <w:rPr>
            <w:color w:val="0000FF"/>
            <w:szCs w:val="22"/>
            <w:u w:val="single"/>
          </w:rPr>
          <w:t>l</w:t>
        </w:r>
        <w:r w:rsidRPr="001731B6">
          <w:rPr>
            <w:color w:val="0000FF"/>
            <w:spacing w:val="1"/>
            <w:szCs w:val="22"/>
            <w:u w:val="single"/>
          </w:rPr>
          <w:t>e</w:t>
        </w:r>
        <w:r w:rsidRPr="001731B6">
          <w:rPr>
            <w:color w:val="0000FF"/>
            <w:spacing w:val="-2"/>
            <w:szCs w:val="22"/>
            <w:u w:val="single"/>
          </w:rPr>
          <w:t>.</w:t>
        </w:r>
        <w:r w:rsidRPr="001731B6">
          <w:rPr>
            <w:color w:val="0000FF"/>
            <w:spacing w:val="1"/>
            <w:szCs w:val="22"/>
            <w:u w:val="single"/>
          </w:rPr>
          <w:t>ed</w:t>
        </w:r>
        <w:r w:rsidRPr="001731B6">
          <w:rPr>
            <w:color w:val="0000FF"/>
            <w:spacing w:val="-1"/>
            <w:szCs w:val="22"/>
            <w:u w:val="single"/>
          </w:rPr>
          <w:t>u</w:t>
        </w:r>
        <w:r w:rsidRPr="001731B6">
          <w:rPr>
            <w:color w:val="0000FF"/>
            <w:szCs w:val="22"/>
            <w:u w:val="single"/>
          </w:rPr>
          <w:t>/</w:t>
        </w:r>
        <w:r w:rsidRPr="001731B6">
          <w:rPr>
            <w:color w:val="0000FF"/>
            <w:spacing w:val="-1"/>
            <w:szCs w:val="22"/>
            <w:u w:val="single"/>
          </w:rPr>
          <w:t>r</w:t>
        </w:r>
        <w:r w:rsidRPr="001731B6">
          <w:rPr>
            <w:color w:val="0000FF"/>
            <w:spacing w:val="1"/>
            <w:szCs w:val="22"/>
            <w:u w:val="single"/>
          </w:rPr>
          <w:t>e</w:t>
        </w:r>
        <w:r w:rsidRPr="001731B6">
          <w:rPr>
            <w:color w:val="0000FF"/>
            <w:spacing w:val="-1"/>
            <w:szCs w:val="22"/>
            <w:u w:val="single"/>
          </w:rPr>
          <w:t>g</w:t>
        </w:r>
        <w:r w:rsidRPr="001731B6">
          <w:rPr>
            <w:color w:val="0000FF"/>
            <w:szCs w:val="22"/>
            <w:u w:val="single"/>
          </w:rPr>
          <w:t>ist</w:t>
        </w:r>
        <w:r w:rsidRPr="001731B6">
          <w:rPr>
            <w:color w:val="0000FF"/>
            <w:spacing w:val="-1"/>
            <w:szCs w:val="22"/>
            <w:u w:val="single"/>
          </w:rPr>
          <w:t>r</w:t>
        </w:r>
        <w:r w:rsidRPr="001731B6">
          <w:rPr>
            <w:color w:val="0000FF"/>
            <w:spacing w:val="1"/>
            <w:szCs w:val="22"/>
            <w:u w:val="single"/>
          </w:rPr>
          <w:t>a</w:t>
        </w:r>
        <w:r w:rsidRPr="001731B6">
          <w:rPr>
            <w:color w:val="0000FF"/>
            <w:spacing w:val="-1"/>
            <w:szCs w:val="22"/>
            <w:u w:val="single"/>
          </w:rPr>
          <w:t>r</w:t>
        </w:r>
        <w:r w:rsidRPr="001731B6">
          <w:rPr>
            <w:color w:val="0000FF"/>
            <w:szCs w:val="22"/>
            <w:u w:val="single"/>
          </w:rPr>
          <w:t>/</w:t>
        </w:r>
        <w:r w:rsidRPr="001731B6">
          <w:rPr>
            <w:color w:val="0000FF"/>
            <w:spacing w:val="1"/>
            <w:szCs w:val="22"/>
            <w:u w:val="single"/>
          </w:rPr>
          <w:t>do</w:t>
        </w:r>
        <w:r w:rsidRPr="001731B6">
          <w:rPr>
            <w:color w:val="0000FF"/>
            <w:szCs w:val="22"/>
            <w:u w:val="single"/>
          </w:rPr>
          <w:t>c</w:t>
        </w:r>
        <w:r w:rsidRPr="001731B6">
          <w:rPr>
            <w:color w:val="0000FF"/>
            <w:spacing w:val="1"/>
            <w:szCs w:val="22"/>
            <w:u w:val="single"/>
          </w:rPr>
          <w:t>u</w:t>
        </w:r>
        <w:r w:rsidRPr="001731B6">
          <w:rPr>
            <w:color w:val="0000FF"/>
            <w:spacing w:val="-1"/>
            <w:szCs w:val="22"/>
            <w:u w:val="single"/>
          </w:rPr>
          <w:t>m</w:t>
        </w:r>
        <w:r w:rsidRPr="001731B6">
          <w:rPr>
            <w:color w:val="0000FF"/>
            <w:spacing w:val="1"/>
            <w:szCs w:val="22"/>
            <w:u w:val="single"/>
          </w:rPr>
          <w:t>en</w:t>
        </w:r>
        <w:r w:rsidRPr="001731B6">
          <w:rPr>
            <w:color w:val="0000FF"/>
            <w:szCs w:val="22"/>
            <w:u w:val="single"/>
          </w:rPr>
          <w:t>t</w:t>
        </w:r>
        <w:r w:rsidRPr="001731B6">
          <w:rPr>
            <w:color w:val="0000FF"/>
            <w:spacing w:val="-2"/>
            <w:szCs w:val="22"/>
            <w:u w:val="single"/>
          </w:rPr>
          <w:t>s</w:t>
        </w:r>
        <w:r w:rsidRPr="001731B6">
          <w:rPr>
            <w:color w:val="0000FF"/>
            <w:szCs w:val="22"/>
            <w:u w:val="single"/>
          </w:rPr>
          <w:t>/</w:t>
        </w:r>
        <w:r w:rsidRPr="001731B6">
          <w:rPr>
            <w:color w:val="0000FF"/>
            <w:spacing w:val="-2"/>
            <w:szCs w:val="22"/>
            <w:u w:val="single"/>
          </w:rPr>
          <w:t>c</w:t>
        </w:r>
        <w:r w:rsidRPr="001731B6">
          <w:rPr>
            <w:color w:val="0000FF"/>
            <w:spacing w:val="1"/>
            <w:szCs w:val="22"/>
            <w:u w:val="single"/>
          </w:rPr>
          <w:t>a</w:t>
        </w:r>
        <w:r w:rsidRPr="001731B6">
          <w:rPr>
            <w:color w:val="0000FF"/>
            <w:szCs w:val="22"/>
            <w:u w:val="single"/>
          </w:rPr>
          <w:t>l</w:t>
        </w:r>
        <w:r w:rsidRPr="001731B6">
          <w:rPr>
            <w:color w:val="0000FF"/>
            <w:spacing w:val="1"/>
            <w:szCs w:val="22"/>
            <w:u w:val="single"/>
          </w:rPr>
          <w:t>en</w:t>
        </w:r>
        <w:r w:rsidRPr="001731B6">
          <w:rPr>
            <w:color w:val="0000FF"/>
            <w:spacing w:val="-1"/>
            <w:szCs w:val="22"/>
            <w:u w:val="single"/>
          </w:rPr>
          <w:t>d</w:t>
        </w:r>
        <w:r w:rsidRPr="001731B6">
          <w:rPr>
            <w:color w:val="0000FF"/>
            <w:spacing w:val="1"/>
            <w:szCs w:val="22"/>
            <w:u w:val="single"/>
          </w:rPr>
          <w:t>a</w:t>
        </w:r>
        <w:r w:rsidRPr="001731B6">
          <w:rPr>
            <w:color w:val="0000FF"/>
            <w:spacing w:val="-1"/>
            <w:szCs w:val="22"/>
            <w:u w:val="single"/>
          </w:rPr>
          <w:t>r</w:t>
        </w:r>
        <w:r w:rsidRPr="001731B6">
          <w:rPr>
            <w:color w:val="0000FF"/>
            <w:szCs w:val="22"/>
            <w:u w:val="single"/>
          </w:rPr>
          <w:t>s/</w:t>
        </w:r>
      </w:hyperlink>
      <w:r w:rsidRPr="001731B6">
        <w:rPr>
          <w:szCs w:val="22"/>
        </w:rPr>
        <w:t xml:space="preserve">. </w:t>
      </w:r>
    </w:p>
    <w:p w14:paraId="0E2E6C91" w14:textId="2EB64535" w:rsidR="004E2A6C" w:rsidRDefault="004E2A6C" w:rsidP="004E2A6C">
      <w:pPr>
        <w:spacing w:before="120"/>
        <w:ind w:right="184"/>
        <w:rPr>
          <w:rFonts w:eastAsia="Malgun Gothic"/>
        </w:rPr>
      </w:pPr>
      <w:r>
        <w:rPr>
          <w:szCs w:val="22"/>
        </w:rPr>
        <w:t xml:space="preserve">The University’s policy on regular course withdrawals (W) and “excused” (WE) course withdrawals is at </w:t>
      </w:r>
      <w:hyperlink r:id="rId20" w:history="1">
        <w:r>
          <w:rPr>
            <w:rStyle w:val="Hyperlink"/>
            <w:rFonts w:eastAsia="Malgun Gothic"/>
          </w:rPr>
          <w:t>https://secretary.temple.edu/sites/secretary/files/policies/03.70.02.pdf</w:t>
        </w:r>
      </w:hyperlink>
      <w:r w:rsidRPr="00ED3086">
        <w:rPr>
          <w:rStyle w:val="Hyperlink"/>
          <w:rFonts w:eastAsia="Malgun Gothic"/>
          <w:u w:val="none"/>
        </w:rPr>
        <w:t>.</w:t>
      </w:r>
      <w:r>
        <w:rPr>
          <w:rStyle w:val="Hyperlink"/>
          <w:rFonts w:eastAsia="Malgun Gothic"/>
          <w:u w:val="none"/>
        </w:rPr>
        <w:t xml:space="preserve"> </w:t>
      </w:r>
      <w:r w:rsidRPr="00ED3086">
        <w:rPr>
          <w:rFonts w:eastAsia="Malgun Gothic"/>
        </w:rPr>
        <w:t>This policy should be studied</w:t>
      </w:r>
      <w:r>
        <w:rPr>
          <w:rFonts w:eastAsia="Malgun Gothic"/>
        </w:rPr>
        <w:t xml:space="preserve"> carefully because its provisions control:</w:t>
      </w:r>
    </w:p>
    <w:p w14:paraId="2607A8CE" w14:textId="77777777" w:rsidR="004E2A6C" w:rsidRPr="00ED3086" w:rsidRDefault="004E2A6C" w:rsidP="004E2A6C">
      <w:pPr>
        <w:numPr>
          <w:ilvl w:val="0"/>
          <w:numId w:val="18"/>
        </w:numPr>
        <w:spacing w:before="120"/>
        <w:ind w:right="184"/>
      </w:pPr>
      <w:r>
        <w:rPr>
          <w:rFonts w:eastAsia="Malgun Gothic"/>
        </w:rPr>
        <w:t>Whether the course counts toward the repetition limit for required courses</w:t>
      </w:r>
    </w:p>
    <w:p w14:paraId="0EE3AE2C" w14:textId="77777777" w:rsidR="004E2A6C" w:rsidRPr="00ED3086" w:rsidRDefault="004E2A6C" w:rsidP="004E2A6C">
      <w:pPr>
        <w:numPr>
          <w:ilvl w:val="0"/>
          <w:numId w:val="18"/>
        </w:numPr>
        <w:spacing w:before="120"/>
        <w:ind w:right="184"/>
      </w:pPr>
      <w:r>
        <w:rPr>
          <w:rFonts w:eastAsia="Malgun Gothic"/>
        </w:rPr>
        <w:t>Whether the student is financially responsible for the course</w:t>
      </w:r>
    </w:p>
    <w:p w14:paraId="4F9D7E76" w14:textId="77777777" w:rsidR="004E2A6C" w:rsidRPr="00ED3086" w:rsidRDefault="004E2A6C" w:rsidP="004E2A6C">
      <w:pPr>
        <w:numPr>
          <w:ilvl w:val="0"/>
          <w:numId w:val="18"/>
        </w:numPr>
        <w:spacing w:before="120"/>
        <w:ind w:right="184"/>
      </w:pPr>
      <w:r>
        <w:rPr>
          <w:rFonts w:eastAsia="Malgun Gothic"/>
        </w:rPr>
        <w:t>Whether an excused withdrawal entails withdrawing from all courses</w:t>
      </w:r>
    </w:p>
    <w:p w14:paraId="680962B6" w14:textId="77777777" w:rsidR="004E2A6C" w:rsidRPr="00ED3086" w:rsidRDefault="004E2A6C" w:rsidP="004E2A6C">
      <w:pPr>
        <w:numPr>
          <w:ilvl w:val="0"/>
          <w:numId w:val="18"/>
        </w:numPr>
        <w:spacing w:before="120"/>
        <w:ind w:right="184"/>
      </w:pPr>
      <w:r>
        <w:rPr>
          <w:rFonts w:eastAsia="Malgun Gothic"/>
        </w:rPr>
        <w:t>Whether withdrawal is permitted when a student has been accused of an academic honesty violation</w:t>
      </w:r>
    </w:p>
    <w:p w14:paraId="4B1CC4E5" w14:textId="77777777" w:rsidR="004E2A6C" w:rsidRPr="00ED3086" w:rsidRDefault="004E2A6C" w:rsidP="004E2A6C">
      <w:pPr>
        <w:numPr>
          <w:ilvl w:val="0"/>
          <w:numId w:val="18"/>
        </w:numPr>
        <w:spacing w:before="120"/>
        <w:ind w:right="184"/>
      </w:pPr>
      <w:r>
        <w:rPr>
          <w:rFonts w:eastAsia="Malgun Gothic"/>
        </w:rPr>
        <w:t>Gaining permission to register after a medically excused withdrawal.</w:t>
      </w:r>
    </w:p>
    <w:p w14:paraId="29BA6ACC" w14:textId="77777777" w:rsidR="004E2A6C" w:rsidRPr="001731B6" w:rsidRDefault="004E2A6C" w:rsidP="004E2A6C">
      <w:pPr>
        <w:pStyle w:val="Heading3"/>
      </w:pPr>
      <w:r w:rsidRPr="001731B6">
        <w:t>Incomplete</w:t>
      </w:r>
      <w:r>
        <w:t>-coursework grade</w:t>
      </w:r>
    </w:p>
    <w:p w14:paraId="6F9FD345" w14:textId="77777777" w:rsidR="004E2A6C" w:rsidRDefault="004E2A6C" w:rsidP="004E2A6C">
      <w:r w:rsidRPr="001731B6">
        <w:rPr>
          <w:szCs w:val="22"/>
        </w:rPr>
        <w:t>A</w:t>
      </w:r>
      <w:r w:rsidRPr="001731B6">
        <w:rPr>
          <w:spacing w:val="1"/>
          <w:szCs w:val="22"/>
        </w:rPr>
        <w:t xml:space="preserve"> </w:t>
      </w:r>
      <w:r w:rsidRPr="001731B6">
        <w:rPr>
          <w:szCs w:val="22"/>
        </w:rPr>
        <w:t>st</w:t>
      </w:r>
      <w:r w:rsidRPr="001731B6">
        <w:rPr>
          <w:spacing w:val="1"/>
          <w:szCs w:val="22"/>
        </w:rPr>
        <w:t>u</w:t>
      </w:r>
      <w:r w:rsidRPr="001731B6">
        <w:rPr>
          <w:spacing w:val="-1"/>
          <w:szCs w:val="22"/>
        </w:rPr>
        <w:t>d</w:t>
      </w:r>
      <w:r w:rsidRPr="001731B6">
        <w:rPr>
          <w:spacing w:val="1"/>
          <w:szCs w:val="22"/>
        </w:rPr>
        <w:t>en</w:t>
      </w:r>
      <w:r w:rsidRPr="001731B6">
        <w:rPr>
          <w:szCs w:val="22"/>
        </w:rPr>
        <w:t>t</w:t>
      </w:r>
      <w:r w:rsidRPr="001731B6">
        <w:rPr>
          <w:spacing w:val="-1"/>
          <w:szCs w:val="22"/>
        </w:rPr>
        <w:t xml:space="preserve"> </w:t>
      </w:r>
      <w:r w:rsidRPr="001731B6">
        <w:rPr>
          <w:spacing w:val="-3"/>
          <w:szCs w:val="22"/>
        </w:rPr>
        <w:t>w</w:t>
      </w:r>
      <w:r w:rsidRPr="001731B6">
        <w:rPr>
          <w:szCs w:val="22"/>
        </w:rPr>
        <w:t xml:space="preserve">ill </w:t>
      </w:r>
      <w:r w:rsidRPr="001731B6">
        <w:rPr>
          <w:spacing w:val="1"/>
          <w:szCs w:val="22"/>
        </w:rPr>
        <w:t>b</w:t>
      </w:r>
      <w:r w:rsidRPr="001731B6">
        <w:rPr>
          <w:szCs w:val="22"/>
        </w:rPr>
        <w:t>e</w:t>
      </w:r>
      <w:r w:rsidRPr="001731B6">
        <w:rPr>
          <w:spacing w:val="1"/>
          <w:szCs w:val="22"/>
        </w:rPr>
        <w:t xml:space="preserve"> </w:t>
      </w:r>
      <w:r w:rsidRPr="001731B6">
        <w:rPr>
          <w:spacing w:val="-1"/>
          <w:szCs w:val="22"/>
        </w:rPr>
        <w:t>eligible for a</w:t>
      </w:r>
      <w:r w:rsidRPr="001731B6">
        <w:rPr>
          <w:color w:val="FF0000"/>
          <w:spacing w:val="1"/>
          <w:szCs w:val="22"/>
        </w:rPr>
        <w:t xml:space="preserve"> </w:t>
      </w:r>
      <w:r w:rsidRPr="001731B6">
        <w:rPr>
          <w:spacing w:val="-1"/>
          <w:szCs w:val="22"/>
        </w:rPr>
        <w:t>gr</w:t>
      </w:r>
      <w:r w:rsidRPr="001731B6">
        <w:rPr>
          <w:spacing w:val="1"/>
          <w:szCs w:val="22"/>
        </w:rPr>
        <w:t>ad</w:t>
      </w:r>
      <w:r w:rsidRPr="001731B6">
        <w:rPr>
          <w:szCs w:val="22"/>
        </w:rPr>
        <w:t>e</w:t>
      </w:r>
      <w:r w:rsidRPr="001731B6">
        <w:rPr>
          <w:spacing w:val="1"/>
          <w:szCs w:val="22"/>
        </w:rPr>
        <w:t xml:space="preserve"> </w:t>
      </w:r>
      <w:r w:rsidRPr="001731B6">
        <w:rPr>
          <w:spacing w:val="-1"/>
          <w:szCs w:val="22"/>
        </w:rPr>
        <w:t>o</w:t>
      </w:r>
      <w:r w:rsidRPr="001731B6">
        <w:rPr>
          <w:szCs w:val="22"/>
        </w:rPr>
        <w:t>f</w:t>
      </w:r>
      <w:r w:rsidRPr="001731B6">
        <w:rPr>
          <w:spacing w:val="1"/>
          <w:szCs w:val="22"/>
        </w:rPr>
        <w:t xml:space="preserve"> </w:t>
      </w:r>
      <w:r w:rsidRPr="001731B6">
        <w:rPr>
          <w:spacing w:val="-1"/>
          <w:szCs w:val="22"/>
        </w:rPr>
        <w:t>“</w:t>
      </w:r>
      <w:r w:rsidRPr="001731B6">
        <w:rPr>
          <w:szCs w:val="22"/>
        </w:rPr>
        <w:t>I</w:t>
      </w:r>
      <w:r w:rsidRPr="001731B6">
        <w:rPr>
          <w:spacing w:val="1"/>
          <w:szCs w:val="22"/>
        </w:rPr>
        <w:t>n</w:t>
      </w:r>
      <w:r w:rsidRPr="001731B6">
        <w:rPr>
          <w:spacing w:val="-2"/>
          <w:szCs w:val="22"/>
        </w:rPr>
        <w:t>c</w:t>
      </w:r>
      <w:r w:rsidRPr="001731B6">
        <w:rPr>
          <w:spacing w:val="1"/>
          <w:szCs w:val="22"/>
        </w:rPr>
        <w:t>o</w:t>
      </w:r>
      <w:r w:rsidRPr="001731B6">
        <w:rPr>
          <w:spacing w:val="-1"/>
          <w:szCs w:val="22"/>
        </w:rPr>
        <w:t>m</w:t>
      </w:r>
      <w:r w:rsidRPr="001731B6">
        <w:rPr>
          <w:spacing w:val="1"/>
          <w:szCs w:val="22"/>
        </w:rPr>
        <w:t>p</w:t>
      </w:r>
      <w:r w:rsidRPr="001731B6">
        <w:rPr>
          <w:szCs w:val="22"/>
        </w:rPr>
        <w:t>l</w:t>
      </w:r>
      <w:r w:rsidRPr="001731B6">
        <w:rPr>
          <w:spacing w:val="1"/>
          <w:szCs w:val="22"/>
        </w:rPr>
        <w:t>e</w:t>
      </w:r>
      <w:r w:rsidRPr="001731B6">
        <w:rPr>
          <w:szCs w:val="22"/>
        </w:rPr>
        <w:t>t</w:t>
      </w:r>
      <w:r w:rsidRPr="001731B6">
        <w:rPr>
          <w:spacing w:val="-1"/>
          <w:szCs w:val="22"/>
        </w:rPr>
        <w:t>e</w:t>
      </w:r>
      <w:r w:rsidRPr="001731B6">
        <w:rPr>
          <w:szCs w:val="22"/>
        </w:rPr>
        <w:t xml:space="preserve">” </w:t>
      </w:r>
      <w:r w:rsidRPr="001731B6">
        <w:rPr>
          <w:spacing w:val="1"/>
          <w:szCs w:val="22"/>
        </w:rPr>
        <w:t>on</w:t>
      </w:r>
      <w:r w:rsidRPr="001731B6">
        <w:rPr>
          <w:szCs w:val="22"/>
        </w:rPr>
        <w:t>ly</w:t>
      </w:r>
      <w:r w:rsidRPr="001731B6">
        <w:rPr>
          <w:spacing w:val="-2"/>
          <w:szCs w:val="22"/>
        </w:rPr>
        <w:t xml:space="preserve"> </w:t>
      </w:r>
      <w:r w:rsidRPr="001731B6">
        <w:rPr>
          <w:szCs w:val="22"/>
        </w:rPr>
        <w:t>if</w:t>
      </w:r>
      <w:r w:rsidRPr="001731B6">
        <w:rPr>
          <w:spacing w:val="3"/>
          <w:szCs w:val="22"/>
        </w:rPr>
        <w:t xml:space="preserve"> </w:t>
      </w:r>
      <w:r w:rsidRPr="001731B6">
        <w:rPr>
          <w:szCs w:val="22"/>
        </w:rPr>
        <w:t>s</w:t>
      </w:r>
      <w:r>
        <w:rPr>
          <w:szCs w:val="22"/>
        </w:rPr>
        <w:t>/</w:t>
      </w:r>
      <w:r w:rsidRPr="001731B6">
        <w:rPr>
          <w:spacing w:val="-1"/>
          <w:szCs w:val="22"/>
        </w:rPr>
        <w:t>h</w:t>
      </w:r>
      <w:r w:rsidRPr="001731B6">
        <w:rPr>
          <w:szCs w:val="22"/>
        </w:rPr>
        <w:t xml:space="preserve">e: 1) </w:t>
      </w:r>
      <w:r w:rsidRPr="001731B6">
        <w:rPr>
          <w:spacing w:val="-1"/>
          <w:szCs w:val="22"/>
        </w:rPr>
        <w:t>h</w:t>
      </w:r>
      <w:r w:rsidRPr="001731B6">
        <w:rPr>
          <w:spacing w:val="1"/>
          <w:szCs w:val="22"/>
        </w:rPr>
        <w:t>a</w:t>
      </w:r>
      <w:r w:rsidRPr="001731B6">
        <w:rPr>
          <w:szCs w:val="22"/>
        </w:rPr>
        <w:t>s c</w:t>
      </w:r>
      <w:r w:rsidRPr="001731B6">
        <w:rPr>
          <w:spacing w:val="-1"/>
          <w:szCs w:val="22"/>
        </w:rPr>
        <w:t>o</w:t>
      </w:r>
      <w:r w:rsidRPr="001731B6">
        <w:rPr>
          <w:spacing w:val="2"/>
          <w:szCs w:val="22"/>
        </w:rPr>
        <w:t>m</w:t>
      </w:r>
      <w:r w:rsidRPr="001731B6">
        <w:rPr>
          <w:spacing w:val="1"/>
          <w:szCs w:val="22"/>
        </w:rPr>
        <w:t>p</w:t>
      </w:r>
      <w:r w:rsidRPr="001731B6">
        <w:rPr>
          <w:szCs w:val="22"/>
        </w:rPr>
        <w:t>l</w:t>
      </w:r>
      <w:r w:rsidRPr="001731B6">
        <w:rPr>
          <w:spacing w:val="1"/>
          <w:szCs w:val="22"/>
        </w:rPr>
        <w:t>e</w:t>
      </w:r>
      <w:r w:rsidRPr="001731B6">
        <w:rPr>
          <w:spacing w:val="-2"/>
          <w:szCs w:val="22"/>
        </w:rPr>
        <w:t>t</w:t>
      </w:r>
      <w:r w:rsidRPr="001731B6">
        <w:rPr>
          <w:spacing w:val="1"/>
          <w:szCs w:val="22"/>
        </w:rPr>
        <w:t>e</w:t>
      </w:r>
      <w:r w:rsidRPr="001731B6">
        <w:rPr>
          <w:szCs w:val="22"/>
        </w:rPr>
        <w:t>d</w:t>
      </w:r>
      <w:r w:rsidRPr="001731B6">
        <w:rPr>
          <w:spacing w:val="-1"/>
          <w:szCs w:val="22"/>
        </w:rPr>
        <w:t xml:space="preserve"> </w:t>
      </w:r>
      <w:r>
        <w:rPr>
          <w:spacing w:val="2"/>
          <w:szCs w:val="22"/>
        </w:rPr>
        <w:t xml:space="preserve">a majority </w:t>
      </w:r>
      <w:r w:rsidRPr="001731B6">
        <w:rPr>
          <w:spacing w:val="-1"/>
          <w:szCs w:val="22"/>
        </w:rPr>
        <w:t>o</w:t>
      </w:r>
      <w:r w:rsidRPr="001731B6">
        <w:rPr>
          <w:szCs w:val="22"/>
        </w:rPr>
        <w:t>f</w:t>
      </w:r>
      <w:r w:rsidRPr="001731B6">
        <w:rPr>
          <w:spacing w:val="1"/>
          <w:szCs w:val="22"/>
        </w:rPr>
        <w:t xml:space="preserve"> </w:t>
      </w:r>
      <w:r w:rsidRPr="001731B6">
        <w:rPr>
          <w:szCs w:val="22"/>
        </w:rPr>
        <w:t>t</w:t>
      </w:r>
      <w:r w:rsidRPr="001731B6">
        <w:rPr>
          <w:spacing w:val="-1"/>
          <w:szCs w:val="22"/>
        </w:rPr>
        <w:t>h</w:t>
      </w:r>
      <w:r w:rsidRPr="001731B6">
        <w:rPr>
          <w:szCs w:val="22"/>
        </w:rPr>
        <w:t xml:space="preserve">e </w:t>
      </w:r>
      <w:r>
        <w:rPr>
          <w:szCs w:val="22"/>
        </w:rPr>
        <w:t xml:space="preserve">course </w:t>
      </w:r>
      <w:r w:rsidRPr="001731B6">
        <w:rPr>
          <w:spacing w:val="-3"/>
          <w:szCs w:val="22"/>
        </w:rPr>
        <w:t>w</w:t>
      </w:r>
      <w:r w:rsidRPr="001731B6">
        <w:rPr>
          <w:spacing w:val="1"/>
          <w:szCs w:val="22"/>
        </w:rPr>
        <w:t>o</w:t>
      </w:r>
      <w:r w:rsidRPr="001731B6">
        <w:rPr>
          <w:spacing w:val="-1"/>
          <w:szCs w:val="22"/>
        </w:rPr>
        <w:t>r</w:t>
      </w:r>
      <w:r w:rsidRPr="001731B6">
        <w:rPr>
          <w:szCs w:val="22"/>
        </w:rPr>
        <w:t>k at a passing level</w:t>
      </w:r>
      <w:r>
        <w:rPr>
          <w:szCs w:val="22"/>
        </w:rPr>
        <w:t>;</w:t>
      </w:r>
      <w:r w:rsidRPr="001731B6">
        <w:rPr>
          <w:szCs w:val="22"/>
        </w:rPr>
        <w:t xml:space="preserve"> 2) is </w:t>
      </w:r>
      <w:r w:rsidRPr="001731B6">
        <w:rPr>
          <w:spacing w:val="1"/>
          <w:szCs w:val="22"/>
        </w:rPr>
        <w:t>unab</w:t>
      </w:r>
      <w:r w:rsidRPr="001731B6">
        <w:rPr>
          <w:szCs w:val="22"/>
        </w:rPr>
        <w:t>le</w:t>
      </w:r>
      <w:r w:rsidRPr="001731B6">
        <w:rPr>
          <w:spacing w:val="-1"/>
          <w:szCs w:val="22"/>
        </w:rPr>
        <w:t xml:space="preserve"> </w:t>
      </w:r>
      <w:r w:rsidRPr="001731B6">
        <w:rPr>
          <w:spacing w:val="-2"/>
          <w:szCs w:val="22"/>
        </w:rPr>
        <w:t>t</w:t>
      </w:r>
      <w:r w:rsidRPr="001731B6">
        <w:rPr>
          <w:szCs w:val="22"/>
        </w:rPr>
        <w:t>o</w:t>
      </w:r>
      <w:r w:rsidRPr="001731B6">
        <w:rPr>
          <w:spacing w:val="1"/>
          <w:szCs w:val="22"/>
        </w:rPr>
        <w:t xml:space="preserve"> </w:t>
      </w:r>
      <w:r w:rsidRPr="001731B6">
        <w:rPr>
          <w:szCs w:val="22"/>
        </w:rPr>
        <w:t>c</w:t>
      </w:r>
      <w:r w:rsidRPr="001731B6">
        <w:rPr>
          <w:spacing w:val="-1"/>
          <w:szCs w:val="22"/>
        </w:rPr>
        <w:t>o</w:t>
      </w:r>
      <w:r w:rsidRPr="001731B6">
        <w:rPr>
          <w:spacing w:val="2"/>
          <w:szCs w:val="22"/>
        </w:rPr>
        <w:t>m</w:t>
      </w:r>
      <w:r w:rsidRPr="001731B6">
        <w:rPr>
          <w:spacing w:val="1"/>
          <w:szCs w:val="22"/>
        </w:rPr>
        <w:t>p</w:t>
      </w:r>
      <w:r w:rsidRPr="001731B6">
        <w:rPr>
          <w:szCs w:val="22"/>
        </w:rPr>
        <w:t>l</w:t>
      </w:r>
      <w:r w:rsidRPr="001731B6">
        <w:rPr>
          <w:spacing w:val="1"/>
          <w:szCs w:val="22"/>
        </w:rPr>
        <w:t>e</w:t>
      </w:r>
      <w:r w:rsidRPr="001731B6">
        <w:rPr>
          <w:spacing w:val="-2"/>
          <w:szCs w:val="22"/>
        </w:rPr>
        <w:t>t</w:t>
      </w:r>
      <w:r w:rsidRPr="001731B6">
        <w:rPr>
          <w:szCs w:val="22"/>
        </w:rPr>
        <w:t>e</w:t>
      </w:r>
      <w:r w:rsidRPr="001731B6">
        <w:rPr>
          <w:spacing w:val="1"/>
          <w:szCs w:val="22"/>
        </w:rPr>
        <w:t xml:space="preserve"> </w:t>
      </w:r>
      <w:r w:rsidRPr="001731B6">
        <w:rPr>
          <w:spacing w:val="-2"/>
          <w:szCs w:val="22"/>
        </w:rPr>
        <w:t>t</w:t>
      </w:r>
      <w:r w:rsidRPr="001731B6">
        <w:rPr>
          <w:spacing w:val="1"/>
          <w:szCs w:val="22"/>
        </w:rPr>
        <w:t>h</w:t>
      </w:r>
      <w:r w:rsidRPr="001731B6">
        <w:rPr>
          <w:szCs w:val="22"/>
        </w:rPr>
        <w:t>e</w:t>
      </w:r>
      <w:r w:rsidRPr="001731B6">
        <w:rPr>
          <w:spacing w:val="1"/>
          <w:szCs w:val="22"/>
        </w:rPr>
        <w:t xml:space="preserve"> </w:t>
      </w:r>
      <w:r w:rsidRPr="001731B6">
        <w:rPr>
          <w:spacing w:val="-3"/>
          <w:szCs w:val="22"/>
        </w:rPr>
        <w:t>w</w:t>
      </w:r>
      <w:r w:rsidRPr="001731B6">
        <w:rPr>
          <w:spacing w:val="1"/>
          <w:szCs w:val="22"/>
        </w:rPr>
        <w:t>o</w:t>
      </w:r>
      <w:r w:rsidRPr="001731B6">
        <w:rPr>
          <w:spacing w:val="-1"/>
          <w:szCs w:val="22"/>
        </w:rPr>
        <w:t>r</w:t>
      </w:r>
      <w:r w:rsidRPr="001731B6">
        <w:rPr>
          <w:szCs w:val="22"/>
        </w:rPr>
        <w:t>k f</w:t>
      </w:r>
      <w:r w:rsidRPr="001731B6">
        <w:rPr>
          <w:spacing w:val="-1"/>
          <w:szCs w:val="22"/>
        </w:rPr>
        <w:t>o</w:t>
      </w:r>
      <w:r w:rsidRPr="001731B6">
        <w:rPr>
          <w:szCs w:val="22"/>
        </w:rPr>
        <w:t>r a</w:t>
      </w:r>
      <w:r w:rsidRPr="001731B6">
        <w:rPr>
          <w:spacing w:val="1"/>
          <w:szCs w:val="22"/>
        </w:rPr>
        <w:t xml:space="preserve"> </w:t>
      </w:r>
      <w:r w:rsidRPr="001731B6">
        <w:rPr>
          <w:szCs w:val="22"/>
        </w:rPr>
        <w:t>s</w:t>
      </w:r>
      <w:r w:rsidRPr="001731B6">
        <w:rPr>
          <w:spacing w:val="1"/>
          <w:szCs w:val="22"/>
        </w:rPr>
        <w:t>e</w:t>
      </w:r>
      <w:r w:rsidRPr="001731B6">
        <w:rPr>
          <w:spacing w:val="-1"/>
          <w:szCs w:val="22"/>
        </w:rPr>
        <w:t>r</w:t>
      </w:r>
      <w:r w:rsidRPr="001731B6">
        <w:rPr>
          <w:szCs w:val="22"/>
        </w:rPr>
        <w:t>i</w:t>
      </w:r>
      <w:r w:rsidRPr="001731B6">
        <w:rPr>
          <w:spacing w:val="1"/>
          <w:szCs w:val="22"/>
        </w:rPr>
        <w:t>ou</w:t>
      </w:r>
      <w:r w:rsidRPr="001731B6">
        <w:rPr>
          <w:szCs w:val="22"/>
        </w:rPr>
        <w:t xml:space="preserve">s </w:t>
      </w:r>
      <w:r w:rsidRPr="001731B6">
        <w:rPr>
          <w:spacing w:val="-1"/>
          <w:szCs w:val="22"/>
        </w:rPr>
        <w:t>re</w:t>
      </w:r>
      <w:r w:rsidRPr="001731B6">
        <w:rPr>
          <w:spacing w:val="1"/>
          <w:szCs w:val="22"/>
        </w:rPr>
        <w:t>a</w:t>
      </w:r>
      <w:r w:rsidRPr="001731B6">
        <w:rPr>
          <w:szCs w:val="22"/>
        </w:rPr>
        <w:t>s</w:t>
      </w:r>
      <w:r w:rsidRPr="001731B6">
        <w:rPr>
          <w:spacing w:val="-1"/>
          <w:szCs w:val="22"/>
        </w:rPr>
        <w:t>o</w:t>
      </w:r>
      <w:r w:rsidRPr="001731B6">
        <w:rPr>
          <w:szCs w:val="22"/>
        </w:rPr>
        <w:t>n</w:t>
      </w:r>
      <w:r w:rsidRPr="001731B6">
        <w:rPr>
          <w:spacing w:val="1"/>
          <w:szCs w:val="22"/>
        </w:rPr>
        <w:t xml:space="preserve"> </w:t>
      </w:r>
      <w:r w:rsidRPr="001731B6">
        <w:rPr>
          <w:spacing w:val="-1"/>
          <w:szCs w:val="22"/>
        </w:rPr>
        <w:t>b</w:t>
      </w:r>
      <w:r w:rsidRPr="001731B6">
        <w:rPr>
          <w:spacing w:val="1"/>
          <w:szCs w:val="22"/>
        </w:rPr>
        <w:t>e</w:t>
      </w:r>
      <w:r w:rsidRPr="001731B6">
        <w:rPr>
          <w:spacing w:val="-2"/>
          <w:szCs w:val="22"/>
        </w:rPr>
        <w:t>y</w:t>
      </w:r>
      <w:r w:rsidRPr="001731B6">
        <w:rPr>
          <w:spacing w:val="1"/>
          <w:szCs w:val="22"/>
        </w:rPr>
        <w:t>on</w:t>
      </w:r>
      <w:r w:rsidRPr="001731B6">
        <w:rPr>
          <w:szCs w:val="22"/>
        </w:rPr>
        <w:t>d</w:t>
      </w:r>
      <w:r w:rsidRPr="001731B6">
        <w:rPr>
          <w:spacing w:val="-1"/>
          <w:szCs w:val="22"/>
        </w:rPr>
        <w:t xml:space="preserve"> </w:t>
      </w:r>
      <w:r w:rsidRPr="001731B6">
        <w:rPr>
          <w:spacing w:val="1"/>
          <w:szCs w:val="22"/>
        </w:rPr>
        <w:t>h</w:t>
      </w:r>
      <w:r w:rsidRPr="001731B6">
        <w:rPr>
          <w:szCs w:val="22"/>
        </w:rPr>
        <w:t xml:space="preserve">is </w:t>
      </w:r>
      <w:r w:rsidRPr="001731B6">
        <w:rPr>
          <w:spacing w:val="1"/>
          <w:szCs w:val="22"/>
        </w:rPr>
        <w:t>o</w:t>
      </w:r>
      <w:r w:rsidRPr="001731B6">
        <w:rPr>
          <w:szCs w:val="22"/>
        </w:rPr>
        <w:t xml:space="preserve">r </w:t>
      </w:r>
      <w:r w:rsidRPr="001731B6">
        <w:rPr>
          <w:spacing w:val="-1"/>
          <w:szCs w:val="22"/>
        </w:rPr>
        <w:t>h</w:t>
      </w:r>
      <w:r w:rsidRPr="001731B6">
        <w:rPr>
          <w:spacing w:val="1"/>
          <w:szCs w:val="22"/>
        </w:rPr>
        <w:t xml:space="preserve">er </w:t>
      </w:r>
      <w:r w:rsidRPr="001731B6">
        <w:rPr>
          <w:szCs w:val="22"/>
        </w:rPr>
        <w:t>c</w:t>
      </w:r>
      <w:r w:rsidRPr="001731B6">
        <w:rPr>
          <w:spacing w:val="1"/>
          <w:szCs w:val="22"/>
        </w:rPr>
        <w:t>on</w:t>
      </w:r>
      <w:r w:rsidRPr="001731B6">
        <w:rPr>
          <w:szCs w:val="22"/>
        </w:rPr>
        <w:t>t</w:t>
      </w:r>
      <w:r w:rsidRPr="001731B6">
        <w:rPr>
          <w:spacing w:val="-1"/>
          <w:szCs w:val="22"/>
        </w:rPr>
        <w:t>r</w:t>
      </w:r>
      <w:r w:rsidRPr="001731B6">
        <w:rPr>
          <w:spacing w:val="1"/>
          <w:szCs w:val="22"/>
        </w:rPr>
        <w:t>o</w:t>
      </w:r>
      <w:r w:rsidRPr="001731B6">
        <w:rPr>
          <w:szCs w:val="22"/>
        </w:rPr>
        <w:t>l</w:t>
      </w:r>
      <w:r>
        <w:rPr>
          <w:szCs w:val="22"/>
        </w:rPr>
        <w:t>;</w:t>
      </w:r>
      <w:r w:rsidRPr="001731B6">
        <w:rPr>
          <w:spacing w:val="-1"/>
          <w:szCs w:val="22"/>
        </w:rPr>
        <w:t xml:space="preserve"> </w:t>
      </w:r>
      <w:r w:rsidRPr="001731B6">
        <w:rPr>
          <w:spacing w:val="1"/>
          <w:szCs w:val="22"/>
        </w:rPr>
        <w:t>an</w:t>
      </w:r>
      <w:r w:rsidRPr="001731B6">
        <w:rPr>
          <w:szCs w:val="22"/>
        </w:rPr>
        <w:t>d</w:t>
      </w:r>
      <w:r w:rsidRPr="001731B6">
        <w:rPr>
          <w:spacing w:val="-3"/>
          <w:szCs w:val="22"/>
        </w:rPr>
        <w:t xml:space="preserve"> 3) </w:t>
      </w:r>
      <w:r w:rsidRPr="001731B6">
        <w:rPr>
          <w:spacing w:val="3"/>
          <w:szCs w:val="22"/>
        </w:rPr>
        <w:t>f</w:t>
      </w:r>
      <w:r w:rsidRPr="001731B6">
        <w:rPr>
          <w:szCs w:val="22"/>
        </w:rPr>
        <w:t>il</w:t>
      </w:r>
      <w:r w:rsidRPr="001731B6">
        <w:rPr>
          <w:spacing w:val="1"/>
          <w:szCs w:val="22"/>
        </w:rPr>
        <w:t>e</w:t>
      </w:r>
      <w:r w:rsidRPr="001731B6">
        <w:rPr>
          <w:szCs w:val="22"/>
        </w:rPr>
        <w:t>s a</w:t>
      </w:r>
      <w:r w:rsidRPr="001731B6">
        <w:rPr>
          <w:spacing w:val="-1"/>
          <w:szCs w:val="22"/>
        </w:rPr>
        <w:t xml:space="preserve"> </w:t>
      </w:r>
      <w:r w:rsidRPr="001731B6">
        <w:rPr>
          <w:szCs w:val="22"/>
        </w:rPr>
        <w:t>si</w:t>
      </w:r>
      <w:r w:rsidRPr="001731B6">
        <w:rPr>
          <w:spacing w:val="-1"/>
          <w:szCs w:val="22"/>
        </w:rPr>
        <w:t>g</w:t>
      </w:r>
      <w:r w:rsidRPr="001731B6">
        <w:rPr>
          <w:spacing w:val="1"/>
          <w:szCs w:val="22"/>
        </w:rPr>
        <w:t>ne</w:t>
      </w:r>
      <w:r w:rsidRPr="001731B6">
        <w:rPr>
          <w:szCs w:val="22"/>
        </w:rPr>
        <w:t>d</w:t>
      </w:r>
      <w:r w:rsidRPr="001731B6">
        <w:rPr>
          <w:spacing w:val="1"/>
          <w:szCs w:val="22"/>
        </w:rPr>
        <w:t xml:space="preserve"> </w:t>
      </w:r>
      <w:r w:rsidRPr="001731B6">
        <w:rPr>
          <w:szCs w:val="22"/>
        </w:rPr>
        <w:t>agreement</w:t>
      </w:r>
      <w:r w:rsidRPr="001731B6">
        <w:rPr>
          <w:spacing w:val="1"/>
          <w:szCs w:val="22"/>
        </w:rPr>
        <w:t xml:space="preserve"> </w:t>
      </w:r>
      <w:r w:rsidRPr="001731B6">
        <w:rPr>
          <w:spacing w:val="-3"/>
          <w:szCs w:val="22"/>
        </w:rPr>
        <w:t>w</w:t>
      </w:r>
      <w:r w:rsidRPr="001731B6">
        <w:rPr>
          <w:szCs w:val="22"/>
        </w:rPr>
        <w:t>ith</w:t>
      </w:r>
      <w:r w:rsidRPr="001731B6">
        <w:rPr>
          <w:spacing w:val="1"/>
          <w:szCs w:val="22"/>
        </w:rPr>
        <w:t xml:space="preserve"> </w:t>
      </w:r>
      <w:r w:rsidRPr="001731B6">
        <w:rPr>
          <w:szCs w:val="22"/>
        </w:rPr>
        <w:t>t</w:t>
      </w:r>
      <w:r w:rsidRPr="001731B6">
        <w:rPr>
          <w:spacing w:val="-1"/>
          <w:szCs w:val="22"/>
        </w:rPr>
        <w:t>h</w:t>
      </w:r>
      <w:r w:rsidRPr="001731B6">
        <w:rPr>
          <w:szCs w:val="22"/>
        </w:rPr>
        <w:t>e</w:t>
      </w:r>
      <w:r w:rsidRPr="001731B6">
        <w:rPr>
          <w:spacing w:val="1"/>
          <w:szCs w:val="22"/>
        </w:rPr>
        <w:t xml:space="preserve"> </w:t>
      </w:r>
      <w:r w:rsidRPr="001731B6">
        <w:rPr>
          <w:szCs w:val="22"/>
        </w:rPr>
        <w:t>i</w:t>
      </w:r>
      <w:r w:rsidRPr="001731B6">
        <w:rPr>
          <w:spacing w:val="1"/>
          <w:szCs w:val="22"/>
        </w:rPr>
        <w:t>n</w:t>
      </w:r>
      <w:r w:rsidRPr="001731B6">
        <w:rPr>
          <w:spacing w:val="-2"/>
          <w:szCs w:val="22"/>
        </w:rPr>
        <w:t>s</w:t>
      </w:r>
      <w:r w:rsidRPr="001731B6">
        <w:rPr>
          <w:szCs w:val="22"/>
        </w:rPr>
        <w:t>t</w:t>
      </w:r>
      <w:r w:rsidRPr="001731B6">
        <w:rPr>
          <w:spacing w:val="-1"/>
          <w:szCs w:val="22"/>
        </w:rPr>
        <w:t>r</w:t>
      </w:r>
      <w:r w:rsidRPr="001731B6">
        <w:rPr>
          <w:spacing w:val="1"/>
          <w:szCs w:val="22"/>
        </w:rPr>
        <w:t>u</w:t>
      </w:r>
      <w:r w:rsidRPr="001731B6">
        <w:rPr>
          <w:szCs w:val="22"/>
        </w:rPr>
        <w:t>ct</w:t>
      </w:r>
      <w:r w:rsidRPr="001731B6">
        <w:rPr>
          <w:spacing w:val="1"/>
          <w:szCs w:val="22"/>
        </w:rPr>
        <w:t>o</w:t>
      </w:r>
      <w:r w:rsidRPr="001731B6">
        <w:rPr>
          <w:szCs w:val="22"/>
        </w:rPr>
        <w:t xml:space="preserve">r outlining the work to be completed and </w:t>
      </w:r>
      <w:r>
        <w:rPr>
          <w:szCs w:val="22"/>
        </w:rPr>
        <w:t xml:space="preserve">a due date by </w:t>
      </w:r>
      <w:r w:rsidRPr="001731B6">
        <w:rPr>
          <w:szCs w:val="22"/>
        </w:rPr>
        <w:t>which that work will be completed. The student is responsible for initiating this process</w:t>
      </w:r>
      <w:r>
        <w:rPr>
          <w:szCs w:val="22"/>
        </w:rPr>
        <w:t>,</w:t>
      </w:r>
      <w:r w:rsidRPr="001731B6">
        <w:rPr>
          <w:szCs w:val="22"/>
        </w:rPr>
        <w:t xml:space="preserve"> and </w:t>
      </w:r>
      <w:r>
        <w:rPr>
          <w:szCs w:val="22"/>
        </w:rPr>
        <w:t xml:space="preserve">the Incomplete contract </w:t>
      </w:r>
      <w:r w:rsidRPr="001731B6">
        <w:rPr>
          <w:szCs w:val="22"/>
        </w:rPr>
        <w:t xml:space="preserve">must be sent to the </w:t>
      </w:r>
      <w:r>
        <w:rPr>
          <w:szCs w:val="22"/>
        </w:rPr>
        <w:t>Assistant</w:t>
      </w:r>
      <w:r w:rsidRPr="001731B6">
        <w:rPr>
          <w:szCs w:val="22"/>
        </w:rPr>
        <w:t xml:space="preserve"> Dean </w:t>
      </w:r>
      <w:r>
        <w:rPr>
          <w:szCs w:val="22"/>
        </w:rPr>
        <w:t xml:space="preserve">of Undergraduate </w:t>
      </w:r>
      <w:r w:rsidRPr="001731B6">
        <w:rPr>
          <w:szCs w:val="22"/>
        </w:rPr>
        <w:t xml:space="preserve">Affairs prior to the start of study days in that semester. </w:t>
      </w:r>
      <w:r>
        <w:rPr>
          <w:szCs w:val="22"/>
        </w:rPr>
        <w:t xml:space="preserve">The University’s policy on Incomplete-coursework grades is at </w:t>
      </w:r>
      <w:hyperlink r:id="rId21" w:history="1">
        <w:r w:rsidRPr="00182281">
          <w:rPr>
            <w:rStyle w:val="Hyperlink"/>
          </w:rPr>
          <w:t>https://secretary.temple.edu/sites/secretary/files/policies/02.10.13.pdf</w:t>
        </w:r>
      </w:hyperlink>
      <w:r>
        <w:t>.</w:t>
      </w:r>
    </w:p>
    <w:p w14:paraId="764EC998" w14:textId="77777777" w:rsidR="003052E6" w:rsidRDefault="003052E6" w:rsidP="003052E6">
      <w:pPr>
        <w:pStyle w:val="Heading3"/>
      </w:pPr>
      <w:r>
        <w:lastRenderedPageBreak/>
        <w:t>Seeking a grade correction or adjustment after course grades are final</w:t>
      </w:r>
    </w:p>
    <w:p w14:paraId="4798CDEB" w14:textId="77777777" w:rsidR="003052E6" w:rsidRDefault="003052E6" w:rsidP="003052E6">
      <w:r>
        <w:t xml:space="preserve">After course grades are submitted, an </w:t>
      </w:r>
      <w:proofErr w:type="gramStart"/>
      <w:r>
        <w:t>instructors</w:t>
      </w:r>
      <w:proofErr w:type="gramEnd"/>
      <w:r>
        <w:t xml:space="preserve"> can file a Change of Grade Request, which must then be approved by the Assistant Dean for Undergraduate Affairs. Instructors typically do this when they discover a relevant error in record keeping, exam-assignment grading, or grade calculation. Instructors may review grading of student work on request or at their own initiative (e.g., because they realize that an assignment instruction or test item was misleading). </w:t>
      </w:r>
    </w:p>
    <w:p w14:paraId="4C209A65" w14:textId="77777777" w:rsidR="003052E6" w:rsidRDefault="003052E6" w:rsidP="003052E6">
      <w:pPr>
        <w:spacing w:before="240"/>
      </w:pPr>
      <w:r>
        <w:t xml:space="preserve">Grade changes should </w:t>
      </w:r>
      <w:r w:rsidRPr="00CE099B">
        <w:rPr>
          <w:i/>
        </w:rPr>
        <w:t>not</w:t>
      </w:r>
      <w:r>
        <w:t xml:space="preserve"> be sought by a student or requested by an instructor:</w:t>
      </w:r>
    </w:p>
    <w:p w14:paraId="19CFEF5B" w14:textId="77777777" w:rsidR="003052E6" w:rsidRDefault="003052E6" w:rsidP="003052E6">
      <w:pPr>
        <w:numPr>
          <w:ilvl w:val="0"/>
          <w:numId w:val="17"/>
        </w:numPr>
        <w:spacing w:before="240"/>
      </w:pPr>
      <w:r>
        <w:t>Without justification, i.e., simply because a student wants or needs a higher course grade or GPA. (That would undermine the integrity of the grading system.)</w:t>
      </w:r>
    </w:p>
    <w:p w14:paraId="591E47A8" w14:textId="77777777" w:rsidR="003052E6" w:rsidRDefault="003052E6" w:rsidP="003052E6">
      <w:pPr>
        <w:numPr>
          <w:ilvl w:val="0"/>
          <w:numId w:val="17"/>
        </w:numPr>
        <w:spacing w:before="120"/>
      </w:pPr>
      <w:r>
        <w:t>On the basis of any work submitted after the course is over, except when an Incomplete grade was originally approved. (The University strictly forbids this.)</w:t>
      </w:r>
    </w:p>
    <w:p w14:paraId="79AFCA73" w14:textId="77777777" w:rsidR="003052E6" w:rsidRPr="00F560EC" w:rsidRDefault="003052E6" w:rsidP="003052E6">
      <w:pPr>
        <w:numPr>
          <w:ilvl w:val="0"/>
          <w:numId w:val="17"/>
        </w:numPr>
        <w:spacing w:before="120"/>
      </w:pPr>
      <w:r>
        <w:t>After graduation. (Transcripts become final at that point.)</w:t>
      </w:r>
    </w:p>
    <w:p w14:paraId="0309185E" w14:textId="2824DD04" w:rsidR="00C377B9" w:rsidRDefault="00C377B9" w:rsidP="00C377B9">
      <w:pPr>
        <w:pStyle w:val="Heading2"/>
      </w:pPr>
      <w:r>
        <w:t>Well-Being</w:t>
      </w:r>
      <w:r w:rsidR="00DF640B">
        <w:t xml:space="preserve"> and Safety</w:t>
      </w:r>
    </w:p>
    <w:p w14:paraId="0EF8896C" w14:textId="77777777" w:rsidR="00C377B9" w:rsidRDefault="00C377B9" w:rsidP="00C377B9">
      <w:pPr>
        <w:pStyle w:val="Heading3"/>
      </w:pPr>
      <w:r>
        <w:t>Counseling services</w:t>
      </w:r>
    </w:p>
    <w:p w14:paraId="6FBC9B59" w14:textId="77777777" w:rsidR="00C377B9" w:rsidRDefault="00C377B9" w:rsidP="00C377B9">
      <w:pPr>
        <w:spacing w:before="240"/>
        <w:rPr>
          <w:szCs w:val="22"/>
        </w:rPr>
      </w:pPr>
      <w:r w:rsidRPr="007742E0">
        <w:rPr>
          <w:szCs w:val="22"/>
        </w:rPr>
        <w:t xml:space="preserve">As a student you may experience a range of issues that can cause barriers to </w:t>
      </w:r>
      <w:proofErr w:type="gramStart"/>
      <w:r w:rsidRPr="007742E0">
        <w:rPr>
          <w:szCs w:val="22"/>
        </w:rPr>
        <w:t>learning</w:t>
      </w:r>
      <w:proofErr w:type="gramEnd"/>
      <w:r w:rsidRPr="007742E0">
        <w:rPr>
          <w:szCs w:val="22"/>
        </w:rPr>
        <w:t xml:space="preserve">, such as strained relationships, increased anxiety, </w:t>
      </w:r>
      <w:r>
        <w:rPr>
          <w:szCs w:val="22"/>
        </w:rPr>
        <w:t>substance use</w:t>
      </w:r>
      <w:r w:rsidRPr="007742E0">
        <w:rPr>
          <w:szCs w:val="22"/>
        </w:rPr>
        <w:t>, feeling down, difficulty concentrating</w:t>
      </w:r>
      <w:r>
        <w:rPr>
          <w:szCs w:val="22"/>
        </w:rPr>
        <w:t xml:space="preserve">, </w:t>
      </w:r>
      <w:r w:rsidRPr="007742E0">
        <w:rPr>
          <w:szCs w:val="22"/>
        </w:rPr>
        <w:t xml:space="preserve">or lack of motivation. These concerns or stressful events may lead to diminished academic performance and ability to participate in daily activities. </w:t>
      </w:r>
    </w:p>
    <w:p w14:paraId="31A08F22" w14:textId="31A15A3F" w:rsidR="00C377B9" w:rsidRDefault="00C377B9" w:rsidP="00C377B9">
      <w:pPr>
        <w:spacing w:before="240"/>
        <w:rPr>
          <w:rStyle w:val="Hyperlink"/>
          <w:szCs w:val="22"/>
        </w:rPr>
      </w:pPr>
      <w:r>
        <w:rPr>
          <w:szCs w:val="22"/>
        </w:rPr>
        <w:t>Counseling</w:t>
      </w:r>
      <w:r w:rsidRPr="007742E0">
        <w:rPr>
          <w:szCs w:val="22"/>
        </w:rPr>
        <w:t xml:space="preserve"> services are available to assist you.</w:t>
      </w:r>
      <w:r>
        <w:rPr>
          <w:szCs w:val="22"/>
        </w:rPr>
        <w:t xml:space="preserve"> </w:t>
      </w:r>
      <w:r w:rsidR="0069288D">
        <w:rPr>
          <w:szCs w:val="22"/>
        </w:rPr>
        <w:t>Information on</w:t>
      </w:r>
      <w:r>
        <w:rPr>
          <w:szCs w:val="22"/>
        </w:rPr>
        <w:t xml:space="preserve"> the </w:t>
      </w:r>
      <w:proofErr w:type="spellStart"/>
      <w:r>
        <w:rPr>
          <w:szCs w:val="22"/>
        </w:rPr>
        <w:t>Tuttleman</w:t>
      </w:r>
      <w:proofErr w:type="spellEnd"/>
      <w:r>
        <w:rPr>
          <w:szCs w:val="22"/>
        </w:rPr>
        <w:t xml:space="preserve"> Counseling Center </w:t>
      </w:r>
      <w:r w:rsidR="0069288D">
        <w:rPr>
          <w:szCs w:val="22"/>
        </w:rPr>
        <w:t xml:space="preserve">is </w:t>
      </w:r>
      <w:r>
        <w:rPr>
          <w:szCs w:val="22"/>
        </w:rPr>
        <w:t xml:space="preserve">at </w:t>
      </w:r>
      <w:hyperlink r:id="rId22" w:history="1">
        <w:r w:rsidRPr="001B2DE6">
          <w:rPr>
            <w:rStyle w:val="Hyperlink"/>
            <w:szCs w:val="22"/>
          </w:rPr>
          <w:t>https://www.temple.edu/temple-students/health-and-wellness/health-and-counseling</w:t>
        </w:r>
      </w:hyperlink>
    </w:p>
    <w:p w14:paraId="535A4194" w14:textId="77777777" w:rsidR="00BF7F08" w:rsidRDefault="00BF7F08" w:rsidP="00BF7F08">
      <w:pPr>
        <w:rPr>
          <w:highlight w:val="yellow"/>
        </w:rPr>
      </w:pPr>
    </w:p>
    <w:p w14:paraId="779FD11B" w14:textId="160FEE91" w:rsidR="00C377B9" w:rsidRPr="00BF7F08" w:rsidRDefault="00FF073B" w:rsidP="00BF7F08">
      <w:pPr>
        <w:rPr>
          <w:b/>
        </w:rPr>
      </w:pPr>
      <w:r w:rsidRPr="00BF7F08">
        <w:rPr>
          <w:b/>
          <w:highlight w:val="yellow"/>
        </w:rPr>
        <w:t>(</w:t>
      </w:r>
      <w:r w:rsidR="00BF7F08" w:rsidRPr="00BF7F08">
        <w:rPr>
          <w:b/>
          <w:highlight w:val="yellow"/>
        </w:rPr>
        <w:t>More d</w:t>
      </w:r>
      <w:r w:rsidRPr="00BF7F08">
        <w:rPr>
          <w:b/>
          <w:highlight w:val="yellow"/>
        </w:rPr>
        <w:t>etails TBS</w:t>
      </w:r>
      <w:r w:rsidR="0069288D">
        <w:rPr>
          <w:b/>
          <w:highlight w:val="yellow"/>
        </w:rPr>
        <w:t>, e.g., on CARE Team.</w:t>
      </w:r>
      <w:r w:rsidRPr="00BF7F08">
        <w:rPr>
          <w:b/>
          <w:highlight w:val="yellow"/>
        </w:rPr>
        <w:t>)</w:t>
      </w:r>
    </w:p>
    <w:p w14:paraId="4925FD22" w14:textId="77777777" w:rsidR="00C377B9" w:rsidRDefault="00C377B9" w:rsidP="00C377B9">
      <w:pPr>
        <w:pStyle w:val="Heading3"/>
      </w:pPr>
      <w:r>
        <w:t>Assistance with economic and other life problems</w:t>
      </w:r>
    </w:p>
    <w:p w14:paraId="516CD2A6" w14:textId="0F654811" w:rsidR="00C377B9" w:rsidRDefault="00C377B9" w:rsidP="00C377B9">
      <w:pPr>
        <w:shd w:val="clear" w:color="auto" w:fill="FFFFFF" w:themeFill="background1"/>
      </w:pPr>
      <w:r w:rsidRPr="002F6C34">
        <w:rPr>
          <w:highlight w:val="yellow"/>
        </w:rPr>
        <w:t>Temple also sponsors various program to help students challenged by housing insecurity, food insecurity, and other serious problems.</w:t>
      </w:r>
      <w:r w:rsidR="00FF073B">
        <w:t xml:space="preserve"> </w:t>
      </w:r>
      <w:r w:rsidR="00FF073B" w:rsidRPr="00FF073B">
        <w:rPr>
          <w:b/>
          <w:szCs w:val="22"/>
          <w:highlight w:val="yellow"/>
        </w:rPr>
        <w:t>(Details TBS)</w:t>
      </w:r>
      <w:r w:rsidR="00FF073B">
        <w:t xml:space="preserve"> </w:t>
      </w:r>
    </w:p>
    <w:p w14:paraId="2D596EDD" w14:textId="77777777" w:rsidR="00DF640B" w:rsidRPr="0039771C" w:rsidRDefault="00DF640B" w:rsidP="00DF640B">
      <w:pPr>
        <w:pStyle w:val="Heading3"/>
        <w:rPr>
          <w:szCs w:val="22"/>
        </w:rPr>
      </w:pPr>
      <w:r>
        <w:t>Sexual misconduct</w:t>
      </w:r>
    </w:p>
    <w:p w14:paraId="5AFEEECC" w14:textId="54AAA432" w:rsidR="00DF640B" w:rsidRPr="008669F4" w:rsidRDefault="00DF640B" w:rsidP="00DF640B">
      <w:pPr>
        <w:widowControl w:val="0"/>
        <w:autoSpaceDE w:val="0"/>
        <w:autoSpaceDN w:val="0"/>
        <w:adjustRightInd w:val="0"/>
        <w:spacing w:after="120"/>
      </w:pPr>
      <w:r w:rsidRPr="008669F4">
        <w:t xml:space="preserve">Temple University is committed to providing a learning and working environment that emphasizes the dignity and worth of every member of its community, free from discriminatory conduct. Sexual harassment in any form or context is contrary to this commitment and will not be tolerated. </w:t>
      </w:r>
      <w:r w:rsidR="0069288D">
        <w:t>T</w:t>
      </w:r>
      <w:r w:rsidRPr="008669F4">
        <w:t>he University</w:t>
      </w:r>
      <w:r w:rsidR="0069288D">
        <w:t>’s</w:t>
      </w:r>
      <w:r w:rsidRPr="008669F4">
        <w:t xml:space="preserve"> policy on sexual harassment </w:t>
      </w:r>
      <w:r w:rsidR="0069288D">
        <w:t xml:space="preserve">is </w:t>
      </w:r>
      <w:r w:rsidRPr="008669F4">
        <w:t xml:space="preserve">at </w:t>
      </w:r>
      <w:hyperlink r:id="rId23" w:history="1">
        <w:r w:rsidRPr="008669F4">
          <w:rPr>
            <w:rStyle w:val="Hyperlink"/>
          </w:rPr>
          <w:t>http://policies.temple.edu/PDF/366.pdf</w:t>
        </w:r>
      </w:hyperlink>
      <w:r>
        <w:t xml:space="preserve">. </w:t>
      </w:r>
      <w:r w:rsidRPr="008669F4">
        <w:t xml:space="preserve">Additional resources related to sexual harassment and ways in which to report an incident can be found at: </w:t>
      </w:r>
      <w:hyperlink r:id="rId24" w:history="1">
        <w:r w:rsidRPr="008669F4">
          <w:rPr>
            <w:rStyle w:val="Hyperlink"/>
          </w:rPr>
          <w:t>http://sexualmisconduct.temple.edu/</w:t>
        </w:r>
      </w:hyperlink>
      <w:r>
        <w:t>.</w:t>
      </w:r>
    </w:p>
    <w:p w14:paraId="1B904E51" w14:textId="77777777" w:rsidR="00FF073B" w:rsidRPr="004F1E0D" w:rsidRDefault="00FF073B" w:rsidP="00FF073B">
      <w:pPr>
        <w:pStyle w:val="Heading3"/>
      </w:pPr>
      <w:r>
        <w:rPr>
          <w:szCs w:val="22"/>
        </w:rPr>
        <w:lastRenderedPageBreak/>
        <w:t xml:space="preserve">Laboratory and workshop safety </w:t>
      </w:r>
      <w:r w:rsidRPr="00FF073B">
        <w:rPr>
          <w:szCs w:val="22"/>
          <w:highlight w:val="yellow"/>
        </w:rPr>
        <w:t>(TBS)</w:t>
      </w:r>
    </w:p>
    <w:p w14:paraId="41B6D593" w14:textId="3F970865" w:rsidR="00C377B9" w:rsidRDefault="00C377B9" w:rsidP="00C377B9">
      <w:pPr>
        <w:pStyle w:val="Heading3"/>
        <w:rPr>
          <w:szCs w:val="22"/>
        </w:rPr>
      </w:pPr>
      <w:r>
        <w:rPr>
          <w:szCs w:val="22"/>
        </w:rPr>
        <w:t>Alerts and procedures for emergencies and weather-related closures</w:t>
      </w:r>
    </w:p>
    <w:p w14:paraId="1E2C2F23" w14:textId="77777777" w:rsidR="00C377B9" w:rsidRDefault="00C377B9" w:rsidP="00C377B9">
      <w:pPr>
        <w:rPr>
          <w:szCs w:val="22"/>
        </w:rPr>
      </w:pPr>
      <w:r>
        <w:rPr>
          <w:szCs w:val="22"/>
        </w:rPr>
        <w:t xml:space="preserve">TU students, faculty, and staff are expected </w:t>
      </w:r>
      <w:r w:rsidRPr="0016317F">
        <w:rPr>
          <w:szCs w:val="22"/>
        </w:rPr>
        <w:t>to</w:t>
      </w:r>
      <w:r>
        <w:rPr>
          <w:szCs w:val="22"/>
        </w:rPr>
        <w:t>:</w:t>
      </w:r>
    </w:p>
    <w:p w14:paraId="2019172D" w14:textId="0422DAA6" w:rsidR="00C377B9" w:rsidRPr="0069288D" w:rsidRDefault="00C377B9" w:rsidP="0069288D">
      <w:pPr>
        <w:numPr>
          <w:ilvl w:val="0"/>
          <w:numId w:val="16"/>
        </w:numPr>
        <w:spacing w:before="120" w:after="100" w:afterAutospacing="1"/>
        <w:rPr>
          <w:szCs w:val="22"/>
        </w:rPr>
      </w:pPr>
      <w:r>
        <w:rPr>
          <w:szCs w:val="22"/>
        </w:rPr>
        <w:t>R</w:t>
      </w:r>
      <w:r w:rsidRPr="0016317F">
        <w:rPr>
          <w:szCs w:val="22"/>
        </w:rPr>
        <w:t xml:space="preserve">egister for the </w:t>
      </w:r>
      <w:proofErr w:type="spellStart"/>
      <w:r w:rsidRPr="0016317F">
        <w:rPr>
          <w:szCs w:val="22"/>
        </w:rPr>
        <w:t>TUAlert</w:t>
      </w:r>
      <w:proofErr w:type="spellEnd"/>
      <w:r w:rsidRPr="0016317F">
        <w:rPr>
          <w:szCs w:val="22"/>
        </w:rPr>
        <w:t xml:space="preserve"> System to be made aware of University closures due to weather or other emergency situations</w:t>
      </w:r>
      <w:r w:rsidR="0069288D">
        <w:rPr>
          <w:szCs w:val="22"/>
        </w:rPr>
        <w:t xml:space="preserve">. </w:t>
      </w:r>
      <w:r w:rsidRPr="0069288D">
        <w:rPr>
          <w:szCs w:val="22"/>
        </w:rPr>
        <w:t xml:space="preserve">To register for </w:t>
      </w:r>
      <w:proofErr w:type="spellStart"/>
      <w:r w:rsidRPr="0069288D">
        <w:rPr>
          <w:szCs w:val="22"/>
        </w:rPr>
        <w:t>TUAlerts</w:t>
      </w:r>
      <w:proofErr w:type="spellEnd"/>
      <w:r w:rsidRPr="0069288D">
        <w:rPr>
          <w:szCs w:val="22"/>
        </w:rPr>
        <w:t xml:space="preserve"> on your cell phone, go to </w:t>
      </w:r>
      <w:r w:rsidRPr="0069288D">
        <w:rPr>
          <w:b/>
          <w:szCs w:val="22"/>
        </w:rPr>
        <w:t>TUPortal.temple.edu</w:t>
      </w:r>
      <w:r w:rsidRPr="0069288D">
        <w:rPr>
          <w:szCs w:val="22"/>
        </w:rPr>
        <w:t xml:space="preserve">; select </w:t>
      </w:r>
      <w:r w:rsidRPr="0069288D">
        <w:rPr>
          <w:b/>
          <w:szCs w:val="22"/>
        </w:rPr>
        <w:t>Self Service Banner</w:t>
      </w:r>
      <w:r w:rsidRPr="0069288D">
        <w:rPr>
          <w:szCs w:val="22"/>
        </w:rPr>
        <w:t xml:space="preserve"> from the application menu on the left side</w:t>
      </w:r>
      <w:r w:rsidR="0069288D">
        <w:rPr>
          <w:szCs w:val="22"/>
        </w:rPr>
        <w:t>. S</w:t>
      </w:r>
      <w:r w:rsidRPr="0069288D">
        <w:rPr>
          <w:szCs w:val="22"/>
        </w:rPr>
        <w:t xml:space="preserve">elect </w:t>
      </w:r>
      <w:r w:rsidRPr="0069288D">
        <w:rPr>
          <w:b/>
          <w:szCs w:val="22"/>
        </w:rPr>
        <w:t>Personal Information</w:t>
      </w:r>
      <w:r w:rsidR="0069288D">
        <w:rPr>
          <w:szCs w:val="22"/>
        </w:rPr>
        <w:t>, then</w:t>
      </w:r>
      <w:r w:rsidRPr="0069288D">
        <w:rPr>
          <w:szCs w:val="22"/>
        </w:rPr>
        <w:t xml:space="preserve"> </w:t>
      </w:r>
      <w:r w:rsidRPr="0069288D">
        <w:rPr>
          <w:b/>
          <w:szCs w:val="22"/>
        </w:rPr>
        <w:t>Addresses and Phones</w:t>
      </w:r>
      <w:r w:rsidR="0069288D">
        <w:rPr>
          <w:szCs w:val="22"/>
        </w:rPr>
        <w:t>. E</w:t>
      </w:r>
      <w:r w:rsidRPr="0069288D">
        <w:rPr>
          <w:szCs w:val="22"/>
        </w:rPr>
        <w:t xml:space="preserve">nter your cell phone number. </w:t>
      </w:r>
    </w:p>
    <w:p w14:paraId="7D9ADB6E" w14:textId="63225D94" w:rsidR="00C377B9" w:rsidRDefault="00C377B9" w:rsidP="00C377B9">
      <w:pPr>
        <w:numPr>
          <w:ilvl w:val="0"/>
          <w:numId w:val="16"/>
        </w:numPr>
        <w:spacing w:before="120" w:after="100" w:afterAutospacing="1"/>
        <w:rPr>
          <w:szCs w:val="22"/>
        </w:rPr>
      </w:pPr>
      <w:r>
        <w:rPr>
          <w:szCs w:val="22"/>
        </w:rPr>
        <w:t xml:space="preserve">Attend to emergency evacuation or shelter-in-place instructions in </w:t>
      </w:r>
      <w:proofErr w:type="spellStart"/>
      <w:r>
        <w:rPr>
          <w:szCs w:val="22"/>
        </w:rPr>
        <w:t>TUAlerts</w:t>
      </w:r>
      <w:proofErr w:type="spellEnd"/>
      <w:r w:rsidR="0069288D">
        <w:rPr>
          <w:szCs w:val="22"/>
        </w:rPr>
        <w:t xml:space="preserve">. Follow </w:t>
      </w:r>
      <w:r>
        <w:rPr>
          <w:szCs w:val="22"/>
        </w:rPr>
        <w:t>direction</w:t>
      </w:r>
      <w:r w:rsidR="0069288D">
        <w:rPr>
          <w:szCs w:val="22"/>
        </w:rPr>
        <w:t>s</w:t>
      </w:r>
      <w:r>
        <w:rPr>
          <w:szCs w:val="22"/>
        </w:rPr>
        <w:t xml:space="preserve"> from local COE safety monitors</w:t>
      </w:r>
      <w:r w:rsidR="0069288D">
        <w:rPr>
          <w:szCs w:val="22"/>
        </w:rPr>
        <w:t xml:space="preserve">. If evacuating the </w:t>
      </w:r>
      <w:proofErr w:type="gramStart"/>
      <w:r w:rsidR="0069288D">
        <w:rPr>
          <w:szCs w:val="22"/>
        </w:rPr>
        <w:t xml:space="preserve">building, </w:t>
      </w:r>
      <w:r>
        <w:rPr>
          <w:szCs w:val="22"/>
        </w:rPr>
        <w:t>and</w:t>
      </w:r>
      <w:proofErr w:type="gramEnd"/>
      <w:r>
        <w:rPr>
          <w:szCs w:val="22"/>
        </w:rPr>
        <w:t xml:space="preserve"> assemble in designated safety areas away from the building.</w:t>
      </w:r>
    </w:p>
    <w:p w14:paraId="38E1131B" w14:textId="77777777" w:rsidR="00C377B9" w:rsidRDefault="00C377B9" w:rsidP="00C377B9">
      <w:pPr>
        <w:numPr>
          <w:ilvl w:val="0"/>
          <w:numId w:val="16"/>
        </w:numPr>
        <w:spacing w:before="120" w:after="100" w:afterAutospacing="1"/>
        <w:rPr>
          <w:szCs w:val="22"/>
        </w:rPr>
      </w:pPr>
      <w:r>
        <w:rPr>
          <w:szCs w:val="22"/>
        </w:rPr>
        <w:t>Promptly report observed safety threats to the main campus police office at 215-204-1234.</w:t>
      </w:r>
    </w:p>
    <w:p w14:paraId="6540B3DD" w14:textId="7E412137" w:rsidR="0026334A" w:rsidRDefault="00C377B9" w:rsidP="0069288D">
      <w:r>
        <w:t xml:space="preserve">Familiarize </w:t>
      </w:r>
      <w:r w:rsidR="0069288D">
        <w:t xml:space="preserve">yourself </w:t>
      </w:r>
      <w:r>
        <w:t xml:space="preserve">with other aspects of campus safety at </w:t>
      </w:r>
      <w:hyperlink r:id="rId25" w:history="1">
        <w:r w:rsidRPr="00182281">
          <w:rPr>
            <w:rStyle w:val="Hyperlink"/>
            <w:szCs w:val="22"/>
          </w:rPr>
          <w:t>https://safety.temple.edu</w:t>
        </w:r>
      </w:hyperlink>
      <w:r w:rsidRPr="002F6C34">
        <w:t>.</w:t>
      </w:r>
    </w:p>
    <w:sectPr w:rsidR="0026334A" w:rsidSect="00AA6A42">
      <w:footerReference w:type="default" r:id="rId26"/>
      <w:footerReference w:type="first" r:id="rId27"/>
      <w:endnotePr>
        <w:numFmt w:val="decimal"/>
      </w:endnotePr>
      <w:pgSz w:w="12240" w:h="15840" w:code="1"/>
      <w:pgMar w:top="1170" w:right="1440" w:bottom="990" w:left="1440" w:header="864" w:footer="90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EA8F" w14:textId="77777777" w:rsidR="00E74911" w:rsidRDefault="00E74911">
      <w:r>
        <w:separator/>
      </w:r>
    </w:p>
  </w:endnote>
  <w:endnote w:type="continuationSeparator" w:id="0">
    <w:p w14:paraId="541CD4F5" w14:textId="77777777" w:rsidR="00E74911" w:rsidRDefault="00E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ome">
    <w:altName w:val="Times New Roman"/>
    <w:panose1 w:val="020B06040202020202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t_sansregular">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29187"/>
      <w:docPartObj>
        <w:docPartGallery w:val="Page Numbers (Bottom of Page)"/>
        <w:docPartUnique/>
      </w:docPartObj>
    </w:sdtPr>
    <w:sdtEndPr>
      <w:rPr>
        <w:noProof/>
      </w:rPr>
    </w:sdtEndPr>
    <w:sdtContent>
      <w:p w14:paraId="59786980" w14:textId="13512EE1" w:rsidR="00AD62A4" w:rsidRDefault="00AD62A4">
        <w:pPr>
          <w:pStyle w:val="Footer"/>
          <w:jc w:val="center"/>
        </w:pPr>
        <w:r>
          <w:fldChar w:fldCharType="begin"/>
        </w:r>
        <w:r>
          <w:instrText xml:space="preserve"> PAGE   \* MERGEFORMAT </w:instrText>
        </w:r>
        <w:r>
          <w:fldChar w:fldCharType="separate"/>
        </w:r>
        <w:r w:rsidR="00530073">
          <w:rPr>
            <w:noProof/>
          </w:rPr>
          <w:t>2</w:t>
        </w:r>
        <w:r>
          <w:rPr>
            <w:noProof/>
          </w:rPr>
          <w:fldChar w:fldCharType="end"/>
        </w:r>
      </w:p>
    </w:sdtContent>
  </w:sdt>
  <w:p w14:paraId="74D964EC" w14:textId="05F6EC6A" w:rsidR="003443D7" w:rsidRDefault="003443D7" w:rsidP="00321CCD">
    <w:pPr>
      <w:tabs>
        <w:tab w:val="left" w:pos="3855"/>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5543"/>
      <w:docPartObj>
        <w:docPartGallery w:val="Page Numbers (Bottom of Page)"/>
        <w:docPartUnique/>
      </w:docPartObj>
    </w:sdtPr>
    <w:sdtEndPr>
      <w:rPr>
        <w:noProof/>
      </w:rPr>
    </w:sdtEndPr>
    <w:sdtContent>
      <w:p w14:paraId="0238F297" w14:textId="51A4DD18" w:rsidR="00FF073B" w:rsidRDefault="0087573A">
        <w:pPr>
          <w:pStyle w:val="Footer"/>
          <w:jc w:val="center"/>
        </w:pPr>
        <w:r>
          <w:tab/>
        </w:r>
        <w:r w:rsidR="00FF073B">
          <w:fldChar w:fldCharType="begin"/>
        </w:r>
        <w:r w:rsidR="00FF073B">
          <w:instrText xml:space="preserve"> PAGE   \* MERGEFORMAT </w:instrText>
        </w:r>
        <w:r w:rsidR="00FF073B">
          <w:fldChar w:fldCharType="separate"/>
        </w:r>
        <w:r w:rsidR="00530073">
          <w:rPr>
            <w:noProof/>
          </w:rPr>
          <w:t>1</w:t>
        </w:r>
        <w:r w:rsidR="00FF073B">
          <w:rPr>
            <w:noProof/>
          </w:rPr>
          <w:fldChar w:fldCharType="end"/>
        </w:r>
        <w:r>
          <w:rPr>
            <w:noProof/>
          </w:rPr>
          <w:tab/>
          <w:t>JD Draft 11-04</w:t>
        </w:r>
        <w:r w:rsidR="00C44E25">
          <w:rPr>
            <w:noProof/>
          </w:rPr>
          <w:t>-2019</w:t>
        </w:r>
      </w:p>
    </w:sdtContent>
  </w:sdt>
  <w:p w14:paraId="68D1CFFB" w14:textId="77777777" w:rsidR="00FF073B" w:rsidRDefault="00FF0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BCB6" w14:textId="77777777" w:rsidR="00E74911" w:rsidRDefault="00E74911">
      <w:r>
        <w:separator/>
      </w:r>
    </w:p>
  </w:footnote>
  <w:footnote w:type="continuationSeparator" w:id="0">
    <w:p w14:paraId="32C21F16" w14:textId="77777777" w:rsidR="00E74911" w:rsidRDefault="00E7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Home" w:hAnsi="Home" w:cs="Times New Roman"/>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80C74CC"/>
    <w:multiLevelType w:val="hybridMultilevel"/>
    <w:tmpl w:val="F0A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2FCD"/>
    <w:multiLevelType w:val="hybridMultilevel"/>
    <w:tmpl w:val="FAF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08C9"/>
    <w:multiLevelType w:val="hybridMultilevel"/>
    <w:tmpl w:val="268400D8"/>
    <w:lvl w:ilvl="0" w:tplc="04090001">
      <w:start w:val="6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03DE"/>
    <w:multiLevelType w:val="hybridMultilevel"/>
    <w:tmpl w:val="F740176E"/>
    <w:lvl w:ilvl="0" w:tplc="A4FAB86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02E51"/>
    <w:multiLevelType w:val="hybridMultilevel"/>
    <w:tmpl w:val="2F2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D7443"/>
    <w:multiLevelType w:val="hybridMultilevel"/>
    <w:tmpl w:val="049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C6DD4"/>
    <w:multiLevelType w:val="hybridMultilevel"/>
    <w:tmpl w:val="7486B114"/>
    <w:lvl w:ilvl="0" w:tplc="42F8B2A4">
      <w:start w:val="1"/>
      <w:numFmt w:val="decimal"/>
      <w:lvlText w:val="%1."/>
      <w:lvlJc w:val="left"/>
      <w:pPr>
        <w:ind w:left="1440" w:hanging="360"/>
      </w:pPr>
      <w:rPr>
        <w:b w:val="0"/>
      </w:rPr>
    </w:lvl>
    <w:lvl w:ilvl="1" w:tplc="CACEE52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051E8"/>
    <w:multiLevelType w:val="hybridMultilevel"/>
    <w:tmpl w:val="9FD06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B16BCA"/>
    <w:multiLevelType w:val="hybridMultilevel"/>
    <w:tmpl w:val="DEB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1506C"/>
    <w:multiLevelType w:val="hybridMultilevel"/>
    <w:tmpl w:val="D9B8F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D5F30"/>
    <w:multiLevelType w:val="multilevel"/>
    <w:tmpl w:val="F04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04340"/>
    <w:multiLevelType w:val="hybridMultilevel"/>
    <w:tmpl w:val="6798BE06"/>
    <w:lvl w:ilvl="0" w:tplc="CE063C9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D68C3"/>
    <w:multiLevelType w:val="hybridMultilevel"/>
    <w:tmpl w:val="BB2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5194A"/>
    <w:multiLevelType w:val="hybridMultilevel"/>
    <w:tmpl w:val="B5D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8422E"/>
    <w:multiLevelType w:val="hybridMultilevel"/>
    <w:tmpl w:val="7486B114"/>
    <w:lvl w:ilvl="0" w:tplc="42F8B2A4">
      <w:start w:val="1"/>
      <w:numFmt w:val="decimal"/>
      <w:lvlText w:val="%1."/>
      <w:lvlJc w:val="left"/>
      <w:pPr>
        <w:ind w:left="720" w:hanging="360"/>
      </w:pPr>
      <w:rPr>
        <w:b w:val="0"/>
      </w:rPr>
    </w:lvl>
    <w:lvl w:ilvl="1" w:tplc="CACEE52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E25CB"/>
    <w:multiLevelType w:val="hybridMultilevel"/>
    <w:tmpl w:val="309E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D668B"/>
    <w:multiLevelType w:val="hybridMultilevel"/>
    <w:tmpl w:val="433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2"/>
  </w:num>
  <w:num w:numId="4">
    <w:abstractNumId w:val="9"/>
  </w:num>
  <w:num w:numId="5">
    <w:abstractNumId w:val="13"/>
  </w:num>
  <w:num w:numId="6">
    <w:abstractNumId w:val="6"/>
  </w:num>
  <w:num w:numId="7">
    <w:abstractNumId w:val="14"/>
  </w:num>
  <w:num w:numId="8">
    <w:abstractNumId w:val="11"/>
  </w:num>
  <w:num w:numId="9">
    <w:abstractNumId w:val="15"/>
  </w:num>
  <w:num w:numId="10">
    <w:abstractNumId w:val="8"/>
  </w:num>
  <w:num w:numId="11">
    <w:abstractNumId w:val="7"/>
  </w:num>
  <w:num w:numId="12">
    <w:abstractNumId w:val="10"/>
  </w:num>
  <w:num w:numId="13">
    <w:abstractNumId w:val="12"/>
  </w:num>
  <w:num w:numId="14">
    <w:abstractNumId w:val="1"/>
  </w:num>
  <w:num w:numId="15">
    <w:abstractNumId w:val="4"/>
  </w:num>
  <w:num w:numId="16">
    <w:abstractNumId w:val="17"/>
  </w:num>
  <w:num w:numId="17">
    <w:abstractNumId w:val="5"/>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1B"/>
    <w:rsid w:val="00010AC2"/>
    <w:rsid w:val="0001465F"/>
    <w:rsid w:val="00021F6E"/>
    <w:rsid w:val="00023410"/>
    <w:rsid w:val="000243DC"/>
    <w:rsid w:val="00025AA8"/>
    <w:rsid w:val="00027D8D"/>
    <w:rsid w:val="0003298B"/>
    <w:rsid w:val="00033D72"/>
    <w:rsid w:val="00041E16"/>
    <w:rsid w:val="00044C3D"/>
    <w:rsid w:val="00045543"/>
    <w:rsid w:val="00052F97"/>
    <w:rsid w:val="0005325B"/>
    <w:rsid w:val="000553B3"/>
    <w:rsid w:val="00055B76"/>
    <w:rsid w:val="0006733F"/>
    <w:rsid w:val="000679BD"/>
    <w:rsid w:val="000724E0"/>
    <w:rsid w:val="000763A0"/>
    <w:rsid w:val="0007756D"/>
    <w:rsid w:val="0007775C"/>
    <w:rsid w:val="00082876"/>
    <w:rsid w:val="00091DA4"/>
    <w:rsid w:val="000922A5"/>
    <w:rsid w:val="00094858"/>
    <w:rsid w:val="00095EAC"/>
    <w:rsid w:val="00097FB1"/>
    <w:rsid w:val="000B0546"/>
    <w:rsid w:val="000B0A6A"/>
    <w:rsid w:val="000C0B46"/>
    <w:rsid w:val="000C2B38"/>
    <w:rsid w:val="000C545B"/>
    <w:rsid w:val="000C641C"/>
    <w:rsid w:val="000D11D6"/>
    <w:rsid w:val="000D4441"/>
    <w:rsid w:val="000D5EA8"/>
    <w:rsid w:val="000D6295"/>
    <w:rsid w:val="000D68C8"/>
    <w:rsid w:val="000D7834"/>
    <w:rsid w:val="000E41CB"/>
    <w:rsid w:val="000E622B"/>
    <w:rsid w:val="000E6AFF"/>
    <w:rsid w:val="000F338F"/>
    <w:rsid w:val="00101D8C"/>
    <w:rsid w:val="00103F63"/>
    <w:rsid w:val="00104DA0"/>
    <w:rsid w:val="00104E6D"/>
    <w:rsid w:val="00105DD7"/>
    <w:rsid w:val="001173C3"/>
    <w:rsid w:val="00117838"/>
    <w:rsid w:val="00117A71"/>
    <w:rsid w:val="0012091B"/>
    <w:rsid w:val="001241CF"/>
    <w:rsid w:val="00126A49"/>
    <w:rsid w:val="001330A0"/>
    <w:rsid w:val="00133C36"/>
    <w:rsid w:val="0013520A"/>
    <w:rsid w:val="00137728"/>
    <w:rsid w:val="00142E6A"/>
    <w:rsid w:val="00142FD2"/>
    <w:rsid w:val="00144C5E"/>
    <w:rsid w:val="00161285"/>
    <w:rsid w:val="0016317F"/>
    <w:rsid w:val="00165F57"/>
    <w:rsid w:val="001731B6"/>
    <w:rsid w:val="001801B3"/>
    <w:rsid w:val="00180BFD"/>
    <w:rsid w:val="00180CDA"/>
    <w:rsid w:val="001820BF"/>
    <w:rsid w:val="00190680"/>
    <w:rsid w:val="001933BC"/>
    <w:rsid w:val="001948CA"/>
    <w:rsid w:val="001A4B58"/>
    <w:rsid w:val="001A5AEA"/>
    <w:rsid w:val="001B3585"/>
    <w:rsid w:val="001B59FC"/>
    <w:rsid w:val="001C0F40"/>
    <w:rsid w:val="001C2462"/>
    <w:rsid w:val="001C4B2B"/>
    <w:rsid w:val="001D312A"/>
    <w:rsid w:val="001D3C77"/>
    <w:rsid w:val="001E0EAB"/>
    <w:rsid w:val="001E50E8"/>
    <w:rsid w:val="001F4980"/>
    <w:rsid w:val="00202E47"/>
    <w:rsid w:val="00205DA8"/>
    <w:rsid w:val="00211340"/>
    <w:rsid w:val="00214978"/>
    <w:rsid w:val="00220E95"/>
    <w:rsid w:val="002218DF"/>
    <w:rsid w:val="002235BC"/>
    <w:rsid w:val="00231A6F"/>
    <w:rsid w:val="00233233"/>
    <w:rsid w:val="002363B5"/>
    <w:rsid w:val="002426C0"/>
    <w:rsid w:val="00245935"/>
    <w:rsid w:val="00246373"/>
    <w:rsid w:val="00247242"/>
    <w:rsid w:val="002472F7"/>
    <w:rsid w:val="00254F09"/>
    <w:rsid w:val="0025615A"/>
    <w:rsid w:val="002623FD"/>
    <w:rsid w:val="0026334A"/>
    <w:rsid w:val="0026470F"/>
    <w:rsid w:val="00264ABE"/>
    <w:rsid w:val="00282A3E"/>
    <w:rsid w:val="00285BE0"/>
    <w:rsid w:val="00286BFA"/>
    <w:rsid w:val="00290A70"/>
    <w:rsid w:val="00290D94"/>
    <w:rsid w:val="002949C8"/>
    <w:rsid w:val="00294CB0"/>
    <w:rsid w:val="0029627E"/>
    <w:rsid w:val="002963D0"/>
    <w:rsid w:val="002965F5"/>
    <w:rsid w:val="002A2B1D"/>
    <w:rsid w:val="002A75F8"/>
    <w:rsid w:val="002B6E03"/>
    <w:rsid w:val="002D34B1"/>
    <w:rsid w:val="002E516C"/>
    <w:rsid w:val="002E613A"/>
    <w:rsid w:val="002E75FC"/>
    <w:rsid w:val="002F1063"/>
    <w:rsid w:val="002F3FBB"/>
    <w:rsid w:val="002F6C34"/>
    <w:rsid w:val="0030199E"/>
    <w:rsid w:val="00302381"/>
    <w:rsid w:val="003052E6"/>
    <w:rsid w:val="00306B42"/>
    <w:rsid w:val="003075C7"/>
    <w:rsid w:val="00316D73"/>
    <w:rsid w:val="00321CCD"/>
    <w:rsid w:val="0032486A"/>
    <w:rsid w:val="003315C5"/>
    <w:rsid w:val="0034180D"/>
    <w:rsid w:val="003443D7"/>
    <w:rsid w:val="003508FB"/>
    <w:rsid w:val="00362177"/>
    <w:rsid w:val="003662EA"/>
    <w:rsid w:val="003724F2"/>
    <w:rsid w:val="003824F1"/>
    <w:rsid w:val="00383919"/>
    <w:rsid w:val="00385B9E"/>
    <w:rsid w:val="00390C63"/>
    <w:rsid w:val="00394253"/>
    <w:rsid w:val="0039771C"/>
    <w:rsid w:val="003A0ED7"/>
    <w:rsid w:val="003A48BF"/>
    <w:rsid w:val="003A6455"/>
    <w:rsid w:val="003B714F"/>
    <w:rsid w:val="003C55FC"/>
    <w:rsid w:val="003C6140"/>
    <w:rsid w:val="003C7779"/>
    <w:rsid w:val="003D086B"/>
    <w:rsid w:val="003D4F55"/>
    <w:rsid w:val="003D53E4"/>
    <w:rsid w:val="003E79F8"/>
    <w:rsid w:val="00406C4E"/>
    <w:rsid w:val="00416153"/>
    <w:rsid w:val="004166F0"/>
    <w:rsid w:val="0043497B"/>
    <w:rsid w:val="0043556F"/>
    <w:rsid w:val="00440AC8"/>
    <w:rsid w:val="004435C1"/>
    <w:rsid w:val="00454AEB"/>
    <w:rsid w:val="00460C2F"/>
    <w:rsid w:val="004660AC"/>
    <w:rsid w:val="00474039"/>
    <w:rsid w:val="004929C4"/>
    <w:rsid w:val="00496830"/>
    <w:rsid w:val="0049688D"/>
    <w:rsid w:val="00497154"/>
    <w:rsid w:val="004A119B"/>
    <w:rsid w:val="004A342D"/>
    <w:rsid w:val="004A4FF7"/>
    <w:rsid w:val="004A5EE0"/>
    <w:rsid w:val="004B27B3"/>
    <w:rsid w:val="004C1FBF"/>
    <w:rsid w:val="004C238C"/>
    <w:rsid w:val="004C41CF"/>
    <w:rsid w:val="004C7406"/>
    <w:rsid w:val="004D35CF"/>
    <w:rsid w:val="004D4270"/>
    <w:rsid w:val="004D7565"/>
    <w:rsid w:val="004D7E31"/>
    <w:rsid w:val="004E2A6C"/>
    <w:rsid w:val="004E4343"/>
    <w:rsid w:val="004E70C1"/>
    <w:rsid w:val="004F1E0D"/>
    <w:rsid w:val="004F208B"/>
    <w:rsid w:val="004F2371"/>
    <w:rsid w:val="004F2E6A"/>
    <w:rsid w:val="00501882"/>
    <w:rsid w:val="00503F24"/>
    <w:rsid w:val="005140CC"/>
    <w:rsid w:val="00525209"/>
    <w:rsid w:val="00530073"/>
    <w:rsid w:val="00530133"/>
    <w:rsid w:val="005335B3"/>
    <w:rsid w:val="00533D00"/>
    <w:rsid w:val="00533D92"/>
    <w:rsid w:val="00536638"/>
    <w:rsid w:val="005461D8"/>
    <w:rsid w:val="00551780"/>
    <w:rsid w:val="005525DA"/>
    <w:rsid w:val="005551B7"/>
    <w:rsid w:val="0056471E"/>
    <w:rsid w:val="00574738"/>
    <w:rsid w:val="00584571"/>
    <w:rsid w:val="005922E7"/>
    <w:rsid w:val="0059247F"/>
    <w:rsid w:val="00596F06"/>
    <w:rsid w:val="005A2528"/>
    <w:rsid w:val="005B1EE5"/>
    <w:rsid w:val="005B4AF7"/>
    <w:rsid w:val="005B5F17"/>
    <w:rsid w:val="005C27F9"/>
    <w:rsid w:val="005D3B4B"/>
    <w:rsid w:val="005E36F0"/>
    <w:rsid w:val="005E55BB"/>
    <w:rsid w:val="005E63AF"/>
    <w:rsid w:val="005E7191"/>
    <w:rsid w:val="005F022B"/>
    <w:rsid w:val="005F6FA8"/>
    <w:rsid w:val="005F78D4"/>
    <w:rsid w:val="00605B12"/>
    <w:rsid w:val="00613AA6"/>
    <w:rsid w:val="006159B0"/>
    <w:rsid w:val="00624A72"/>
    <w:rsid w:val="00624F12"/>
    <w:rsid w:val="0062773B"/>
    <w:rsid w:val="006307A3"/>
    <w:rsid w:val="00640677"/>
    <w:rsid w:val="00650D94"/>
    <w:rsid w:val="006550FE"/>
    <w:rsid w:val="0066327C"/>
    <w:rsid w:val="00665A1D"/>
    <w:rsid w:val="006673B5"/>
    <w:rsid w:val="00673BF5"/>
    <w:rsid w:val="00674902"/>
    <w:rsid w:val="00684408"/>
    <w:rsid w:val="006844C4"/>
    <w:rsid w:val="00691792"/>
    <w:rsid w:val="0069288D"/>
    <w:rsid w:val="00697C37"/>
    <w:rsid w:val="006A02A9"/>
    <w:rsid w:val="006A0A71"/>
    <w:rsid w:val="006A5801"/>
    <w:rsid w:val="006C3CF9"/>
    <w:rsid w:val="006C7F57"/>
    <w:rsid w:val="006C7F96"/>
    <w:rsid w:val="006D151A"/>
    <w:rsid w:val="006D7CF6"/>
    <w:rsid w:val="006E1127"/>
    <w:rsid w:val="006E4247"/>
    <w:rsid w:val="006E71A6"/>
    <w:rsid w:val="006F1CD3"/>
    <w:rsid w:val="006F792D"/>
    <w:rsid w:val="00704263"/>
    <w:rsid w:val="00705B12"/>
    <w:rsid w:val="00707086"/>
    <w:rsid w:val="00712257"/>
    <w:rsid w:val="00715871"/>
    <w:rsid w:val="0071646C"/>
    <w:rsid w:val="00720A13"/>
    <w:rsid w:val="00722538"/>
    <w:rsid w:val="00723FD9"/>
    <w:rsid w:val="0072614C"/>
    <w:rsid w:val="00731E23"/>
    <w:rsid w:val="00732C63"/>
    <w:rsid w:val="00732D47"/>
    <w:rsid w:val="0074602F"/>
    <w:rsid w:val="0075072D"/>
    <w:rsid w:val="00751B90"/>
    <w:rsid w:val="00752C20"/>
    <w:rsid w:val="00755649"/>
    <w:rsid w:val="00755F12"/>
    <w:rsid w:val="007577AD"/>
    <w:rsid w:val="00760591"/>
    <w:rsid w:val="0076550E"/>
    <w:rsid w:val="00765993"/>
    <w:rsid w:val="00765EAD"/>
    <w:rsid w:val="0076634F"/>
    <w:rsid w:val="0076756D"/>
    <w:rsid w:val="007742E0"/>
    <w:rsid w:val="00783B7E"/>
    <w:rsid w:val="00792269"/>
    <w:rsid w:val="00792D8B"/>
    <w:rsid w:val="007A1208"/>
    <w:rsid w:val="007A1D83"/>
    <w:rsid w:val="007A2447"/>
    <w:rsid w:val="007B3B46"/>
    <w:rsid w:val="007B6D28"/>
    <w:rsid w:val="007C02E3"/>
    <w:rsid w:val="007C7C75"/>
    <w:rsid w:val="007D2D41"/>
    <w:rsid w:val="007D5983"/>
    <w:rsid w:val="007D699D"/>
    <w:rsid w:val="007E5189"/>
    <w:rsid w:val="007E657F"/>
    <w:rsid w:val="007F3666"/>
    <w:rsid w:val="007F39CE"/>
    <w:rsid w:val="007F3D42"/>
    <w:rsid w:val="007F64CF"/>
    <w:rsid w:val="008014F6"/>
    <w:rsid w:val="008051C6"/>
    <w:rsid w:val="0081057A"/>
    <w:rsid w:val="00811AA0"/>
    <w:rsid w:val="00816984"/>
    <w:rsid w:val="00817AEC"/>
    <w:rsid w:val="008211D9"/>
    <w:rsid w:val="00824127"/>
    <w:rsid w:val="0082558E"/>
    <w:rsid w:val="00826100"/>
    <w:rsid w:val="00826462"/>
    <w:rsid w:val="00826FDC"/>
    <w:rsid w:val="00833B33"/>
    <w:rsid w:val="00840ADE"/>
    <w:rsid w:val="00842F61"/>
    <w:rsid w:val="0084327C"/>
    <w:rsid w:val="0084328B"/>
    <w:rsid w:val="0084370B"/>
    <w:rsid w:val="00845B14"/>
    <w:rsid w:val="00847399"/>
    <w:rsid w:val="00847C2D"/>
    <w:rsid w:val="00850F05"/>
    <w:rsid w:val="00857011"/>
    <w:rsid w:val="00860E16"/>
    <w:rsid w:val="00862785"/>
    <w:rsid w:val="00862BFF"/>
    <w:rsid w:val="008665EA"/>
    <w:rsid w:val="008669F4"/>
    <w:rsid w:val="00867B1E"/>
    <w:rsid w:val="00867BF0"/>
    <w:rsid w:val="00871F65"/>
    <w:rsid w:val="0087573A"/>
    <w:rsid w:val="00876AEE"/>
    <w:rsid w:val="0088195A"/>
    <w:rsid w:val="00890010"/>
    <w:rsid w:val="00891387"/>
    <w:rsid w:val="008971FF"/>
    <w:rsid w:val="008A1642"/>
    <w:rsid w:val="008A29C2"/>
    <w:rsid w:val="008A6A0E"/>
    <w:rsid w:val="008A7D4F"/>
    <w:rsid w:val="008B2CCC"/>
    <w:rsid w:val="008B3B67"/>
    <w:rsid w:val="008B3D02"/>
    <w:rsid w:val="008B6720"/>
    <w:rsid w:val="008C5855"/>
    <w:rsid w:val="008C6C4A"/>
    <w:rsid w:val="008C7233"/>
    <w:rsid w:val="008D0BC9"/>
    <w:rsid w:val="008D6F19"/>
    <w:rsid w:val="008E230A"/>
    <w:rsid w:val="008E42FB"/>
    <w:rsid w:val="008E5DAE"/>
    <w:rsid w:val="008E66EB"/>
    <w:rsid w:val="008F58E5"/>
    <w:rsid w:val="008F74F2"/>
    <w:rsid w:val="00900A2C"/>
    <w:rsid w:val="00904AAD"/>
    <w:rsid w:val="00907D69"/>
    <w:rsid w:val="009146D6"/>
    <w:rsid w:val="009155C4"/>
    <w:rsid w:val="00920E15"/>
    <w:rsid w:val="0092182B"/>
    <w:rsid w:val="00923E24"/>
    <w:rsid w:val="0092709E"/>
    <w:rsid w:val="00933B92"/>
    <w:rsid w:val="00934B04"/>
    <w:rsid w:val="00937554"/>
    <w:rsid w:val="00937656"/>
    <w:rsid w:val="00940B2C"/>
    <w:rsid w:val="009411EA"/>
    <w:rsid w:val="00941ADD"/>
    <w:rsid w:val="00943DDF"/>
    <w:rsid w:val="00951F47"/>
    <w:rsid w:val="00956398"/>
    <w:rsid w:val="00960BDE"/>
    <w:rsid w:val="009645C8"/>
    <w:rsid w:val="00971F7E"/>
    <w:rsid w:val="00974763"/>
    <w:rsid w:val="009852B9"/>
    <w:rsid w:val="009928B9"/>
    <w:rsid w:val="00992CBA"/>
    <w:rsid w:val="00993FDE"/>
    <w:rsid w:val="0099516D"/>
    <w:rsid w:val="00997B2C"/>
    <w:rsid w:val="009B332D"/>
    <w:rsid w:val="009C41CA"/>
    <w:rsid w:val="009C623D"/>
    <w:rsid w:val="009C70A0"/>
    <w:rsid w:val="009D0B91"/>
    <w:rsid w:val="009D64A5"/>
    <w:rsid w:val="009E270D"/>
    <w:rsid w:val="009F6BBB"/>
    <w:rsid w:val="00A054C3"/>
    <w:rsid w:val="00A110DA"/>
    <w:rsid w:val="00A176EE"/>
    <w:rsid w:val="00A254B8"/>
    <w:rsid w:val="00A36978"/>
    <w:rsid w:val="00A43C4F"/>
    <w:rsid w:val="00A628FF"/>
    <w:rsid w:val="00A74D05"/>
    <w:rsid w:val="00A75D96"/>
    <w:rsid w:val="00A8524C"/>
    <w:rsid w:val="00A8609B"/>
    <w:rsid w:val="00A869DD"/>
    <w:rsid w:val="00A90E3A"/>
    <w:rsid w:val="00A97D78"/>
    <w:rsid w:val="00AA5061"/>
    <w:rsid w:val="00AA5B21"/>
    <w:rsid w:val="00AA6A42"/>
    <w:rsid w:val="00AB2836"/>
    <w:rsid w:val="00AB7D45"/>
    <w:rsid w:val="00AD04E4"/>
    <w:rsid w:val="00AD427A"/>
    <w:rsid w:val="00AD62A4"/>
    <w:rsid w:val="00AE00AC"/>
    <w:rsid w:val="00AF085B"/>
    <w:rsid w:val="00AF1B72"/>
    <w:rsid w:val="00AF2965"/>
    <w:rsid w:val="00AF30D0"/>
    <w:rsid w:val="00AF5432"/>
    <w:rsid w:val="00AF5E68"/>
    <w:rsid w:val="00B04744"/>
    <w:rsid w:val="00B100FD"/>
    <w:rsid w:val="00B20646"/>
    <w:rsid w:val="00B20F59"/>
    <w:rsid w:val="00B21832"/>
    <w:rsid w:val="00B22927"/>
    <w:rsid w:val="00B31EE0"/>
    <w:rsid w:val="00B3644F"/>
    <w:rsid w:val="00B448CB"/>
    <w:rsid w:val="00B45FB4"/>
    <w:rsid w:val="00B52A20"/>
    <w:rsid w:val="00B54150"/>
    <w:rsid w:val="00B57C6E"/>
    <w:rsid w:val="00B6013D"/>
    <w:rsid w:val="00B67840"/>
    <w:rsid w:val="00B7111A"/>
    <w:rsid w:val="00B7146F"/>
    <w:rsid w:val="00B7306E"/>
    <w:rsid w:val="00B77F13"/>
    <w:rsid w:val="00B8565D"/>
    <w:rsid w:val="00B8667C"/>
    <w:rsid w:val="00B8778D"/>
    <w:rsid w:val="00B87F67"/>
    <w:rsid w:val="00B90240"/>
    <w:rsid w:val="00B90863"/>
    <w:rsid w:val="00B92FFC"/>
    <w:rsid w:val="00B93DC2"/>
    <w:rsid w:val="00B9649E"/>
    <w:rsid w:val="00B96D1F"/>
    <w:rsid w:val="00BA23B6"/>
    <w:rsid w:val="00BA6D54"/>
    <w:rsid w:val="00BA7324"/>
    <w:rsid w:val="00BA7FB4"/>
    <w:rsid w:val="00BB0163"/>
    <w:rsid w:val="00BB19D2"/>
    <w:rsid w:val="00BB2309"/>
    <w:rsid w:val="00BB3AB6"/>
    <w:rsid w:val="00BB3EFF"/>
    <w:rsid w:val="00BB63B6"/>
    <w:rsid w:val="00BB68A8"/>
    <w:rsid w:val="00BC6DD4"/>
    <w:rsid w:val="00BE6F62"/>
    <w:rsid w:val="00BE7FA8"/>
    <w:rsid w:val="00BF238B"/>
    <w:rsid w:val="00BF5ECA"/>
    <w:rsid w:val="00BF7F08"/>
    <w:rsid w:val="00C0011F"/>
    <w:rsid w:val="00C03C3E"/>
    <w:rsid w:val="00C1081C"/>
    <w:rsid w:val="00C1197A"/>
    <w:rsid w:val="00C12E82"/>
    <w:rsid w:val="00C20421"/>
    <w:rsid w:val="00C23956"/>
    <w:rsid w:val="00C307BB"/>
    <w:rsid w:val="00C311E4"/>
    <w:rsid w:val="00C318D3"/>
    <w:rsid w:val="00C377B9"/>
    <w:rsid w:val="00C40FB1"/>
    <w:rsid w:val="00C412E2"/>
    <w:rsid w:val="00C41648"/>
    <w:rsid w:val="00C445DF"/>
    <w:rsid w:val="00C44E25"/>
    <w:rsid w:val="00C46F8F"/>
    <w:rsid w:val="00C52137"/>
    <w:rsid w:val="00C71C1F"/>
    <w:rsid w:val="00C724C8"/>
    <w:rsid w:val="00C7588E"/>
    <w:rsid w:val="00C8525D"/>
    <w:rsid w:val="00C91A5F"/>
    <w:rsid w:val="00C928F3"/>
    <w:rsid w:val="00C94AA5"/>
    <w:rsid w:val="00CA137D"/>
    <w:rsid w:val="00CB2241"/>
    <w:rsid w:val="00CB2375"/>
    <w:rsid w:val="00CB4BCF"/>
    <w:rsid w:val="00CB635D"/>
    <w:rsid w:val="00CC0452"/>
    <w:rsid w:val="00CC5DF7"/>
    <w:rsid w:val="00CD413D"/>
    <w:rsid w:val="00CD6D83"/>
    <w:rsid w:val="00CE099B"/>
    <w:rsid w:val="00CE105C"/>
    <w:rsid w:val="00CE1F5F"/>
    <w:rsid w:val="00CE6600"/>
    <w:rsid w:val="00CF043D"/>
    <w:rsid w:val="00CF0D22"/>
    <w:rsid w:val="00CF103E"/>
    <w:rsid w:val="00CF2A19"/>
    <w:rsid w:val="00CF621B"/>
    <w:rsid w:val="00D05084"/>
    <w:rsid w:val="00D12F88"/>
    <w:rsid w:val="00D1720C"/>
    <w:rsid w:val="00D36B92"/>
    <w:rsid w:val="00D45EF5"/>
    <w:rsid w:val="00D524F4"/>
    <w:rsid w:val="00D53799"/>
    <w:rsid w:val="00D55791"/>
    <w:rsid w:val="00D56C89"/>
    <w:rsid w:val="00D57E7D"/>
    <w:rsid w:val="00D664AC"/>
    <w:rsid w:val="00D72290"/>
    <w:rsid w:val="00D75A37"/>
    <w:rsid w:val="00D77502"/>
    <w:rsid w:val="00D859F9"/>
    <w:rsid w:val="00D906F4"/>
    <w:rsid w:val="00D94C67"/>
    <w:rsid w:val="00D958FF"/>
    <w:rsid w:val="00DA2B79"/>
    <w:rsid w:val="00DA31BE"/>
    <w:rsid w:val="00DA3FF8"/>
    <w:rsid w:val="00DB030B"/>
    <w:rsid w:val="00DB5E91"/>
    <w:rsid w:val="00DB66DE"/>
    <w:rsid w:val="00DC0AC6"/>
    <w:rsid w:val="00DC32E6"/>
    <w:rsid w:val="00DC3698"/>
    <w:rsid w:val="00DC5126"/>
    <w:rsid w:val="00DC6EB5"/>
    <w:rsid w:val="00DE105E"/>
    <w:rsid w:val="00DF0893"/>
    <w:rsid w:val="00DF12E1"/>
    <w:rsid w:val="00DF4078"/>
    <w:rsid w:val="00DF458C"/>
    <w:rsid w:val="00DF640B"/>
    <w:rsid w:val="00E17E76"/>
    <w:rsid w:val="00E21598"/>
    <w:rsid w:val="00E2210A"/>
    <w:rsid w:val="00E24861"/>
    <w:rsid w:val="00E279CC"/>
    <w:rsid w:val="00E3264B"/>
    <w:rsid w:val="00E352B6"/>
    <w:rsid w:val="00E377C3"/>
    <w:rsid w:val="00E41215"/>
    <w:rsid w:val="00E413F5"/>
    <w:rsid w:val="00E41B96"/>
    <w:rsid w:val="00E47DE3"/>
    <w:rsid w:val="00E55E7A"/>
    <w:rsid w:val="00E610D9"/>
    <w:rsid w:val="00E62563"/>
    <w:rsid w:val="00E6589F"/>
    <w:rsid w:val="00E67EB8"/>
    <w:rsid w:val="00E700DB"/>
    <w:rsid w:val="00E72275"/>
    <w:rsid w:val="00E74081"/>
    <w:rsid w:val="00E74911"/>
    <w:rsid w:val="00E80CF0"/>
    <w:rsid w:val="00E834C2"/>
    <w:rsid w:val="00E86CFD"/>
    <w:rsid w:val="00E874CE"/>
    <w:rsid w:val="00E92B6A"/>
    <w:rsid w:val="00E92C3C"/>
    <w:rsid w:val="00E939A8"/>
    <w:rsid w:val="00E93ABB"/>
    <w:rsid w:val="00EA1733"/>
    <w:rsid w:val="00EA2269"/>
    <w:rsid w:val="00EB0141"/>
    <w:rsid w:val="00EB21E3"/>
    <w:rsid w:val="00EB7067"/>
    <w:rsid w:val="00ED0B44"/>
    <w:rsid w:val="00ED3086"/>
    <w:rsid w:val="00ED4BD9"/>
    <w:rsid w:val="00ED6514"/>
    <w:rsid w:val="00EE03BC"/>
    <w:rsid w:val="00EE2887"/>
    <w:rsid w:val="00EE542C"/>
    <w:rsid w:val="00EE61B7"/>
    <w:rsid w:val="00EF5516"/>
    <w:rsid w:val="00EF7B08"/>
    <w:rsid w:val="00F07A62"/>
    <w:rsid w:val="00F12C93"/>
    <w:rsid w:val="00F15B58"/>
    <w:rsid w:val="00F24377"/>
    <w:rsid w:val="00F31A68"/>
    <w:rsid w:val="00F36775"/>
    <w:rsid w:val="00F4048C"/>
    <w:rsid w:val="00F44676"/>
    <w:rsid w:val="00F46D56"/>
    <w:rsid w:val="00F478AA"/>
    <w:rsid w:val="00F51C56"/>
    <w:rsid w:val="00F54AB4"/>
    <w:rsid w:val="00F560EC"/>
    <w:rsid w:val="00F60552"/>
    <w:rsid w:val="00F73E84"/>
    <w:rsid w:val="00F75911"/>
    <w:rsid w:val="00F834D2"/>
    <w:rsid w:val="00F864A7"/>
    <w:rsid w:val="00F916A9"/>
    <w:rsid w:val="00F91D73"/>
    <w:rsid w:val="00F92E3D"/>
    <w:rsid w:val="00FA0DB0"/>
    <w:rsid w:val="00FA1115"/>
    <w:rsid w:val="00FA7FC3"/>
    <w:rsid w:val="00FB0C9E"/>
    <w:rsid w:val="00FB261B"/>
    <w:rsid w:val="00FB379F"/>
    <w:rsid w:val="00FB56B0"/>
    <w:rsid w:val="00FB56F9"/>
    <w:rsid w:val="00FB634C"/>
    <w:rsid w:val="00FD0D74"/>
    <w:rsid w:val="00FD5F77"/>
    <w:rsid w:val="00FD6D1D"/>
    <w:rsid w:val="00FD744A"/>
    <w:rsid w:val="00FF073B"/>
    <w:rsid w:val="00FF243C"/>
    <w:rsid w:val="00FF34E9"/>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18A8"/>
  <w15:docId w15:val="{81D344AB-5234-4E98-B4CE-92CE682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B5"/>
    <w:rPr>
      <w:sz w:val="24"/>
      <w:szCs w:val="24"/>
      <w:lang w:eastAsia="en-US"/>
    </w:rPr>
  </w:style>
  <w:style w:type="paragraph" w:styleId="Heading1">
    <w:name w:val="heading 1"/>
    <w:basedOn w:val="Normal"/>
    <w:next w:val="Normal"/>
    <w:link w:val="Heading1Char"/>
    <w:uiPriority w:val="99"/>
    <w:qFormat/>
    <w:rsid w:val="00792269"/>
    <w:pPr>
      <w:keepNext/>
      <w:keepLines/>
      <w:widowControl w:val="0"/>
      <w:shd w:val="pct10" w:color="auto" w:fill="auto"/>
      <w:autoSpaceDE w:val="0"/>
      <w:autoSpaceDN w:val="0"/>
      <w:adjustRightInd w:val="0"/>
      <w:spacing w:before="240" w:after="120"/>
      <w:outlineLvl w:val="0"/>
    </w:pPr>
    <w:rPr>
      <w:rFonts w:ascii="Verdana" w:eastAsia="Malgun Gothic" w:hAnsi="Verdana"/>
      <w:b/>
      <w:bCs/>
      <w:szCs w:val="28"/>
    </w:rPr>
  </w:style>
  <w:style w:type="paragraph" w:styleId="Heading2">
    <w:name w:val="heading 2"/>
    <w:basedOn w:val="Normal"/>
    <w:next w:val="Normal"/>
    <w:link w:val="Heading2Char"/>
    <w:qFormat/>
    <w:locked/>
    <w:rsid w:val="002F6C34"/>
    <w:pPr>
      <w:keepNext/>
      <w:keepLines/>
      <w:spacing w:before="360" w:after="240"/>
      <w:jc w:val="center"/>
      <w:outlineLvl w:val="1"/>
    </w:pPr>
    <w:rPr>
      <w:rFonts w:asciiTheme="majorHAnsi" w:eastAsiaTheme="majorEastAsia" w:hAnsiTheme="majorHAnsi" w:cstheme="majorBidi"/>
      <w:b/>
      <w:bCs/>
      <w:color w:val="C00000"/>
      <w:sz w:val="32"/>
      <w:szCs w:val="26"/>
    </w:rPr>
  </w:style>
  <w:style w:type="paragraph" w:styleId="Heading3">
    <w:name w:val="heading 3"/>
    <w:basedOn w:val="Normal"/>
    <w:next w:val="Normal"/>
    <w:link w:val="Heading3Char"/>
    <w:qFormat/>
    <w:locked/>
    <w:rsid w:val="002F6C34"/>
    <w:pPr>
      <w:keepNext/>
      <w:keepLines/>
      <w:spacing w:before="360" w:after="24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9"/>
    <w:qFormat/>
    <w:rsid w:val="00BA23B6"/>
    <w:pPr>
      <w:keepNext/>
      <w:spacing w:after="120"/>
      <w:outlineLvl w:val="3"/>
    </w:pPr>
    <w:rPr>
      <w:b/>
      <w:bCs/>
      <w:sz w:val="28"/>
      <w:szCs w:val="20"/>
    </w:rPr>
  </w:style>
  <w:style w:type="paragraph" w:styleId="Heading5">
    <w:name w:val="heading 5"/>
    <w:basedOn w:val="Normal"/>
    <w:next w:val="Normal"/>
    <w:link w:val="Heading5Char"/>
    <w:uiPriority w:val="99"/>
    <w:qFormat/>
    <w:rsid w:val="00BA23B6"/>
    <w:pPr>
      <w:keepNext/>
      <w:tabs>
        <w:tab w:val="left" w:pos="-1440"/>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4"/>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269"/>
    <w:rPr>
      <w:rFonts w:ascii="Verdana" w:eastAsia="Malgun Gothic" w:hAnsi="Verdana"/>
      <w:b/>
      <w:bCs/>
      <w:sz w:val="24"/>
      <w:szCs w:val="28"/>
      <w:shd w:val="pct10" w:color="auto" w:fill="auto"/>
      <w:lang w:eastAsia="en-US"/>
    </w:rPr>
  </w:style>
  <w:style w:type="character" w:customStyle="1" w:styleId="Heading4Char">
    <w:name w:val="Heading 4 Char"/>
    <w:basedOn w:val="DefaultParagraphFont"/>
    <w:link w:val="Heading4"/>
    <w:uiPriority w:val="9"/>
    <w:semiHidden/>
    <w:rsid w:val="003F2BE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F2BE4"/>
    <w:rPr>
      <w:rFonts w:asciiTheme="minorHAnsi" w:eastAsiaTheme="minorEastAsia" w:hAnsiTheme="minorHAnsi" w:cstheme="minorBidi"/>
      <w:b/>
      <w:bCs/>
      <w:i/>
      <w:iCs/>
      <w:sz w:val="26"/>
      <w:szCs w:val="26"/>
      <w:lang w:eastAsia="en-US"/>
    </w:rPr>
  </w:style>
  <w:style w:type="character" w:styleId="FootnoteReference">
    <w:name w:val="footnote reference"/>
    <w:basedOn w:val="DefaultParagraphFont"/>
    <w:uiPriority w:val="99"/>
    <w:semiHidden/>
    <w:rsid w:val="00EE61B7"/>
    <w:rPr>
      <w:rFonts w:cs="Times New Roman"/>
    </w:rPr>
  </w:style>
  <w:style w:type="paragraph" w:customStyle="1" w:styleId="Level1">
    <w:name w:val="Level 1"/>
    <w:basedOn w:val="Normal"/>
    <w:uiPriority w:val="99"/>
    <w:rsid w:val="00EE61B7"/>
    <w:pPr>
      <w:widowControl w:val="0"/>
      <w:numPr>
        <w:numId w:val="1"/>
      </w:numPr>
      <w:autoSpaceDE w:val="0"/>
      <w:autoSpaceDN w:val="0"/>
      <w:adjustRightInd w:val="0"/>
      <w:spacing w:after="120"/>
      <w:ind w:left="720" w:hanging="720"/>
      <w:outlineLvl w:val="0"/>
    </w:pPr>
    <w:rPr>
      <w:rFonts w:ascii="Verdana" w:hAnsi="Verdana"/>
      <w:sz w:val="22"/>
    </w:rPr>
  </w:style>
  <w:style w:type="character" w:styleId="Hyperlink">
    <w:name w:val="Hyperlink"/>
    <w:basedOn w:val="DefaultParagraphFont"/>
    <w:uiPriority w:val="99"/>
    <w:rsid w:val="00817AEC"/>
    <w:rPr>
      <w:rFonts w:cs="Times New Roman"/>
      <w:color w:val="0000FF"/>
      <w:u w:val="single"/>
    </w:rPr>
  </w:style>
  <w:style w:type="paragraph" w:customStyle="1" w:styleId="p21">
    <w:name w:val="p21"/>
    <w:basedOn w:val="Normal"/>
    <w:uiPriority w:val="99"/>
    <w:rsid w:val="00BA23B6"/>
    <w:pPr>
      <w:widowControl w:val="0"/>
      <w:tabs>
        <w:tab w:val="left" w:pos="740"/>
      </w:tabs>
      <w:spacing w:after="120" w:line="260" w:lineRule="atLeast"/>
      <w:ind w:left="700"/>
    </w:pPr>
    <w:rPr>
      <w:szCs w:val="20"/>
    </w:rPr>
  </w:style>
  <w:style w:type="paragraph" w:customStyle="1" w:styleId="p51">
    <w:name w:val="p51"/>
    <w:basedOn w:val="Normal"/>
    <w:uiPriority w:val="99"/>
    <w:rsid w:val="00BA23B6"/>
    <w:pPr>
      <w:widowControl w:val="0"/>
      <w:spacing w:after="120" w:line="280" w:lineRule="atLeast"/>
      <w:ind w:left="700"/>
    </w:pPr>
    <w:rPr>
      <w:szCs w:val="20"/>
    </w:rPr>
  </w:style>
  <w:style w:type="paragraph" w:customStyle="1" w:styleId="p61">
    <w:name w:val="p61"/>
    <w:basedOn w:val="Normal"/>
    <w:uiPriority w:val="99"/>
    <w:rsid w:val="00BA23B6"/>
    <w:pPr>
      <w:widowControl w:val="0"/>
      <w:tabs>
        <w:tab w:val="left" w:pos="740"/>
      </w:tabs>
      <w:spacing w:after="120" w:line="260" w:lineRule="atLeast"/>
      <w:ind w:left="700"/>
    </w:pPr>
    <w:rPr>
      <w:szCs w:val="20"/>
    </w:rPr>
  </w:style>
  <w:style w:type="table" w:styleId="TableGrid">
    <w:name w:val="Table Grid"/>
    <w:basedOn w:val="TableNormal"/>
    <w:uiPriority w:val="99"/>
    <w:rsid w:val="00FA0D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44A"/>
    <w:pPr>
      <w:widowControl w:val="0"/>
      <w:autoSpaceDE w:val="0"/>
      <w:autoSpaceDN w:val="0"/>
      <w:adjustRightInd w:val="0"/>
    </w:pPr>
    <w:rPr>
      <w:color w:val="000000"/>
      <w:sz w:val="24"/>
      <w:szCs w:val="24"/>
      <w:lang w:eastAsia="en-US"/>
    </w:rPr>
  </w:style>
  <w:style w:type="paragraph" w:styleId="PlainText">
    <w:name w:val="Plain Text"/>
    <w:basedOn w:val="Default"/>
    <w:next w:val="Default"/>
    <w:link w:val="PlainTextChar"/>
    <w:uiPriority w:val="99"/>
    <w:rsid w:val="00FD744A"/>
    <w:rPr>
      <w:color w:val="auto"/>
    </w:rPr>
  </w:style>
  <w:style w:type="character" w:customStyle="1" w:styleId="PlainTextChar">
    <w:name w:val="Plain Text Char"/>
    <w:basedOn w:val="DefaultParagraphFont"/>
    <w:link w:val="PlainText"/>
    <w:uiPriority w:val="99"/>
    <w:locked/>
    <w:rsid w:val="00FD744A"/>
    <w:rPr>
      <w:rFonts w:cs="Times New Roman"/>
      <w:sz w:val="24"/>
      <w:szCs w:val="24"/>
    </w:rPr>
  </w:style>
  <w:style w:type="paragraph" w:styleId="BalloonText">
    <w:name w:val="Balloon Text"/>
    <w:basedOn w:val="Normal"/>
    <w:link w:val="BalloonTextChar"/>
    <w:uiPriority w:val="99"/>
    <w:rsid w:val="00ED0B44"/>
    <w:pPr>
      <w:widowControl w:val="0"/>
      <w:autoSpaceDE w:val="0"/>
      <w:autoSpaceDN w:val="0"/>
      <w:adjustRightInd w:val="0"/>
      <w:spacing w:after="120"/>
    </w:pPr>
    <w:rPr>
      <w:rFonts w:ascii="Tahoma" w:hAnsi="Tahoma" w:cs="Tahoma"/>
      <w:sz w:val="16"/>
      <w:szCs w:val="16"/>
    </w:rPr>
  </w:style>
  <w:style w:type="character" w:customStyle="1" w:styleId="BalloonTextChar">
    <w:name w:val="Balloon Text Char"/>
    <w:basedOn w:val="DefaultParagraphFont"/>
    <w:link w:val="BalloonText"/>
    <w:uiPriority w:val="99"/>
    <w:locked/>
    <w:rsid w:val="00ED0B44"/>
    <w:rPr>
      <w:rFonts w:ascii="Tahoma" w:hAnsi="Tahoma" w:cs="Tahoma"/>
      <w:sz w:val="16"/>
      <w:szCs w:val="16"/>
    </w:rPr>
  </w:style>
  <w:style w:type="paragraph" w:styleId="ListParagraph">
    <w:name w:val="List Paragraph"/>
    <w:basedOn w:val="Normal"/>
    <w:uiPriority w:val="34"/>
    <w:qFormat/>
    <w:rsid w:val="009411EA"/>
    <w:pPr>
      <w:widowControl w:val="0"/>
      <w:autoSpaceDE w:val="0"/>
      <w:autoSpaceDN w:val="0"/>
      <w:adjustRightInd w:val="0"/>
      <w:spacing w:after="120"/>
      <w:ind w:left="720"/>
      <w:contextualSpacing/>
    </w:pPr>
    <w:rPr>
      <w:rFonts w:ascii="Verdana" w:hAnsi="Verdana"/>
      <w:sz w:val="22"/>
    </w:rPr>
  </w:style>
  <w:style w:type="paragraph" w:styleId="NoSpacing">
    <w:name w:val="No Spacing"/>
    <w:uiPriority w:val="99"/>
    <w:qFormat/>
    <w:rsid w:val="00117A71"/>
    <w:rPr>
      <w:rFonts w:ascii="Calibri" w:hAnsi="Calibri"/>
      <w:lang w:eastAsia="ja-JP"/>
    </w:rPr>
  </w:style>
  <w:style w:type="paragraph" w:styleId="BodyText">
    <w:name w:val="Body Text"/>
    <w:basedOn w:val="Normal"/>
    <w:link w:val="BodyTextChar"/>
    <w:uiPriority w:val="99"/>
    <w:rsid w:val="00D56C89"/>
    <w:pPr>
      <w:spacing w:after="240"/>
    </w:pPr>
    <w:rPr>
      <w:rFonts w:ascii="Arial" w:eastAsia="Malgun Gothic" w:hAnsi="Arial" w:cs="Arial"/>
      <w:sz w:val="22"/>
      <w:lang w:eastAsia="ja-JP"/>
    </w:rPr>
  </w:style>
  <w:style w:type="character" w:customStyle="1" w:styleId="BodyTextChar">
    <w:name w:val="Body Text Char"/>
    <w:basedOn w:val="DefaultParagraphFont"/>
    <w:link w:val="BodyText"/>
    <w:uiPriority w:val="99"/>
    <w:locked/>
    <w:rsid w:val="00D56C89"/>
    <w:rPr>
      <w:rFonts w:ascii="Arial" w:eastAsia="Malgun Gothic" w:hAnsi="Arial" w:cs="Arial"/>
      <w:sz w:val="24"/>
      <w:szCs w:val="24"/>
      <w:lang w:eastAsia="ja-JP"/>
    </w:rPr>
  </w:style>
  <w:style w:type="paragraph" w:customStyle="1" w:styleId="BodyAfterTable">
    <w:name w:val="BodyAfterTable"/>
    <w:basedOn w:val="BodyText"/>
    <w:uiPriority w:val="99"/>
    <w:rsid w:val="00D56C89"/>
    <w:pPr>
      <w:spacing w:before="220"/>
    </w:pPr>
  </w:style>
  <w:style w:type="paragraph" w:styleId="Footer">
    <w:name w:val="footer"/>
    <w:basedOn w:val="Normal"/>
    <w:link w:val="FooterChar"/>
    <w:uiPriority w:val="99"/>
    <w:rsid w:val="00AD04E4"/>
    <w:pPr>
      <w:widowControl w:val="0"/>
      <w:tabs>
        <w:tab w:val="center" w:pos="4320"/>
        <w:tab w:val="right" w:pos="8640"/>
      </w:tabs>
      <w:autoSpaceDE w:val="0"/>
      <w:autoSpaceDN w:val="0"/>
      <w:adjustRightInd w:val="0"/>
      <w:spacing w:after="120"/>
    </w:pPr>
    <w:rPr>
      <w:rFonts w:ascii="Verdana" w:hAnsi="Verdana"/>
      <w:sz w:val="22"/>
    </w:rPr>
  </w:style>
  <w:style w:type="character" w:customStyle="1" w:styleId="FooterChar">
    <w:name w:val="Footer Char"/>
    <w:basedOn w:val="DefaultParagraphFont"/>
    <w:link w:val="Footer"/>
    <w:uiPriority w:val="99"/>
    <w:rsid w:val="003F2BE4"/>
    <w:rPr>
      <w:rFonts w:ascii="Home" w:hAnsi="Home"/>
      <w:sz w:val="20"/>
      <w:szCs w:val="24"/>
      <w:lang w:eastAsia="en-US"/>
    </w:rPr>
  </w:style>
  <w:style w:type="character" w:styleId="PageNumber">
    <w:name w:val="page number"/>
    <w:basedOn w:val="DefaultParagraphFont"/>
    <w:uiPriority w:val="99"/>
    <w:rsid w:val="00AD04E4"/>
    <w:rPr>
      <w:rFonts w:cs="Times New Roman"/>
    </w:rPr>
  </w:style>
  <w:style w:type="paragraph" w:styleId="Header">
    <w:name w:val="header"/>
    <w:basedOn w:val="Normal"/>
    <w:link w:val="HeaderChar"/>
    <w:uiPriority w:val="99"/>
    <w:unhideWhenUsed/>
    <w:rsid w:val="00C46F8F"/>
    <w:pPr>
      <w:widowControl w:val="0"/>
      <w:tabs>
        <w:tab w:val="center" w:pos="4680"/>
        <w:tab w:val="right" w:pos="9360"/>
      </w:tabs>
      <w:autoSpaceDE w:val="0"/>
      <w:autoSpaceDN w:val="0"/>
      <w:adjustRightInd w:val="0"/>
      <w:spacing w:after="120"/>
    </w:pPr>
    <w:rPr>
      <w:rFonts w:ascii="Verdana" w:hAnsi="Verdana"/>
      <w:sz w:val="22"/>
    </w:rPr>
  </w:style>
  <w:style w:type="character" w:customStyle="1" w:styleId="HeaderChar">
    <w:name w:val="Header Char"/>
    <w:basedOn w:val="DefaultParagraphFont"/>
    <w:link w:val="Header"/>
    <w:uiPriority w:val="99"/>
    <w:rsid w:val="00C46F8F"/>
    <w:rPr>
      <w:rFonts w:ascii="Home" w:hAnsi="Home"/>
      <w:sz w:val="20"/>
      <w:szCs w:val="24"/>
      <w:lang w:eastAsia="en-US"/>
    </w:rPr>
  </w:style>
  <w:style w:type="character" w:styleId="FollowedHyperlink">
    <w:name w:val="FollowedHyperlink"/>
    <w:basedOn w:val="DefaultParagraphFont"/>
    <w:uiPriority w:val="99"/>
    <w:semiHidden/>
    <w:unhideWhenUsed/>
    <w:rsid w:val="00A43C4F"/>
    <w:rPr>
      <w:color w:val="800080" w:themeColor="followedHyperlink"/>
      <w:u w:val="single"/>
    </w:rPr>
  </w:style>
  <w:style w:type="character" w:styleId="CommentReference">
    <w:name w:val="annotation reference"/>
    <w:basedOn w:val="DefaultParagraphFont"/>
    <w:uiPriority w:val="99"/>
    <w:semiHidden/>
    <w:unhideWhenUsed/>
    <w:rsid w:val="00052F97"/>
    <w:rPr>
      <w:sz w:val="16"/>
      <w:szCs w:val="16"/>
    </w:rPr>
  </w:style>
  <w:style w:type="paragraph" w:styleId="CommentText">
    <w:name w:val="annotation text"/>
    <w:basedOn w:val="Normal"/>
    <w:link w:val="CommentTextChar"/>
    <w:uiPriority w:val="99"/>
    <w:semiHidden/>
    <w:unhideWhenUsed/>
    <w:rsid w:val="00052F97"/>
    <w:pPr>
      <w:widowControl w:val="0"/>
      <w:autoSpaceDE w:val="0"/>
      <w:autoSpaceDN w:val="0"/>
      <w:adjustRightInd w:val="0"/>
      <w:spacing w:after="120"/>
    </w:pPr>
    <w:rPr>
      <w:rFonts w:ascii="Verdana" w:hAnsi="Verdana"/>
      <w:sz w:val="22"/>
      <w:szCs w:val="20"/>
    </w:rPr>
  </w:style>
  <w:style w:type="character" w:customStyle="1" w:styleId="CommentTextChar">
    <w:name w:val="Comment Text Char"/>
    <w:basedOn w:val="DefaultParagraphFont"/>
    <w:link w:val="CommentText"/>
    <w:uiPriority w:val="99"/>
    <w:semiHidden/>
    <w:rsid w:val="00052F97"/>
    <w:rPr>
      <w:rFonts w:ascii="Home" w:hAnsi="Home"/>
      <w:sz w:val="20"/>
      <w:szCs w:val="20"/>
      <w:lang w:eastAsia="en-US"/>
    </w:rPr>
  </w:style>
  <w:style w:type="paragraph" w:styleId="CommentSubject">
    <w:name w:val="annotation subject"/>
    <w:basedOn w:val="CommentText"/>
    <w:next w:val="CommentText"/>
    <w:link w:val="CommentSubjectChar"/>
    <w:uiPriority w:val="99"/>
    <w:semiHidden/>
    <w:unhideWhenUsed/>
    <w:rsid w:val="00052F97"/>
    <w:rPr>
      <w:b/>
      <w:bCs/>
    </w:rPr>
  </w:style>
  <w:style w:type="character" w:customStyle="1" w:styleId="CommentSubjectChar">
    <w:name w:val="Comment Subject Char"/>
    <w:basedOn w:val="CommentTextChar"/>
    <w:link w:val="CommentSubject"/>
    <w:uiPriority w:val="99"/>
    <w:semiHidden/>
    <w:rsid w:val="00052F97"/>
    <w:rPr>
      <w:rFonts w:ascii="Home" w:hAnsi="Home"/>
      <w:b/>
      <w:bCs/>
      <w:sz w:val="20"/>
      <w:szCs w:val="20"/>
      <w:lang w:eastAsia="en-US"/>
    </w:rPr>
  </w:style>
  <w:style w:type="paragraph" w:styleId="Title">
    <w:name w:val="Title"/>
    <w:basedOn w:val="Normal"/>
    <w:next w:val="Normal"/>
    <w:link w:val="TitleChar"/>
    <w:qFormat/>
    <w:locked/>
    <w:rsid w:val="001948CA"/>
    <w:pPr>
      <w:widowControl w:val="0"/>
      <w:autoSpaceDE w:val="0"/>
      <w:autoSpaceDN w:val="0"/>
      <w:adjustRightInd w:val="0"/>
      <w:spacing w:after="120"/>
      <w:contextualSpacing/>
    </w:pPr>
    <w:rPr>
      <w:rFonts w:ascii="Verdana" w:eastAsiaTheme="majorEastAsia" w:hAnsi="Verdana" w:cstheme="majorBidi"/>
      <w:b/>
      <w:spacing w:val="5"/>
      <w:kern w:val="28"/>
      <w:szCs w:val="52"/>
    </w:rPr>
  </w:style>
  <w:style w:type="character" w:customStyle="1" w:styleId="TitleChar">
    <w:name w:val="Title Char"/>
    <w:basedOn w:val="DefaultParagraphFont"/>
    <w:link w:val="Title"/>
    <w:rsid w:val="001948CA"/>
    <w:rPr>
      <w:rFonts w:ascii="Verdana" w:eastAsiaTheme="majorEastAsia" w:hAnsi="Verdana" w:cstheme="majorBidi"/>
      <w:b/>
      <w:spacing w:val="5"/>
      <w:kern w:val="28"/>
      <w:sz w:val="24"/>
      <w:szCs w:val="52"/>
      <w:lang w:eastAsia="en-US"/>
    </w:rPr>
  </w:style>
  <w:style w:type="character" w:customStyle="1" w:styleId="apple-converted-space">
    <w:name w:val="apple-converted-space"/>
    <w:basedOn w:val="DefaultParagraphFont"/>
    <w:rsid w:val="002363B5"/>
  </w:style>
  <w:style w:type="character" w:customStyle="1" w:styleId="il">
    <w:name w:val="il"/>
    <w:basedOn w:val="DefaultParagraphFont"/>
    <w:rsid w:val="00DC6EB5"/>
  </w:style>
  <w:style w:type="character" w:customStyle="1" w:styleId="Heading2Char">
    <w:name w:val="Heading 2 Char"/>
    <w:basedOn w:val="DefaultParagraphFont"/>
    <w:link w:val="Heading2"/>
    <w:rsid w:val="002F6C34"/>
    <w:rPr>
      <w:rFonts w:asciiTheme="majorHAnsi" w:eastAsiaTheme="majorEastAsia" w:hAnsiTheme="majorHAnsi" w:cstheme="majorBidi"/>
      <w:b/>
      <w:bCs/>
      <w:color w:val="C00000"/>
      <w:sz w:val="32"/>
      <w:szCs w:val="26"/>
      <w:lang w:eastAsia="en-US"/>
    </w:rPr>
  </w:style>
  <w:style w:type="character" w:customStyle="1" w:styleId="Heading3Char">
    <w:name w:val="Heading 3 Char"/>
    <w:basedOn w:val="DefaultParagraphFont"/>
    <w:link w:val="Heading3"/>
    <w:rsid w:val="002F6C34"/>
    <w:rPr>
      <w:rFonts w:asciiTheme="majorHAnsi" w:eastAsiaTheme="majorEastAsia" w:hAnsiTheme="majorHAnsi" w:cstheme="majorBidi"/>
      <w:b/>
      <w:bCs/>
      <w:sz w:val="28"/>
      <w:szCs w:val="24"/>
      <w:lang w:eastAsia="en-US"/>
    </w:rPr>
  </w:style>
  <w:style w:type="paragraph" w:styleId="NormalWeb">
    <w:name w:val="Normal (Web)"/>
    <w:basedOn w:val="Normal"/>
    <w:uiPriority w:val="99"/>
    <w:semiHidden/>
    <w:unhideWhenUsed/>
    <w:rsid w:val="00ED4BD9"/>
    <w:pPr>
      <w:spacing w:before="100" w:beforeAutospacing="1" w:after="100" w:afterAutospacing="1"/>
    </w:pPr>
  </w:style>
  <w:style w:type="paragraph" w:styleId="Revision">
    <w:name w:val="Revision"/>
    <w:hidden/>
    <w:uiPriority w:val="99"/>
    <w:semiHidden/>
    <w:rsid w:val="00B45FB4"/>
    <w:rPr>
      <w:sz w:val="24"/>
      <w:szCs w:val="24"/>
      <w:lang w:eastAsia="en-US"/>
    </w:rPr>
  </w:style>
  <w:style w:type="paragraph" w:styleId="FootnoteText">
    <w:name w:val="footnote text"/>
    <w:basedOn w:val="Normal"/>
    <w:link w:val="FootnoteTextChar"/>
    <w:uiPriority w:val="99"/>
    <w:semiHidden/>
    <w:unhideWhenUsed/>
    <w:rsid w:val="00A628FF"/>
    <w:rPr>
      <w:sz w:val="20"/>
      <w:szCs w:val="20"/>
    </w:rPr>
  </w:style>
  <w:style w:type="character" w:customStyle="1" w:styleId="FootnoteTextChar">
    <w:name w:val="Footnote Text Char"/>
    <w:basedOn w:val="DefaultParagraphFont"/>
    <w:link w:val="FootnoteText"/>
    <w:uiPriority w:val="99"/>
    <w:semiHidden/>
    <w:rsid w:val="00A628F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3559">
      <w:marLeft w:val="0"/>
      <w:marRight w:val="0"/>
      <w:marTop w:val="0"/>
      <w:marBottom w:val="0"/>
      <w:divBdr>
        <w:top w:val="none" w:sz="0" w:space="0" w:color="auto"/>
        <w:left w:val="none" w:sz="0" w:space="0" w:color="auto"/>
        <w:bottom w:val="none" w:sz="0" w:space="0" w:color="auto"/>
        <w:right w:val="none" w:sz="0" w:space="0" w:color="auto"/>
      </w:divBdr>
    </w:div>
    <w:div w:id="306979533">
      <w:bodyDiv w:val="1"/>
      <w:marLeft w:val="0"/>
      <w:marRight w:val="0"/>
      <w:marTop w:val="0"/>
      <w:marBottom w:val="0"/>
      <w:divBdr>
        <w:top w:val="none" w:sz="0" w:space="0" w:color="auto"/>
        <w:left w:val="none" w:sz="0" w:space="0" w:color="auto"/>
        <w:bottom w:val="none" w:sz="0" w:space="0" w:color="auto"/>
        <w:right w:val="none" w:sz="0" w:space="0" w:color="auto"/>
      </w:divBdr>
    </w:div>
    <w:div w:id="567377294">
      <w:bodyDiv w:val="1"/>
      <w:marLeft w:val="0"/>
      <w:marRight w:val="0"/>
      <w:marTop w:val="0"/>
      <w:marBottom w:val="0"/>
      <w:divBdr>
        <w:top w:val="none" w:sz="0" w:space="0" w:color="auto"/>
        <w:left w:val="none" w:sz="0" w:space="0" w:color="auto"/>
        <w:bottom w:val="none" w:sz="0" w:space="0" w:color="auto"/>
        <w:right w:val="none" w:sz="0" w:space="0" w:color="auto"/>
      </w:divBdr>
    </w:div>
    <w:div w:id="1689210953">
      <w:bodyDiv w:val="1"/>
      <w:marLeft w:val="0"/>
      <w:marRight w:val="0"/>
      <w:marTop w:val="0"/>
      <w:marBottom w:val="0"/>
      <w:divBdr>
        <w:top w:val="none" w:sz="0" w:space="0" w:color="auto"/>
        <w:left w:val="none" w:sz="0" w:space="0" w:color="auto"/>
        <w:bottom w:val="none" w:sz="0" w:space="0" w:color="auto"/>
        <w:right w:val="none" w:sz="0" w:space="0" w:color="auto"/>
      </w:divBdr>
    </w:div>
    <w:div w:id="1942300985">
      <w:bodyDiv w:val="1"/>
      <w:marLeft w:val="0"/>
      <w:marRight w:val="0"/>
      <w:marTop w:val="0"/>
      <w:marBottom w:val="0"/>
      <w:divBdr>
        <w:top w:val="none" w:sz="0" w:space="0" w:color="auto"/>
        <w:left w:val="none" w:sz="0" w:space="0" w:color="auto"/>
        <w:bottom w:val="none" w:sz="0" w:space="0" w:color="auto"/>
        <w:right w:val="none" w:sz="0" w:space="0" w:color="auto"/>
      </w:divBdr>
    </w:div>
    <w:div w:id="1990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temple.edu" TargetMode="External"/><Relationship Id="rId13" Type="http://schemas.openxmlformats.org/officeDocument/2006/relationships/hyperlink" Target="https://studentsuccess.temple.edu/programs/writing/index.html" TargetMode="External"/><Relationship Id="rId18" Type="http://schemas.openxmlformats.org/officeDocument/2006/relationships/hyperlink" Target="http://studentconduct.temple.edu/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cretary.temple.edu/sites/secretary/files/policies/02.10.13.pdf" TargetMode="External"/><Relationship Id="rId7" Type="http://schemas.openxmlformats.org/officeDocument/2006/relationships/endnotes" Target="endnotes.xml"/><Relationship Id="rId12" Type="http://schemas.openxmlformats.org/officeDocument/2006/relationships/hyperlink" Target="https://studentsuccess.temple.edu/programs/pass/index.html" TargetMode="External"/><Relationship Id="rId17" Type="http://schemas.openxmlformats.org/officeDocument/2006/relationships/hyperlink" Target="https://secretary.temple.edu/sites/secretary/files/policies/03.70.02.pdf" TargetMode="External"/><Relationship Id="rId25" Type="http://schemas.openxmlformats.org/officeDocument/2006/relationships/hyperlink" Target="https://safety.temple.edu" TargetMode="External"/><Relationship Id="rId2" Type="http://schemas.openxmlformats.org/officeDocument/2006/relationships/numbering" Target="numbering.xml"/><Relationship Id="rId16" Type="http://schemas.openxmlformats.org/officeDocument/2006/relationships/hyperlink" Target="https://secretary.temple.edu/sites/secretary/files/policies/04.71.13.pdf" TargetMode="External"/><Relationship Id="rId20" Type="http://schemas.openxmlformats.org/officeDocument/2006/relationships/hyperlink" Target="https://secretary.temple.edu/sites/secretary/files/policies/03.70.0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ccess.temple.edu/programs/stem/index.html" TargetMode="External"/><Relationship Id="rId24" Type="http://schemas.openxmlformats.org/officeDocument/2006/relationships/hyperlink" Target="http://sexualmisconduct.temple.edu/" TargetMode="External"/><Relationship Id="rId5" Type="http://schemas.openxmlformats.org/officeDocument/2006/relationships/webSettings" Target="webSettings.xml"/><Relationship Id="rId15" Type="http://schemas.openxmlformats.org/officeDocument/2006/relationships/hyperlink" Target="http://www.temple.edu/studentaffairs/disability/" TargetMode="External"/><Relationship Id="rId23" Type="http://schemas.openxmlformats.org/officeDocument/2006/relationships/hyperlink" Target="http://policies.temple.edu/PDF/366.pdf" TargetMode="External"/><Relationship Id="rId28" Type="http://schemas.openxmlformats.org/officeDocument/2006/relationships/fontTable" Target="fontTable.xml"/><Relationship Id="rId10" Type="http://schemas.openxmlformats.org/officeDocument/2006/relationships/hyperlink" Target="https://studentsuccess.temple.edu/programs/coaching.html" TargetMode="External"/><Relationship Id="rId19" Type="http://schemas.openxmlformats.org/officeDocument/2006/relationships/hyperlink" Target="http://www.temple.edu/registrar/documents/calendars/" TargetMode="External"/><Relationship Id="rId4" Type="http://schemas.openxmlformats.org/officeDocument/2006/relationships/settings" Target="settings.xml"/><Relationship Id="rId9" Type="http://schemas.openxmlformats.org/officeDocument/2006/relationships/hyperlink" Target="https://secretary.temple.edu/sites/secretary/files/policies/04.71.11.pdf" TargetMode="External"/><Relationship Id="rId14" Type="http://schemas.openxmlformats.org/officeDocument/2006/relationships/hyperlink" Target="https://studentsuccess.temple.edu/programs/language/index.html" TargetMode="External"/><Relationship Id="rId22" Type="http://schemas.openxmlformats.org/officeDocument/2006/relationships/hyperlink" Target="https://www.temple.edu/temple-students/health-and-wellness/health-and-counselin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24B4-E2B2-7C42-A5F1-EF45852C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Temple University</vt:lpstr>
    </vt:vector>
  </TitlesOfParts>
  <Company>Microsoft</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University</dc:title>
  <dc:creator>Joe D. for ECE Dept.</dc:creator>
  <cp:lastModifiedBy>Joseph Picone</cp:lastModifiedBy>
  <cp:revision>3</cp:revision>
  <cp:lastPrinted>2013-08-13T20:25:00Z</cp:lastPrinted>
  <dcterms:created xsi:type="dcterms:W3CDTF">2019-11-19T11:41:00Z</dcterms:created>
  <dcterms:modified xsi:type="dcterms:W3CDTF">2019-11-19T11:44:00Z</dcterms:modified>
</cp:coreProperties>
</file>