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3B8B" w14:textId="66CE7465" w:rsidR="00557E53" w:rsidRPr="00557E53" w:rsidRDefault="00557E53" w:rsidP="00557E53">
      <w:pPr>
        <w:jc w:val="center"/>
        <w:rPr>
          <w:b/>
          <w:bCs/>
          <w:caps/>
          <w:sz w:val="28"/>
          <w:szCs w:val="28"/>
        </w:rPr>
      </w:pPr>
      <w:r w:rsidRPr="00557E53">
        <w:rPr>
          <w:b/>
          <w:bCs/>
          <w:caps/>
          <w:sz w:val="28"/>
          <w:szCs w:val="28"/>
        </w:rPr>
        <w:t>ECE 2313: Electrical Engineering Science I</w:t>
      </w:r>
    </w:p>
    <w:p w14:paraId="0FF5395D" w14:textId="1D5AD4E0" w:rsidR="00557E53" w:rsidRPr="00557E53" w:rsidRDefault="00AF64E7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8"/>
        </w:rPr>
      </w:pPr>
      <w:r>
        <w:rPr>
          <w:rFonts w:cs="Times New Roman"/>
          <w:sz w:val="28"/>
          <w:szCs w:val="28"/>
        </w:rPr>
        <w:t>Laboratory No. 8</w:t>
      </w:r>
      <w:r w:rsidR="00557E53" w:rsidRPr="00557E5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Thevenin Equivalent Circuits</w:t>
      </w:r>
    </w:p>
    <w:p w14:paraId="5AF17A1F" w14:textId="161DD24A" w:rsidR="0049450E" w:rsidRDefault="00557E53" w:rsidP="00557E53">
      <w:r>
        <w:t>The goal of this laboratory is t</w:t>
      </w:r>
      <w:r w:rsidR="00AF64E7">
        <w:t>wo-fold: (1) </w:t>
      </w:r>
      <w:r w:rsidR="0049450E">
        <w:t xml:space="preserve">reinforce your ability to </w:t>
      </w:r>
      <w:r w:rsidR="00AF64E7">
        <w:t>model a circuit with</w:t>
      </w:r>
      <w:r w:rsidR="00A14DF9">
        <w:t xml:space="preserve"> a Thevenin equivalent and (2) demonstrate the Maximum Power Transfer Theorem</w:t>
      </w:r>
      <w:r w:rsidR="00AF64E7">
        <w:t>.</w:t>
      </w:r>
    </w:p>
    <w:p w14:paraId="23F768C3" w14:textId="11190D3E" w:rsidR="00D77FE1" w:rsidRPr="00631507" w:rsidRDefault="003478C6" w:rsidP="00D77FE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82880" distR="0" simplePos="0" relativeHeight="251663360" behindDoc="0" locked="0" layoutInCell="1" allowOverlap="1" wp14:anchorId="39A98B99" wp14:editId="50054394">
                <wp:simplePos x="0" y="0"/>
                <wp:positionH relativeFrom="margin">
                  <wp:posOffset>3771900</wp:posOffset>
                </wp:positionH>
                <wp:positionV relativeFrom="margin">
                  <wp:posOffset>1243330</wp:posOffset>
                </wp:positionV>
                <wp:extent cx="2171700" cy="16002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91862" w14:textId="5AEB047B" w:rsidR="0058522E" w:rsidRDefault="0058522E" w:rsidP="00DC72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7CC7C" wp14:editId="1F3941FC">
                                  <wp:extent cx="1938867" cy="96569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9591" cy="966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9E6E6D" w14:textId="721D264B" w:rsidR="0058522E" w:rsidRPr="00D77FE1" w:rsidRDefault="0058522E" w:rsidP="00D77FE1">
                            <w:pPr>
                              <w:pStyle w:val="Caption"/>
                              <w:rPr>
                                <w:b w:val="0"/>
                                <w:noProof/>
                              </w:rPr>
                            </w:pPr>
                            <w:bookmarkStart w:id="0" w:name="_Ref209315465"/>
                            <w:proofErr w:type="gramStart"/>
                            <w:r w:rsidRPr="00D77FE1">
                              <w:rPr>
                                <w:b w:val="0"/>
                              </w:rPr>
                              <w:t>Figure</w:t>
                            </w:r>
                            <w:r>
                              <w:rPr>
                                <w:b w:val="0"/>
                              </w:rPr>
                              <w:t> </w:t>
                            </w:r>
                            <w:r w:rsidRPr="00D77FE1">
                              <w:rPr>
                                <w:b w:val="0"/>
                              </w:rPr>
                              <w:fldChar w:fldCharType="begin"/>
                            </w:r>
                            <w:r w:rsidRPr="00D77FE1">
                              <w:rPr>
                                <w:b w:val="0"/>
                              </w:rPr>
                              <w:instrText xml:space="preserve"> SEQ Figure \* ARABIC </w:instrText>
                            </w:r>
                            <w:r w:rsidRPr="00D77FE1">
                              <w:rPr>
                                <w:b w:val="0"/>
                              </w:rPr>
                              <w:fldChar w:fldCharType="separate"/>
                            </w:r>
                            <w:r w:rsidRPr="00D77FE1">
                              <w:rPr>
                                <w:b w:val="0"/>
                                <w:noProof/>
                              </w:rPr>
                              <w:t>1</w:t>
                            </w:r>
                            <w:r w:rsidRPr="00D77FE1">
                              <w:rPr>
                                <w:b w:val="0"/>
                              </w:rPr>
                              <w:fldChar w:fldCharType="end"/>
                            </w:r>
                            <w:bookmarkEnd w:id="0"/>
                            <w:r w:rsidRPr="00D77FE1">
                              <w:rPr>
                                <w:b w:val="0"/>
                              </w:rPr>
                              <w:t>.</w:t>
                            </w:r>
                            <w:proofErr w:type="gramEnd"/>
                            <w:r w:rsidRPr="00D77FE1">
                              <w:rPr>
                                <w:b w:val="0"/>
                              </w:rPr>
                              <w:t xml:space="preserve"> A</w:t>
                            </w:r>
                            <w:r w:rsidR="003478C6">
                              <w:rPr>
                                <w:b w:val="0"/>
                              </w:rPr>
                              <w:t xml:space="preserve"> resistive voltage divider is shown that can be replaced by a simpler Thevenin equivalent circuit.</w:t>
                            </w:r>
                          </w:p>
                          <w:p w14:paraId="15107432" w14:textId="77777777" w:rsidR="0058522E" w:rsidRDefault="0058522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7pt;margin-top:97.9pt;width:171pt;height:126pt;z-index:251663360;visibility:visible;mso-wrap-style:square;mso-width-percent:0;mso-height-percent:0;mso-wrap-distance-left:14.4pt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" filled="f" stroked="f">
                <v:textbox inset="0,0,0,0">
                  <w:txbxContent>
                    <w:p w14:paraId="40791862" w14:textId="5AEB047B" w:rsidR="0058522E" w:rsidRDefault="0058522E" w:rsidP="00DC72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17CC7C" wp14:editId="1F3941FC">
                            <wp:extent cx="1938867" cy="96569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9591" cy="96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9E6E6D" w14:textId="721D264B" w:rsidR="0058522E" w:rsidRPr="00D77FE1" w:rsidRDefault="0058522E" w:rsidP="00D77FE1">
                      <w:pPr>
                        <w:pStyle w:val="Caption"/>
                        <w:rPr>
                          <w:b w:val="0"/>
                          <w:noProof/>
                        </w:rPr>
                      </w:pPr>
                      <w:bookmarkStart w:id="1" w:name="_Ref209315465"/>
                      <w:proofErr w:type="gramStart"/>
                      <w:r w:rsidRPr="00D77FE1">
                        <w:rPr>
                          <w:b w:val="0"/>
                        </w:rPr>
                        <w:t>Figure</w:t>
                      </w:r>
                      <w:r>
                        <w:rPr>
                          <w:b w:val="0"/>
                        </w:rPr>
                        <w:t> </w:t>
                      </w:r>
                      <w:r w:rsidRPr="00D77FE1">
                        <w:rPr>
                          <w:b w:val="0"/>
                        </w:rPr>
                        <w:fldChar w:fldCharType="begin"/>
                      </w:r>
                      <w:r w:rsidRPr="00D77FE1">
                        <w:rPr>
                          <w:b w:val="0"/>
                        </w:rPr>
                        <w:instrText xml:space="preserve"> SEQ Figure \* ARABIC </w:instrText>
                      </w:r>
                      <w:r w:rsidRPr="00D77FE1">
                        <w:rPr>
                          <w:b w:val="0"/>
                        </w:rPr>
                        <w:fldChar w:fldCharType="separate"/>
                      </w:r>
                      <w:r w:rsidRPr="00D77FE1">
                        <w:rPr>
                          <w:b w:val="0"/>
                          <w:noProof/>
                        </w:rPr>
                        <w:t>1</w:t>
                      </w:r>
                      <w:r w:rsidRPr="00D77FE1">
                        <w:rPr>
                          <w:b w:val="0"/>
                        </w:rPr>
                        <w:fldChar w:fldCharType="end"/>
                      </w:r>
                      <w:bookmarkEnd w:id="1"/>
                      <w:r w:rsidRPr="00D77FE1">
                        <w:rPr>
                          <w:b w:val="0"/>
                        </w:rPr>
                        <w:t>.</w:t>
                      </w:r>
                      <w:proofErr w:type="gramEnd"/>
                      <w:r w:rsidRPr="00D77FE1">
                        <w:rPr>
                          <w:b w:val="0"/>
                        </w:rPr>
                        <w:t xml:space="preserve"> A</w:t>
                      </w:r>
                      <w:r w:rsidR="003478C6">
                        <w:rPr>
                          <w:b w:val="0"/>
                        </w:rPr>
                        <w:t xml:space="preserve"> resistive voltage divider is shown that can be replaced by a simpler Thevenin equivalent circuit.</w:t>
                      </w:r>
                    </w:p>
                    <w:p w14:paraId="15107432" w14:textId="77777777" w:rsidR="0058522E" w:rsidRDefault="0058522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7FE1" w:rsidRPr="00631507">
        <w:rPr>
          <w:b/>
        </w:rPr>
        <w:t xml:space="preserve">Task 1: </w:t>
      </w:r>
      <w:r w:rsidR="00A14DF9">
        <w:rPr>
          <w:b/>
        </w:rPr>
        <w:t>Analytic</w:t>
      </w:r>
      <w:r w:rsidR="0058522E">
        <w:rPr>
          <w:b/>
        </w:rPr>
        <w:t xml:space="preserve"> </w:t>
      </w:r>
      <w:r w:rsidR="00A14DF9">
        <w:rPr>
          <w:b/>
        </w:rPr>
        <w:t>Solutions</w:t>
      </w:r>
    </w:p>
    <w:p w14:paraId="4FFB4CF5" w14:textId="734F3F1C" w:rsidR="00A14DF9" w:rsidRDefault="00A14DF9" w:rsidP="00B512D9">
      <w:r>
        <w:t>Derive the Thevenin and Norton equivalent circuits for the circuit shown</w:t>
      </w:r>
      <w:r w:rsidR="0058522E">
        <w:t xml:space="preserve"> in </w:t>
      </w:r>
      <w:r w:rsidR="00460165">
        <w:fldChar w:fldCharType="begin"/>
      </w:r>
      <w:r w:rsidR="00460165">
        <w:instrText xml:space="preserve"> REF _Ref209315465 </w:instrText>
      </w:r>
      <w:r w:rsidR="00460165">
        <w:fldChar w:fldCharType="separate"/>
      </w:r>
      <w:r w:rsidR="0058522E" w:rsidRPr="00D77FE1">
        <w:t>Figure</w:t>
      </w:r>
      <w:r w:rsidR="0058522E">
        <w:t> </w:t>
      </w:r>
      <w:r w:rsidR="0058522E" w:rsidRPr="00D77FE1">
        <w:rPr>
          <w:noProof/>
        </w:rPr>
        <w:t>1</w:t>
      </w:r>
      <w:r w:rsidR="00460165">
        <w:rPr>
          <w:noProof/>
        </w:rPr>
        <w:fldChar w:fldCharType="end"/>
      </w:r>
      <w:r>
        <w:t>. Show all your calculations and motivate your solution starting with basic principles.</w:t>
      </w:r>
      <w:r w:rsidR="00B468B7">
        <w:t xml:space="preserve"> You are free to select values for R</w:t>
      </w:r>
      <w:r w:rsidR="00B468B7" w:rsidRPr="00B468B7">
        <w:rPr>
          <w:vertAlign w:val="subscript"/>
        </w:rPr>
        <w:t>1</w:t>
      </w:r>
      <w:r w:rsidR="00B468B7">
        <w:t>, R</w:t>
      </w:r>
      <w:r w:rsidR="00B468B7" w:rsidRPr="00B468B7">
        <w:rPr>
          <w:vertAlign w:val="subscript"/>
        </w:rPr>
        <w:t>2</w:t>
      </w:r>
      <w:r w:rsidR="00B468B7">
        <w:t xml:space="preserve"> and R</w:t>
      </w:r>
      <w:r w:rsidR="00B468B7" w:rsidRPr="00B468B7">
        <w:rPr>
          <w:vertAlign w:val="subscript"/>
        </w:rPr>
        <w:t>3</w:t>
      </w:r>
      <w:r w:rsidR="00B468B7">
        <w:t xml:space="preserve"> as long as they are in the range of 1 kΩ to 10 kΩ. Justify your choices of the specific values based on the properties of the circuit.</w:t>
      </w:r>
      <w:r w:rsidR="003478C6">
        <w:rPr>
          <w:noProof/>
        </w:rPr>
        <mc:AlternateContent>
          <mc:Choice Requires="wps">
            <w:drawing>
              <wp:anchor distT="182880" distB="91440" distL="182880" distR="0" simplePos="0" relativeHeight="251667456" behindDoc="0" locked="0" layoutInCell="1" allowOverlap="1" wp14:anchorId="04D9B107" wp14:editId="0927C090">
                <wp:simplePos x="0" y="0"/>
                <wp:positionH relativeFrom="margin">
                  <wp:posOffset>3771900</wp:posOffset>
                </wp:positionH>
                <wp:positionV relativeFrom="margin">
                  <wp:posOffset>2906395</wp:posOffset>
                </wp:positionV>
                <wp:extent cx="2286000" cy="12661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721A0" w14:textId="77777777" w:rsidR="0058522E" w:rsidRDefault="0058522E" w:rsidP="005852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A81A2D" wp14:editId="120A7CE8">
                                  <wp:extent cx="1828800" cy="883577"/>
                                  <wp:effectExtent l="0" t="0" r="0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9092" cy="883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A1B9F6" w14:textId="5D3BB925" w:rsidR="0058522E" w:rsidRPr="00D77FE1" w:rsidRDefault="0058522E" w:rsidP="0058522E">
                            <w:pPr>
                              <w:pStyle w:val="Caption"/>
                              <w:rPr>
                                <w:b w:val="0"/>
                                <w:noProof/>
                              </w:rPr>
                            </w:pPr>
                            <w:bookmarkStart w:id="2" w:name="_Ref213043741"/>
                            <w:r w:rsidRPr="00D77FE1">
                              <w:rPr>
                                <w:b w:val="0"/>
                              </w:rPr>
                              <w:t>Figure</w:t>
                            </w:r>
                            <w:r>
                              <w:rPr>
                                <w:b w:val="0"/>
                              </w:rPr>
                              <w:t> </w:t>
                            </w:r>
                            <w:r w:rsidRPr="00D77FE1">
                              <w:rPr>
                                <w:b w:val="0"/>
                              </w:rPr>
                              <w:fldChar w:fldCharType="begin"/>
                            </w:r>
                            <w:r w:rsidRPr="00D77FE1">
                              <w:rPr>
                                <w:b w:val="0"/>
                              </w:rPr>
                              <w:instrText xml:space="preserve"> SEQ Figure \* ARABIC </w:instrText>
                            </w:r>
                            <w:r w:rsidRPr="00D77FE1">
                              <w:rPr>
                                <w:b w:val="0"/>
                              </w:rPr>
                              <w:fldChar w:fldCharType="separate"/>
                            </w:r>
                            <w:r w:rsidR="00B468B7">
                              <w:rPr>
                                <w:b w:val="0"/>
                                <w:noProof/>
                              </w:rPr>
                              <w:t>2</w:t>
                            </w:r>
                            <w:r w:rsidRPr="00D77FE1">
                              <w:rPr>
                                <w:b w:val="0"/>
                              </w:rPr>
                              <w:fldChar w:fldCharType="end"/>
                            </w:r>
                            <w:bookmarkEnd w:id="2"/>
                            <w:r w:rsidRPr="00D77FE1">
                              <w:rPr>
                                <w:b w:val="0"/>
                              </w:rPr>
                              <w:t>. A</w:t>
                            </w:r>
                            <w:r w:rsidR="003478C6">
                              <w:rPr>
                                <w:b w:val="0"/>
                              </w:rPr>
                              <w:t>n alternative design is shown.</w:t>
                            </w:r>
                          </w:p>
                          <w:p w14:paraId="5067ED1B" w14:textId="77777777" w:rsidR="0058522E" w:rsidRDefault="0058522E" w:rsidP="0058522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7pt;margin-top:228.85pt;width:180pt;height:99.7pt;z-index:251667456;visibility:visible;mso-wrap-style:square;mso-width-percent:0;mso-height-percent:0;mso-wrap-distance-left:14.4pt;mso-wrap-distance-top:14.4pt;mso-wrap-distance-right:0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" filled="f" stroked="f">
                <v:textbox inset="0,0,0,0">
                  <w:txbxContent>
                    <w:p w14:paraId="150721A0" w14:textId="77777777" w:rsidR="0058522E" w:rsidRDefault="0058522E" w:rsidP="005852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A81A2D" wp14:editId="120A7CE8">
                            <wp:extent cx="1828800" cy="883577"/>
                            <wp:effectExtent l="0" t="0" r="0" b="57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9092" cy="883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A1B9F6" w14:textId="5D3BB925" w:rsidR="0058522E" w:rsidRPr="00D77FE1" w:rsidRDefault="0058522E" w:rsidP="0058522E">
                      <w:pPr>
                        <w:pStyle w:val="Caption"/>
                        <w:rPr>
                          <w:b w:val="0"/>
                          <w:noProof/>
                        </w:rPr>
                      </w:pPr>
                      <w:bookmarkStart w:id="3" w:name="_Ref213043741"/>
                      <w:r w:rsidRPr="00D77FE1">
                        <w:rPr>
                          <w:b w:val="0"/>
                        </w:rPr>
                        <w:t>Figure</w:t>
                      </w:r>
                      <w:r>
                        <w:rPr>
                          <w:b w:val="0"/>
                        </w:rPr>
                        <w:t> </w:t>
                      </w:r>
                      <w:r w:rsidRPr="00D77FE1">
                        <w:rPr>
                          <w:b w:val="0"/>
                        </w:rPr>
                        <w:fldChar w:fldCharType="begin"/>
                      </w:r>
                      <w:r w:rsidRPr="00D77FE1">
                        <w:rPr>
                          <w:b w:val="0"/>
                        </w:rPr>
                        <w:instrText xml:space="preserve"> SEQ Figure \* ARABIC </w:instrText>
                      </w:r>
                      <w:r w:rsidRPr="00D77FE1">
                        <w:rPr>
                          <w:b w:val="0"/>
                        </w:rPr>
                        <w:fldChar w:fldCharType="separate"/>
                      </w:r>
                      <w:r w:rsidR="00B468B7">
                        <w:rPr>
                          <w:b w:val="0"/>
                          <w:noProof/>
                        </w:rPr>
                        <w:t>2</w:t>
                      </w:r>
                      <w:r w:rsidRPr="00D77FE1">
                        <w:rPr>
                          <w:b w:val="0"/>
                        </w:rPr>
                        <w:fldChar w:fldCharType="end"/>
                      </w:r>
                      <w:bookmarkEnd w:id="3"/>
                      <w:r w:rsidRPr="00D77FE1">
                        <w:rPr>
                          <w:b w:val="0"/>
                        </w:rPr>
                        <w:t>. A</w:t>
                      </w:r>
                      <w:r w:rsidR="003478C6">
                        <w:rPr>
                          <w:b w:val="0"/>
                        </w:rPr>
                        <w:t>n alternative design is shown.</w:t>
                      </w:r>
                    </w:p>
                    <w:p w14:paraId="5067ED1B" w14:textId="77777777" w:rsidR="0058522E" w:rsidRDefault="0058522E" w:rsidP="0058522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0165">
        <w:t xml:space="preserve"> </w:t>
      </w:r>
      <w:r>
        <w:t>Verify that your calculations are correct using Multisim</w:t>
      </w:r>
      <w:r w:rsidR="005E77BE">
        <w:t xml:space="preserve"> by demonstrating your </w:t>
      </w:r>
      <w:r>
        <w:t>open-circuit voltage and short-circuit current.</w:t>
      </w:r>
    </w:p>
    <w:p w14:paraId="418B80DC" w14:textId="79EBDCF0" w:rsidR="005E77BE" w:rsidRDefault="00460165" w:rsidP="00B512D9">
      <w:r>
        <w:t>Next, a</w:t>
      </w:r>
      <w:r w:rsidR="005E77BE">
        <w:t>djust the load resistor, R</w:t>
      </w:r>
      <w:r w:rsidR="005E77BE" w:rsidRPr="0058522E">
        <w:rPr>
          <w:vertAlign w:val="subscript"/>
        </w:rPr>
        <w:t>L</w:t>
      </w:r>
      <w:r>
        <w:t xml:space="preserve">, so that </w:t>
      </w:r>
      <w:r w:rsidR="005E77BE">
        <w:t>maximum power transfer</w:t>
      </w:r>
      <w:r>
        <w:t xml:space="preserve"> to the load is achieved</w:t>
      </w:r>
      <w:r w:rsidR="005E77BE">
        <w:t>. Show that Multisim and your analytic solution agree on the value of R</w:t>
      </w:r>
      <w:r w:rsidR="005E77BE" w:rsidRPr="0058522E">
        <w:rPr>
          <w:vertAlign w:val="subscript"/>
        </w:rPr>
        <w:t>L</w:t>
      </w:r>
      <w:r w:rsidR="005E77BE">
        <w:t xml:space="preserve"> and the calculated value of the power dissipated in </w:t>
      </w:r>
      <w:r w:rsidR="00B468B7">
        <w:t>R</w:t>
      </w:r>
      <w:r w:rsidR="00B468B7" w:rsidRPr="0058522E">
        <w:rPr>
          <w:vertAlign w:val="subscript"/>
        </w:rPr>
        <w:t>L</w:t>
      </w:r>
      <w:r w:rsidR="00B468B7">
        <w:t>.</w:t>
      </w:r>
    </w:p>
    <w:p w14:paraId="7EE67B42" w14:textId="25485DF7" w:rsidR="0058522E" w:rsidRDefault="00460165" w:rsidP="00B512D9">
      <w:r>
        <w:t>R</w:t>
      </w:r>
      <w:r w:rsidR="0058522E">
        <w:t xml:space="preserve">epeat the </w:t>
      </w:r>
      <w:r>
        <w:t xml:space="preserve">above </w:t>
      </w:r>
      <w:r w:rsidR="0058522E">
        <w:t xml:space="preserve">steps for the circuit shown in </w:t>
      </w:r>
      <w:fldSimple w:instr=" REF _Ref213043741 ">
        <w:r w:rsidR="00B468B7" w:rsidRPr="00B468B7">
          <w:t>Figure </w:t>
        </w:r>
        <w:r w:rsidR="00B468B7" w:rsidRPr="00B468B7">
          <w:rPr>
            <w:noProof/>
          </w:rPr>
          <w:t>2</w:t>
        </w:r>
      </w:fldSimple>
      <w:r w:rsidR="00B468B7">
        <w:t>.</w:t>
      </w:r>
    </w:p>
    <w:p w14:paraId="352FC3EC" w14:textId="2966D1AB" w:rsidR="005E77BE" w:rsidRPr="00631507" w:rsidRDefault="005E77BE" w:rsidP="005E77BE">
      <w:pPr>
        <w:rPr>
          <w:b/>
        </w:rPr>
      </w:pPr>
      <w:r w:rsidRPr="00631507">
        <w:rPr>
          <w:b/>
        </w:rPr>
        <w:t xml:space="preserve">Task </w:t>
      </w:r>
      <w:r>
        <w:rPr>
          <w:b/>
        </w:rPr>
        <w:t>2</w:t>
      </w:r>
      <w:r w:rsidRPr="00631507">
        <w:rPr>
          <w:b/>
        </w:rPr>
        <w:t xml:space="preserve">: </w:t>
      </w:r>
      <w:r w:rsidR="00B468B7">
        <w:rPr>
          <w:b/>
        </w:rPr>
        <w:t>Rapid Prototyping</w:t>
      </w:r>
    </w:p>
    <w:p w14:paraId="68865786" w14:textId="63596A9F" w:rsidR="00B468B7" w:rsidRDefault="003478C6" w:rsidP="00B512D9">
      <w:r>
        <w:rPr>
          <w:noProof/>
        </w:rPr>
        <mc:AlternateContent>
          <mc:Choice Requires="wps">
            <w:drawing>
              <wp:anchor distT="91440" distB="0" distL="182880" distR="0" simplePos="0" relativeHeight="251665408" behindDoc="0" locked="0" layoutInCell="1" allowOverlap="1" wp14:anchorId="78398FE8" wp14:editId="00AEF88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400300" cy="13716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08698" w14:textId="77777777" w:rsidR="0058522E" w:rsidRDefault="0058522E" w:rsidP="007633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EC7DA" wp14:editId="466ABD82">
                                  <wp:extent cx="2217341" cy="76788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7341" cy="767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B85E32" w14:textId="6727AF0C" w:rsidR="0058522E" w:rsidRPr="00D77FE1" w:rsidRDefault="0058522E" w:rsidP="00763346">
                            <w:pPr>
                              <w:pStyle w:val="Caption"/>
                              <w:rPr>
                                <w:b w:val="0"/>
                                <w:noProof/>
                              </w:rPr>
                            </w:pPr>
                            <w:bookmarkStart w:id="4" w:name="_Ref210818372"/>
                            <w:r w:rsidRPr="00D77FE1">
                              <w:rPr>
                                <w:b w:val="0"/>
                              </w:rPr>
                              <w:t>Figure</w:t>
                            </w:r>
                            <w:r>
                              <w:rPr>
                                <w:b w:val="0"/>
                              </w:rPr>
                              <w:t> </w:t>
                            </w:r>
                            <w:r w:rsidRPr="00D77FE1">
                              <w:rPr>
                                <w:b w:val="0"/>
                              </w:rPr>
                              <w:fldChar w:fldCharType="begin"/>
                            </w:r>
                            <w:r w:rsidRPr="00D77FE1">
                              <w:rPr>
                                <w:b w:val="0"/>
                              </w:rPr>
                              <w:instrText xml:space="preserve"> SEQ Figure \* ARABIC </w:instrText>
                            </w:r>
                            <w:r w:rsidRPr="00D77FE1">
                              <w:rPr>
                                <w:b w:val="0"/>
                              </w:rPr>
                              <w:fldChar w:fldCharType="separate"/>
                            </w:r>
                            <w:r w:rsidR="003478C6">
                              <w:rPr>
                                <w:b w:val="0"/>
                                <w:noProof/>
                              </w:rPr>
                              <w:t>3</w:t>
                            </w:r>
                            <w:r w:rsidRPr="00D77FE1">
                              <w:rPr>
                                <w:b w:val="0"/>
                              </w:rPr>
                              <w:fldChar w:fldCharType="end"/>
                            </w:r>
                            <w:bookmarkEnd w:id="4"/>
                            <w:r w:rsidRPr="00D77FE1">
                              <w:rPr>
                                <w:b w:val="0"/>
                              </w:rPr>
                              <w:t>. A</w:t>
                            </w:r>
                            <w:r>
                              <w:rPr>
                                <w:b w:val="0"/>
                              </w:rPr>
                              <w:t xml:space="preserve"> differential amplifier is shown in which the gain for each channel can be controlled independently.</w:t>
                            </w:r>
                          </w:p>
                          <w:p w14:paraId="450269FF" w14:textId="77777777" w:rsidR="0058522E" w:rsidRDefault="0058522E" w:rsidP="0076334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37.8pt;margin-top:0;width:189pt;height:108pt;z-index:251665408;visibility:visible;mso-wrap-style:square;mso-width-percent:0;mso-height-percent:0;mso-wrap-distance-left:14.4pt;mso-wrap-distance-top:7.2pt;mso-wrap-distance-right:0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" filled="f" stroked="f">
                <v:textbox inset="0,0,0,0">
                  <w:txbxContent>
                    <w:p w14:paraId="40808698" w14:textId="77777777" w:rsidR="0058522E" w:rsidRDefault="0058522E" w:rsidP="0076334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1EC7DA" wp14:editId="466ABD82">
                            <wp:extent cx="2217341" cy="76788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7341" cy="767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B85E32" w14:textId="6727AF0C" w:rsidR="0058522E" w:rsidRPr="00D77FE1" w:rsidRDefault="0058522E" w:rsidP="00763346">
                      <w:pPr>
                        <w:pStyle w:val="Caption"/>
                        <w:rPr>
                          <w:b w:val="0"/>
                          <w:noProof/>
                        </w:rPr>
                      </w:pPr>
                      <w:bookmarkStart w:id="5" w:name="_Ref210818372"/>
                      <w:r w:rsidRPr="00D77FE1">
                        <w:rPr>
                          <w:b w:val="0"/>
                        </w:rPr>
                        <w:t>Figure</w:t>
                      </w:r>
                      <w:r>
                        <w:rPr>
                          <w:b w:val="0"/>
                        </w:rPr>
                        <w:t> </w:t>
                      </w:r>
                      <w:r w:rsidRPr="00D77FE1">
                        <w:rPr>
                          <w:b w:val="0"/>
                        </w:rPr>
                        <w:fldChar w:fldCharType="begin"/>
                      </w:r>
                      <w:r w:rsidRPr="00D77FE1">
                        <w:rPr>
                          <w:b w:val="0"/>
                        </w:rPr>
                        <w:instrText xml:space="preserve"> SEQ Figure \* ARABIC </w:instrText>
                      </w:r>
                      <w:r w:rsidRPr="00D77FE1">
                        <w:rPr>
                          <w:b w:val="0"/>
                        </w:rPr>
                        <w:fldChar w:fldCharType="separate"/>
                      </w:r>
                      <w:r w:rsidR="003478C6">
                        <w:rPr>
                          <w:b w:val="0"/>
                          <w:noProof/>
                        </w:rPr>
                        <w:t>3</w:t>
                      </w:r>
                      <w:r w:rsidRPr="00D77FE1">
                        <w:rPr>
                          <w:b w:val="0"/>
                        </w:rPr>
                        <w:fldChar w:fldCharType="end"/>
                      </w:r>
                      <w:bookmarkEnd w:id="5"/>
                      <w:r w:rsidRPr="00D77FE1">
                        <w:rPr>
                          <w:b w:val="0"/>
                        </w:rPr>
                        <w:t>. A</w:t>
                      </w:r>
                      <w:r>
                        <w:rPr>
                          <w:b w:val="0"/>
                        </w:rPr>
                        <w:t xml:space="preserve"> differential amplifier is shown in which the gain for each channel can be controlled independently.</w:t>
                      </w:r>
                    </w:p>
                    <w:p w14:paraId="450269FF" w14:textId="77777777" w:rsidR="0058522E" w:rsidRDefault="0058522E" w:rsidP="0076334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68B7">
        <w:t>Implement both circuits on the Digilent board and demonstrate that your simulations and analysis match your hardware.</w:t>
      </w:r>
    </w:p>
    <w:p w14:paraId="09FD9ECC" w14:textId="36050DF7" w:rsidR="00B468B7" w:rsidRPr="00631507" w:rsidRDefault="00B468B7" w:rsidP="00B468B7">
      <w:pPr>
        <w:rPr>
          <w:b/>
        </w:rPr>
      </w:pPr>
      <w:r w:rsidRPr="00631507">
        <w:rPr>
          <w:b/>
        </w:rPr>
        <w:t xml:space="preserve">Task </w:t>
      </w:r>
      <w:r>
        <w:rPr>
          <w:b/>
        </w:rPr>
        <w:t>3</w:t>
      </w:r>
      <w:r w:rsidRPr="00631507">
        <w:rPr>
          <w:b/>
        </w:rPr>
        <w:t xml:space="preserve">: </w:t>
      </w:r>
      <w:r>
        <w:rPr>
          <w:b/>
        </w:rPr>
        <w:t>Circuit Loading</w:t>
      </w:r>
    </w:p>
    <w:p w14:paraId="5603ACAD" w14:textId="6887DFCB" w:rsidR="00B468B7" w:rsidRDefault="00B468B7" w:rsidP="00B512D9">
      <w:r>
        <w:t xml:space="preserve">Connect System No. 1 and System No. 2 in cascade as </w:t>
      </w:r>
      <w:r w:rsidRPr="00460165">
        <w:t>shown</w:t>
      </w:r>
      <w:r w:rsidR="003478C6" w:rsidRPr="00460165">
        <w:t xml:space="preserve"> in </w:t>
      </w:r>
      <w:fldSimple w:instr=" REF _Ref210818372 ">
        <w:r w:rsidR="003478C6" w:rsidRPr="00460165">
          <w:t>Figure </w:t>
        </w:r>
        <w:r w:rsidR="003478C6" w:rsidRPr="00460165">
          <w:rPr>
            <w:noProof/>
          </w:rPr>
          <w:t>3</w:t>
        </w:r>
      </w:fldSimple>
      <w:r w:rsidRPr="00460165">
        <w:t>.</w:t>
      </w:r>
      <w:r>
        <w:t xml:space="preserve"> Determine the optimal value of </w:t>
      </w:r>
      <w:r>
        <w:t>R</w:t>
      </w:r>
      <w:r w:rsidRPr="0058522E">
        <w:rPr>
          <w:vertAlign w:val="subscript"/>
        </w:rPr>
        <w:t>L</w:t>
      </w:r>
      <w:r>
        <w:t xml:space="preserve">, and demonstrate that this produces maximum power transfer (using both Multisim and your hardware implementation). Did the value of </w:t>
      </w:r>
      <w:r>
        <w:t>R</w:t>
      </w:r>
      <w:r w:rsidRPr="0058522E">
        <w:rPr>
          <w:vertAlign w:val="subscript"/>
        </w:rPr>
        <w:t>L</w:t>
      </w:r>
      <w:r>
        <w:t xml:space="preserve"> </w:t>
      </w:r>
      <w:r w:rsidR="00460165">
        <w:t xml:space="preserve">for System No. 2 in Task No. 1 </w:t>
      </w:r>
      <w:r>
        <w:t>change? If so, explain.</w:t>
      </w:r>
    </w:p>
    <w:p w14:paraId="1DD91E18" w14:textId="36C5BCF1" w:rsidR="00B468B7" w:rsidRPr="00B468B7" w:rsidRDefault="00460165" w:rsidP="00B512D9">
      <w:r>
        <w:t xml:space="preserve">To mitigate these effects, </w:t>
      </w:r>
      <w:r w:rsidR="00B468B7">
        <w:t xml:space="preserve">connect a buffer amplifier implemented using an op-amp between System No. 1 and System No. 2. Again determine the optimal value of </w:t>
      </w:r>
      <w:r w:rsidR="00B468B7">
        <w:t>R</w:t>
      </w:r>
      <w:r w:rsidR="00B468B7" w:rsidRPr="0058522E">
        <w:rPr>
          <w:vertAlign w:val="subscript"/>
        </w:rPr>
        <w:t>L</w:t>
      </w:r>
      <w:r w:rsidR="00B468B7">
        <w:rPr>
          <w:vertAlign w:val="subscript"/>
        </w:rPr>
        <w:t xml:space="preserve"> </w:t>
      </w:r>
      <w:r w:rsidR="00B468B7">
        <w:t xml:space="preserve">and the maximum power </w:t>
      </w:r>
      <w:r>
        <w:t>transferred</w:t>
      </w:r>
      <w:r w:rsidR="00B468B7">
        <w:t>. Explain why this value is similar or different to the previous value.</w:t>
      </w:r>
    </w:p>
    <w:p w14:paraId="4AA0D6F6" w14:textId="26609C50" w:rsidR="006C10AD" w:rsidRPr="00631507" w:rsidRDefault="00AA4E41" w:rsidP="00B77168">
      <w:pPr>
        <w:rPr>
          <w:b/>
          <w:noProof/>
        </w:rPr>
      </w:pPr>
      <w:r w:rsidRPr="00631507">
        <w:rPr>
          <w:b/>
          <w:noProof/>
        </w:rPr>
        <w:t>Summary:</w:t>
      </w:r>
    </w:p>
    <w:p w14:paraId="16825CC6" w14:textId="2FCF9973" w:rsidR="00B468B7" w:rsidRDefault="00B468B7" w:rsidP="00B77168">
      <w:r>
        <w:t>In this laboratory, we have demonstrated the use of Thevenin and Nort</w:t>
      </w:r>
      <w:r w:rsidR="00460165">
        <w:t xml:space="preserve">on equivalent circuits. We have </w:t>
      </w:r>
      <w:r>
        <w:t>demonstrated that cascading circuits can cause undesirable interactions</w:t>
      </w:r>
      <w:r w:rsidR="00460165">
        <w:t xml:space="preserve"> and can </w:t>
      </w:r>
      <w:r>
        <w:t xml:space="preserve">impact your </w:t>
      </w:r>
      <w:r w:rsidR="00460165">
        <w:t>designs.</w:t>
      </w:r>
      <w:bookmarkStart w:id="6" w:name="_GoBack"/>
      <w:bookmarkEnd w:id="6"/>
    </w:p>
    <w:p w14:paraId="4173BF91" w14:textId="15447519" w:rsidR="00ED5D3E" w:rsidRDefault="00B468B7" w:rsidP="00B77168">
      <w:r>
        <w:t xml:space="preserve">We further demonstrated that op-amps </w:t>
      </w:r>
      <w:r w:rsidR="003478C6">
        <w:t xml:space="preserve">are </w:t>
      </w:r>
      <w:r w:rsidR="003C5859">
        <w:t xml:space="preserve">extremely useful </w:t>
      </w:r>
      <w:r>
        <w:t>in mitigating these effects. This is one reason your PCB design uses three op-amps to implement a bandpass filter</w:t>
      </w:r>
      <w:bookmarkStart w:id="7" w:name="end_of_document"/>
      <w:bookmarkEnd w:id="7"/>
      <w:r>
        <w:t>.</w:t>
      </w:r>
    </w:p>
    <w:sectPr w:rsidR="00ED5D3E" w:rsidSect="00557E5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FB9D" w14:textId="77777777" w:rsidR="0058522E" w:rsidRDefault="0058522E">
      <w:pPr>
        <w:spacing w:after="0"/>
      </w:pPr>
      <w:r>
        <w:separator/>
      </w:r>
    </w:p>
  </w:endnote>
  <w:endnote w:type="continuationSeparator" w:id="0">
    <w:p w14:paraId="08535504" w14:textId="77777777" w:rsidR="0058522E" w:rsidRDefault="00585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1EC8" w14:textId="40CACCEA" w:rsidR="0058522E" w:rsidRDefault="0058522E">
    <w:pPr>
      <w:pStyle w:val="Footer"/>
      <w:tabs>
        <w:tab w:val="clear" w:pos="8640"/>
      </w:tabs>
    </w:pPr>
    <w:r>
      <w:t>ECE 2313: Electrical Engineering Science I Laboratory</w:t>
    </w:r>
    <w:r>
      <w:tab/>
      <w:t>Fall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E2E5" w14:textId="77777777" w:rsidR="0058522E" w:rsidRDefault="0058522E">
      <w:pPr>
        <w:spacing w:after="0"/>
      </w:pPr>
      <w:r>
        <w:separator/>
      </w:r>
    </w:p>
  </w:footnote>
  <w:footnote w:type="continuationSeparator" w:id="0">
    <w:p w14:paraId="5DBEA59D" w14:textId="77777777" w:rsidR="0058522E" w:rsidRDefault="005852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F4C56" w14:textId="0AD92DEF" w:rsidR="0058522E" w:rsidRDefault="0058522E">
    <w:pPr>
      <w:pStyle w:val="Header"/>
      <w:tabs>
        <w:tab w:val="clear" w:pos="8640"/>
      </w:tabs>
    </w:pPr>
    <w:r>
      <w:t>Lab No. 5: The Wheatstone Bridge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016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PAGEREF end_of_document </w:instrText>
    </w:r>
    <w:r>
      <w:rPr>
        <w:rStyle w:val="PageNumber"/>
      </w:rPr>
      <w:fldChar w:fldCharType="separate"/>
    </w:r>
    <w:r w:rsidR="0046016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3850"/>
    <w:multiLevelType w:val="hybridMultilevel"/>
    <w:tmpl w:val="3B94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17A332E"/>
    <w:multiLevelType w:val="hybridMultilevel"/>
    <w:tmpl w:val="680A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8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9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>
    <w:nsid w:val="3C971CE0"/>
    <w:multiLevelType w:val="hybridMultilevel"/>
    <w:tmpl w:val="DDF4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4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3"/>
  </w:num>
  <w:num w:numId="5">
    <w:abstractNumId w:val="8"/>
  </w:num>
  <w:num w:numId="6">
    <w:abstractNumId w:val="11"/>
  </w:num>
  <w:num w:numId="7">
    <w:abstractNumId w:val="5"/>
  </w:num>
  <w:num w:numId="8">
    <w:abstractNumId w:val="15"/>
  </w:num>
  <w:num w:numId="9">
    <w:abstractNumId w:val="3"/>
  </w:num>
  <w:num w:numId="10">
    <w:abstractNumId w:val="1"/>
  </w:num>
  <w:num w:numId="11">
    <w:abstractNumId w:val="17"/>
  </w:num>
  <w:num w:numId="12">
    <w:abstractNumId w:val="10"/>
  </w:num>
  <w:num w:numId="13">
    <w:abstractNumId w:val="16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2"/>
  </w:num>
  <w:num w:numId="22">
    <w:abstractNumId w:val="9"/>
  </w:num>
  <w:num w:numId="23">
    <w:abstractNumId w:val="4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6D"/>
    <w:rsid w:val="000857C8"/>
    <w:rsid w:val="000A0C24"/>
    <w:rsid w:val="000A392D"/>
    <w:rsid w:val="000C155F"/>
    <w:rsid w:val="001172E5"/>
    <w:rsid w:val="00144748"/>
    <w:rsid w:val="00196ED8"/>
    <w:rsid w:val="001A6988"/>
    <w:rsid w:val="001B5426"/>
    <w:rsid w:val="001E12F2"/>
    <w:rsid w:val="00206EBA"/>
    <w:rsid w:val="0029427A"/>
    <w:rsid w:val="002B09CD"/>
    <w:rsid w:val="002F3EE6"/>
    <w:rsid w:val="003478C6"/>
    <w:rsid w:val="003516A9"/>
    <w:rsid w:val="00356379"/>
    <w:rsid w:val="00366F6D"/>
    <w:rsid w:val="003C20C5"/>
    <w:rsid w:val="003C5859"/>
    <w:rsid w:val="003C7142"/>
    <w:rsid w:val="004006EE"/>
    <w:rsid w:val="00433020"/>
    <w:rsid w:val="0044049E"/>
    <w:rsid w:val="00460165"/>
    <w:rsid w:val="0047293A"/>
    <w:rsid w:val="0049450E"/>
    <w:rsid w:val="004A4509"/>
    <w:rsid w:val="004B7DEF"/>
    <w:rsid w:val="004E01FF"/>
    <w:rsid w:val="00504E08"/>
    <w:rsid w:val="005278FF"/>
    <w:rsid w:val="00550668"/>
    <w:rsid w:val="00557E53"/>
    <w:rsid w:val="0058522E"/>
    <w:rsid w:val="005A0B97"/>
    <w:rsid w:val="005A38B2"/>
    <w:rsid w:val="005E77BE"/>
    <w:rsid w:val="00623EDF"/>
    <w:rsid w:val="00631507"/>
    <w:rsid w:val="00657C9C"/>
    <w:rsid w:val="00685B7C"/>
    <w:rsid w:val="006873F7"/>
    <w:rsid w:val="006A3001"/>
    <w:rsid w:val="006C10AD"/>
    <w:rsid w:val="006C6341"/>
    <w:rsid w:val="00705907"/>
    <w:rsid w:val="00763346"/>
    <w:rsid w:val="007754ED"/>
    <w:rsid w:val="007D07DF"/>
    <w:rsid w:val="00812ECD"/>
    <w:rsid w:val="00822EEA"/>
    <w:rsid w:val="00857412"/>
    <w:rsid w:val="00860951"/>
    <w:rsid w:val="00876E23"/>
    <w:rsid w:val="008C4C30"/>
    <w:rsid w:val="008F177A"/>
    <w:rsid w:val="00974BC4"/>
    <w:rsid w:val="00984F17"/>
    <w:rsid w:val="009903B6"/>
    <w:rsid w:val="009B0636"/>
    <w:rsid w:val="009D034E"/>
    <w:rsid w:val="009E6391"/>
    <w:rsid w:val="00A14DF9"/>
    <w:rsid w:val="00A25136"/>
    <w:rsid w:val="00A771F6"/>
    <w:rsid w:val="00A96E48"/>
    <w:rsid w:val="00AA4E41"/>
    <w:rsid w:val="00AA6EF3"/>
    <w:rsid w:val="00AF64E7"/>
    <w:rsid w:val="00AF6A00"/>
    <w:rsid w:val="00B244B2"/>
    <w:rsid w:val="00B468B7"/>
    <w:rsid w:val="00B512D9"/>
    <w:rsid w:val="00B77168"/>
    <w:rsid w:val="00B85DFB"/>
    <w:rsid w:val="00BF31D5"/>
    <w:rsid w:val="00CC171E"/>
    <w:rsid w:val="00D17006"/>
    <w:rsid w:val="00D77FE1"/>
    <w:rsid w:val="00DC5F3E"/>
    <w:rsid w:val="00DC72CE"/>
    <w:rsid w:val="00DD766F"/>
    <w:rsid w:val="00DE6353"/>
    <w:rsid w:val="00DF26DF"/>
    <w:rsid w:val="00E22894"/>
    <w:rsid w:val="00EC7329"/>
    <w:rsid w:val="00ED5D3E"/>
    <w:rsid w:val="00EE4314"/>
    <w:rsid w:val="00F045BF"/>
    <w:rsid w:val="00F06A10"/>
    <w:rsid w:val="00F26A5B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6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paragraph" w:customStyle="1" w:styleId="Default">
    <w:name w:val="Default"/>
    <w:rsid w:val="00B771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paragraph" w:customStyle="1" w:styleId="Default">
    <w:name w:val="Default"/>
    <w:rsid w:val="00B771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1BC08E-12A5-8441-8F53-159BFC79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332</Words>
  <Characters>1896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design document for</vt:lpstr>
      <vt:lpstr>Problem</vt:lpstr>
      <vt:lpstr>DESIGN REQUIREMENTS</vt:lpstr>
      <vt:lpstr>    Functional Design Constraints</vt:lpstr>
      <vt:lpstr>    Non-Functional Design Constraints</vt:lpstr>
      <vt:lpstr>APPROACH</vt:lpstr>
      <vt:lpstr>    DC Power Supplies</vt:lpstr>
      <vt:lpstr>    Hardware Design</vt:lpstr>
      <vt:lpstr>        Theory of DC Power Supplies</vt:lpstr>
      <vt:lpstr>        More Interesting Theory</vt:lpstr>
      <vt:lpstr>    Software Design</vt:lpstr>
      <vt:lpstr>EVALUATION</vt:lpstr>
      <vt:lpstr>    Test Specification</vt:lpstr>
      <vt:lpstr>    Test Certification – Simulation</vt:lpstr>
      <vt:lpstr>    Test Certification – Hardware</vt:lpstr>
      <vt:lpstr>    Test Certification – Software</vt:lpstr>
      <vt:lpstr>SUMMARY AND FUTURE WORK</vt:lpstr>
      <vt:lpstr>ACKNOWLEDGEMENTS</vt:lpstr>
      <vt:lpstr>REFERENCES</vt:lpstr>
    </vt:vector>
  </TitlesOfParts>
  <Company>Mississippi State University</Company>
  <LinksUpToDate>false</LinksUpToDate>
  <CharactersWithSpaces>2224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9</cp:revision>
  <cp:lastPrinted>2003-08-24T19:53:00Z</cp:lastPrinted>
  <dcterms:created xsi:type="dcterms:W3CDTF">2012-10-15T04:04:00Z</dcterms:created>
  <dcterms:modified xsi:type="dcterms:W3CDTF">2012-10-28T16:09:00Z</dcterms:modified>
</cp:coreProperties>
</file>