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45EE" w14:textId="77777777" w:rsidR="005C6BB0" w:rsidRDefault="005C6BB0" w:rsidP="005C6BB0">
      <w:r>
        <w:t xml:space="preserve">Name:  </w:t>
      </w:r>
      <w:r w:rsidRPr="005C6BB0">
        <w:rPr>
          <w:u w:val="single"/>
        </w:rPr>
        <w:t xml:space="preserve">                                                                                                  </w:t>
      </w:r>
      <w:r>
        <w:t xml:space="preserve"> </w:t>
      </w:r>
    </w:p>
    <w:p w14:paraId="49C4A87B" w14:textId="77777777" w:rsidR="005C6BB0" w:rsidRDefault="005C6BB0" w:rsidP="005C6BB0">
      <w:pPr>
        <w:jc w:val="left"/>
      </w:pPr>
    </w:p>
    <w:p w14:paraId="18805B8A" w14:textId="77777777" w:rsidR="005C6BB0" w:rsidRDefault="005C6BB0" w:rsidP="006A663A">
      <w:pPr>
        <w:pageBreakBefore/>
      </w:pPr>
    </w:p>
    <w:tbl>
      <w:tblPr>
        <w:tblStyle w:val="TableGrid"/>
        <w:tblW w:w="0" w:type="auto"/>
        <w:jc w:val="center"/>
        <w:tblLook w:val="00A0" w:firstRow="1" w:lastRow="0" w:firstColumn="1" w:lastColumn="0" w:noHBand="0" w:noVBand="0"/>
      </w:tblPr>
      <w:tblGrid>
        <w:gridCol w:w="1253"/>
        <w:gridCol w:w="1080"/>
        <w:gridCol w:w="1620"/>
      </w:tblGrid>
      <w:tr w:rsidR="005C6BB0" w14:paraId="7397A156" w14:textId="77777777" w:rsidTr="00D73C3D">
        <w:trPr>
          <w:jc w:val="center"/>
        </w:trPr>
        <w:tc>
          <w:tcPr>
            <w:tcW w:w="1253" w:type="dxa"/>
            <w:tcMar>
              <w:top w:w="72" w:type="dxa"/>
              <w:left w:w="115" w:type="dxa"/>
              <w:bottom w:w="72" w:type="dxa"/>
              <w:right w:w="115" w:type="dxa"/>
            </w:tcMar>
            <w:vAlign w:val="center"/>
          </w:tcPr>
          <w:p w14:paraId="0F448358" w14:textId="77777777" w:rsidR="005C6BB0" w:rsidRPr="00D73C3D" w:rsidRDefault="005C6BB0" w:rsidP="005C6BB0">
            <w:pPr>
              <w:spacing w:after="0"/>
              <w:jc w:val="center"/>
              <w:rPr>
                <w:sz w:val="24"/>
              </w:rPr>
            </w:pPr>
            <w:r w:rsidRPr="00D73C3D">
              <w:rPr>
                <w:sz w:val="24"/>
              </w:rPr>
              <w:t>Problem</w:t>
            </w:r>
          </w:p>
        </w:tc>
        <w:tc>
          <w:tcPr>
            <w:tcW w:w="1080" w:type="dxa"/>
            <w:tcMar>
              <w:top w:w="72" w:type="dxa"/>
              <w:left w:w="115" w:type="dxa"/>
              <w:bottom w:w="72" w:type="dxa"/>
              <w:right w:w="115" w:type="dxa"/>
            </w:tcMar>
            <w:vAlign w:val="center"/>
          </w:tcPr>
          <w:p w14:paraId="526F8203" w14:textId="77777777" w:rsidR="005C6BB0" w:rsidRPr="00D73C3D" w:rsidRDefault="005C6BB0" w:rsidP="005C6BB0">
            <w:pPr>
              <w:spacing w:after="0"/>
              <w:jc w:val="center"/>
              <w:rPr>
                <w:sz w:val="24"/>
              </w:rPr>
            </w:pPr>
            <w:r w:rsidRPr="00D73C3D">
              <w:rPr>
                <w:sz w:val="24"/>
              </w:rPr>
              <w:t>Points</w:t>
            </w:r>
          </w:p>
        </w:tc>
        <w:tc>
          <w:tcPr>
            <w:tcW w:w="1620" w:type="dxa"/>
            <w:tcMar>
              <w:top w:w="72" w:type="dxa"/>
              <w:left w:w="115" w:type="dxa"/>
              <w:bottom w:w="72" w:type="dxa"/>
              <w:right w:w="115" w:type="dxa"/>
            </w:tcMar>
            <w:vAlign w:val="center"/>
          </w:tcPr>
          <w:p w14:paraId="1ADB8C07" w14:textId="77777777" w:rsidR="005C6BB0" w:rsidRPr="00D73C3D" w:rsidRDefault="005C6BB0" w:rsidP="005C6BB0">
            <w:pPr>
              <w:spacing w:after="0"/>
              <w:jc w:val="center"/>
              <w:rPr>
                <w:sz w:val="24"/>
              </w:rPr>
            </w:pPr>
            <w:r w:rsidRPr="00D73C3D">
              <w:rPr>
                <w:sz w:val="24"/>
              </w:rPr>
              <w:t>Score</w:t>
            </w:r>
          </w:p>
        </w:tc>
      </w:tr>
      <w:tr w:rsidR="000A53BF" w14:paraId="3EE2D6DF" w14:textId="77777777" w:rsidTr="00D73C3D">
        <w:trPr>
          <w:jc w:val="center"/>
        </w:trPr>
        <w:tc>
          <w:tcPr>
            <w:tcW w:w="1253" w:type="dxa"/>
            <w:tcMar>
              <w:top w:w="72" w:type="dxa"/>
              <w:left w:w="115" w:type="dxa"/>
              <w:bottom w:w="72" w:type="dxa"/>
              <w:right w:w="115" w:type="dxa"/>
            </w:tcMar>
          </w:tcPr>
          <w:p w14:paraId="1B15544F" w14:textId="2D168AF3" w:rsidR="000A53BF" w:rsidRPr="00D73C3D" w:rsidRDefault="001D4542" w:rsidP="00DF2E76">
            <w:pPr>
              <w:spacing w:after="0"/>
              <w:rPr>
                <w:sz w:val="24"/>
              </w:rPr>
            </w:pPr>
            <w:r>
              <w:rPr>
                <w:sz w:val="24"/>
              </w:rPr>
              <w:t>1</w:t>
            </w:r>
            <w:r w:rsidR="00860A8D">
              <w:rPr>
                <w:sz w:val="24"/>
              </w:rPr>
              <w:t>(a)</w:t>
            </w:r>
          </w:p>
        </w:tc>
        <w:tc>
          <w:tcPr>
            <w:tcW w:w="1080" w:type="dxa"/>
            <w:tcMar>
              <w:top w:w="72" w:type="dxa"/>
              <w:left w:w="115" w:type="dxa"/>
              <w:bottom w:w="72" w:type="dxa"/>
              <w:right w:w="115" w:type="dxa"/>
            </w:tcMar>
          </w:tcPr>
          <w:p w14:paraId="1C501C1D" w14:textId="59C01032" w:rsidR="000A53BF" w:rsidRPr="00D73C3D" w:rsidRDefault="00860A8D" w:rsidP="00DF2E76">
            <w:pPr>
              <w:spacing w:after="0"/>
              <w:jc w:val="right"/>
              <w:rPr>
                <w:sz w:val="24"/>
              </w:rPr>
            </w:pPr>
            <w:r>
              <w:rPr>
                <w:sz w:val="24"/>
              </w:rPr>
              <w:t>1</w:t>
            </w:r>
            <w:r w:rsidR="007B7A41">
              <w:rPr>
                <w:sz w:val="24"/>
              </w:rPr>
              <w:t>0</w:t>
            </w:r>
          </w:p>
        </w:tc>
        <w:tc>
          <w:tcPr>
            <w:tcW w:w="1620" w:type="dxa"/>
            <w:tcMar>
              <w:top w:w="72" w:type="dxa"/>
              <w:left w:w="115" w:type="dxa"/>
              <w:bottom w:w="72" w:type="dxa"/>
              <w:right w:w="115" w:type="dxa"/>
            </w:tcMar>
          </w:tcPr>
          <w:p w14:paraId="48534DF7" w14:textId="77777777" w:rsidR="000A53BF" w:rsidRPr="00D73C3D" w:rsidRDefault="000A53BF" w:rsidP="00DF2E76">
            <w:pPr>
              <w:spacing w:after="0"/>
              <w:rPr>
                <w:sz w:val="24"/>
              </w:rPr>
            </w:pPr>
          </w:p>
        </w:tc>
      </w:tr>
      <w:tr w:rsidR="00860A8D" w14:paraId="61F567D9" w14:textId="77777777" w:rsidTr="00D73C3D">
        <w:trPr>
          <w:jc w:val="center"/>
        </w:trPr>
        <w:tc>
          <w:tcPr>
            <w:tcW w:w="1253" w:type="dxa"/>
            <w:tcMar>
              <w:top w:w="72" w:type="dxa"/>
              <w:left w:w="115" w:type="dxa"/>
              <w:bottom w:w="72" w:type="dxa"/>
              <w:right w:w="115" w:type="dxa"/>
            </w:tcMar>
          </w:tcPr>
          <w:p w14:paraId="5CE2ACFA" w14:textId="54DD50B0" w:rsidR="00860A8D" w:rsidRDefault="00860A8D" w:rsidP="00DF2E76">
            <w:pPr>
              <w:spacing w:after="0"/>
              <w:rPr>
                <w:sz w:val="24"/>
              </w:rPr>
            </w:pPr>
            <w:r>
              <w:rPr>
                <w:sz w:val="24"/>
              </w:rPr>
              <w:t>1(b)</w:t>
            </w:r>
          </w:p>
        </w:tc>
        <w:tc>
          <w:tcPr>
            <w:tcW w:w="1080" w:type="dxa"/>
            <w:tcMar>
              <w:top w:w="72" w:type="dxa"/>
              <w:left w:w="115" w:type="dxa"/>
              <w:bottom w:w="72" w:type="dxa"/>
              <w:right w:w="115" w:type="dxa"/>
            </w:tcMar>
          </w:tcPr>
          <w:p w14:paraId="7F12D56C" w14:textId="4DB8B104" w:rsidR="00860A8D" w:rsidRDefault="007418CA" w:rsidP="00DF2E76">
            <w:pPr>
              <w:spacing w:after="0"/>
              <w:jc w:val="right"/>
              <w:rPr>
                <w:sz w:val="24"/>
              </w:rPr>
            </w:pPr>
            <w:r>
              <w:rPr>
                <w:sz w:val="24"/>
              </w:rPr>
              <w:t>1</w:t>
            </w:r>
            <w:r w:rsidR="00860A8D">
              <w:rPr>
                <w:sz w:val="24"/>
              </w:rPr>
              <w:t>0</w:t>
            </w:r>
          </w:p>
        </w:tc>
        <w:tc>
          <w:tcPr>
            <w:tcW w:w="1620" w:type="dxa"/>
            <w:tcMar>
              <w:top w:w="72" w:type="dxa"/>
              <w:left w:w="115" w:type="dxa"/>
              <w:bottom w:w="72" w:type="dxa"/>
              <w:right w:w="115" w:type="dxa"/>
            </w:tcMar>
          </w:tcPr>
          <w:p w14:paraId="109291F0" w14:textId="77777777" w:rsidR="00860A8D" w:rsidRPr="00D73C3D" w:rsidRDefault="00860A8D" w:rsidP="00DF2E76">
            <w:pPr>
              <w:spacing w:after="0"/>
              <w:rPr>
                <w:sz w:val="24"/>
              </w:rPr>
            </w:pPr>
          </w:p>
        </w:tc>
      </w:tr>
      <w:tr w:rsidR="00860A8D" w14:paraId="6B9E25A1" w14:textId="77777777" w:rsidTr="00D73C3D">
        <w:trPr>
          <w:jc w:val="center"/>
        </w:trPr>
        <w:tc>
          <w:tcPr>
            <w:tcW w:w="1253" w:type="dxa"/>
            <w:tcMar>
              <w:top w:w="72" w:type="dxa"/>
              <w:left w:w="115" w:type="dxa"/>
              <w:bottom w:w="72" w:type="dxa"/>
              <w:right w:w="115" w:type="dxa"/>
            </w:tcMar>
          </w:tcPr>
          <w:p w14:paraId="21DBFE31" w14:textId="496D438F" w:rsidR="00860A8D" w:rsidRDefault="00860A8D" w:rsidP="00DF2E76">
            <w:pPr>
              <w:spacing w:after="0"/>
              <w:rPr>
                <w:sz w:val="24"/>
              </w:rPr>
            </w:pPr>
            <w:r>
              <w:rPr>
                <w:sz w:val="24"/>
              </w:rPr>
              <w:t>1(c)</w:t>
            </w:r>
          </w:p>
        </w:tc>
        <w:tc>
          <w:tcPr>
            <w:tcW w:w="1080" w:type="dxa"/>
            <w:tcMar>
              <w:top w:w="72" w:type="dxa"/>
              <w:left w:w="115" w:type="dxa"/>
              <w:bottom w:w="72" w:type="dxa"/>
              <w:right w:w="115" w:type="dxa"/>
            </w:tcMar>
          </w:tcPr>
          <w:p w14:paraId="0FB36942" w14:textId="2AB24044" w:rsidR="00860A8D" w:rsidRDefault="00860A8D" w:rsidP="00DF2E76">
            <w:pPr>
              <w:spacing w:after="0"/>
              <w:jc w:val="right"/>
              <w:rPr>
                <w:sz w:val="24"/>
              </w:rPr>
            </w:pPr>
            <w:r>
              <w:rPr>
                <w:sz w:val="24"/>
              </w:rPr>
              <w:t>10</w:t>
            </w:r>
          </w:p>
        </w:tc>
        <w:tc>
          <w:tcPr>
            <w:tcW w:w="1620" w:type="dxa"/>
            <w:tcMar>
              <w:top w:w="72" w:type="dxa"/>
              <w:left w:w="115" w:type="dxa"/>
              <w:bottom w:w="72" w:type="dxa"/>
              <w:right w:w="115" w:type="dxa"/>
            </w:tcMar>
          </w:tcPr>
          <w:p w14:paraId="70D9B914" w14:textId="77777777" w:rsidR="00860A8D" w:rsidRPr="00D73C3D" w:rsidRDefault="00860A8D" w:rsidP="00DF2E76">
            <w:pPr>
              <w:spacing w:after="0"/>
              <w:rPr>
                <w:sz w:val="24"/>
              </w:rPr>
            </w:pPr>
          </w:p>
        </w:tc>
      </w:tr>
      <w:tr w:rsidR="000A53BF" w14:paraId="219D975F" w14:textId="77777777" w:rsidTr="00D73C3D">
        <w:trPr>
          <w:jc w:val="center"/>
        </w:trPr>
        <w:tc>
          <w:tcPr>
            <w:tcW w:w="1253" w:type="dxa"/>
            <w:tcMar>
              <w:top w:w="72" w:type="dxa"/>
              <w:left w:w="115" w:type="dxa"/>
              <w:bottom w:w="72" w:type="dxa"/>
              <w:right w:w="115" w:type="dxa"/>
            </w:tcMar>
          </w:tcPr>
          <w:p w14:paraId="1F59F032" w14:textId="271FF0CC" w:rsidR="000A53BF" w:rsidRPr="00D73C3D" w:rsidRDefault="00860A8D" w:rsidP="00561C2C">
            <w:pPr>
              <w:spacing w:after="0"/>
              <w:rPr>
                <w:sz w:val="24"/>
              </w:rPr>
            </w:pPr>
            <w:r>
              <w:rPr>
                <w:sz w:val="24"/>
              </w:rPr>
              <w:t>1(d)</w:t>
            </w:r>
          </w:p>
        </w:tc>
        <w:tc>
          <w:tcPr>
            <w:tcW w:w="1080" w:type="dxa"/>
            <w:tcMar>
              <w:top w:w="72" w:type="dxa"/>
              <w:left w:w="115" w:type="dxa"/>
              <w:bottom w:w="72" w:type="dxa"/>
              <w:right w:w="115" w:type="dxa"/>
            </w:tcMar>
          </w:tcPr>
          <w:p w14:paraId="58607711" w14:textId="43FABA8B" w:rsidR="000A53BF" w:rsidRPr="00D73C3D" w:rsidRDefault="00860A8D" w:rsidP="00EE7A96">
            <w:pPr>
              <w:spacing w:after="0"/>
              <w:jc w:val="right"/>
              <w:rPr>
                <w:sz w:val="24"/>
              </w:rPr>
            </w:pPr>
            <w:r>
              <w:rPr>
                <w:sz w:val="24"/>
              </w:rPr>
              <w:t>10</w:t>
            </w:r>
          </w:p>
        </w:tc>
        <w:tc>
          <w:tcPr>
            <w:tcW w:w="1620" w:type="dxa"/>
            <w:tcMar>
              <w:top w:w="72" w:type="dxa"/>
              <w:left w:w="115" w:type="dxa"/>
              <w:bottom w:w="72" w:type="dxa"/>
              <w:right w:w="115" w:type="dxa"/>
            </w:tcMar>
          </w:tcPr>
          <w:p w14:paraId="07C4BD44" w14:textId="77777777" w:rsidR="000A53BF" w:rsidRPr="00D73C3D" w:rsidRDefault="000A53BF" w:rsidP="00EE7A96">
            <w:pPr>
              <w:spacing w:after="0"/>
              <w:rPr>
                <w:sz w:val="24"/>
              </w:rPr>
            </w:pPr>
          </w:p>
        </w:tc>
      </w:tr>
      <w:tr w:rsidR="000A53BF" w14:paraId="199772DD" w14:textId="77777777" w:rsidTr="00D73C3D">
        <w:trPr>
          <w:jc w:val="center"/>
        </w:trPr>
        <w:tc>
          <w:tcPr>
            <w:tcW w:w="1253" w:type="dxa"/>
            <w:tcMar>
              <w:top w:w="72" w:type="dxa"/>
              <w:left w:w="115" w:type="dxa"/>
              <w:bottom w:w="72" w:type="dxa"/>
              <w:right w:w="115" w:type="dxa"/>
            </w:tcMar>
          </w:tcPr>
          <w:p w14:paraId="497CFBDE" w14:textId="6EDE6EB8" w:rsidR="000A53BF" w:rsidRPr="00D73C3D" w:rsidRDefault="007418CA" w:rsidP="00EE7A96">
            <w:pPr>
              <w:spacing w:after="0"/>
              <w:rPr>
                <w:sz w:val="24"/>
              </w:rPr>
            </w:pPr>
            <w:r>
              <w:rPr>
                <w:sz w:val="24"/>
              </w:rPr>
              <w:t>2</w:t>
            </w:r>
          </w:p>
        </w:tc>
        <w:tc>
          <w:tcPr>
            <w:tcW w:w="1080" w:type="dxa"/>
            <w:tcMar>
              <w:top w:w="72" w:type="dxa"/>
              <w:left w:w="115" w:type="dxa"/>
              <w:bottom w:w="72" w:type="dxa"/>
              <w:right w:w="115" w:type="dxa"/>
            </w:tcMar>
          </w:tcPr>
          <w:p w14:paraId="5AD746BE" w14:textId="664A6A36" w:rsidR="000A53BF" w:rsidRPr="00D73C3D" w:rsidRDefault="007418CA" w:rsidP="00EE7A96">
            <w:pPr>
              <w:spacing w:after="0"/>
              <w:jc w:val="right"/>
              <w:rPr>
                <w:sz w:val="24"/>
              </w:rPr>
            </w:pPr>
            <w:r>
              <w:rPr>
                <w:sz w:val="24"/>
              </w:rPr>
              <w:t>20</w:t>
            </w:r>
          </w:p>
        </w:tc>
        <w:tc>
          <w:tcPr>
            <w:tcW w:w="1620" w:type="dxa"/>
            <w:tcMar>
              <w:top w:w="72" w:type="dxa"/>
              <w:left w:w="115" w:type="dxa"/>
              <w:bottom w:w="72" w:type="dxa"/>
              <w:right w:w="115" w:type="dxa"/>
            </w:tcMar>
          </w:tcPr>
          <w:p w14:paraId="0FC1D1B9" w14:textId="77777777" w:rsidR="000A53BF" w:rsidRPr="00D73C3D" w:rsidRDefault="000A53BF" w:rsidP="00EE7A96">
            <w:pPr>
              <w:spacing w:after="0"/>
              <w:rPr>
                <w:sz w:val="24"/>
              </w:rPr>
            </w:pPr>
          </w:p>
        </w:tc>
      </w:tr>
      <w:tr w:rsidR="00860A8D" w14:paraId="13D2D831" w14:textId="77777777" w:rsidTr="00D73C3D">
        <w:trPr>
          <w:jc w:val="center"/>
        </w:trPr>
        <w:tc>
          <w:tcPr>
            <w:tcW w:w="1253" w:type="dxa"/>
            <w:tcMar>
              <w:top w:w="72" w:type="dxa"/>
              <w:left w:w="115" w:type="dxa"/>
              <w:bottom w:w="72" w:type="dxa"/>
              <w:right w:w="115" w:type="dxa"/>
            </w:tcMar>
          </w:tcPr>
          <w:p w14:paraId="765D61A2" w14:textId="3A9EEB00" w:rsidR="00860A8D" w:rsidRDefault="007418CA" w:rsidP="00EE7A96">
            <w:pPr>
              <w:spacing w:after="0"/>
              <w:rPr>
                <w:sz w:val="24"/>
              </w:rPr>
            </w:pPr>
            <w:r>
              <w:rPr>
                <w:sz w:val="24"/>
              </w:rPr>
              <w:t>3(a</w:t>
            </w:r>
            <w:r w:rsidR="00860A8D">
              <w:rPr>
                <w:sz w:val="24"/>
              </w:rPr>
              <w:t>)</w:t>
            </w:r>
          </w:p>
        </w:tc>
        <w:tc>
          <w:tcPr>
            <w:tcW w:w="1080" w:type="dxa"/>
            <w:tcMar>
              <w:top w:w="72" w:type="dxa"/>
              <w:left w:w="115" w:type="dxa"/>
              <w:bottom w:w="72" w:type="dxa"/>
              <w:right w:w="115" w:type="dxa"/>
            </w:tcMar>
          </w:tcPr>
          <w:p w14:paraId="77778AA5" w14:textId="287ED72A" w:rsidR="00860A8D"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400ED374" w14:textId="77777777" w:rsidR="00860A8D" w:rsidRPr="00D73C3D" w:rsidRDefault="00860A8D" w:rsidP="00EE7A96">
            <w:pPr>
              <w:spacing w:after="0"/>
              <w:rPr>
                <w:sz w:val="24"/>
              </w:rPr>
            </w:pPr>
          </w:p>
        </w:tc>
      </w:tr>
      <w:tr w:rsidR="00860A8D" w14:paraId="743D65F5" w14:textId="77777777" w:rsidTr="00D73C3D">
        <w:trPr>
          <w:jc w:val="center"/>
        </w:trPr>
        <w:tc>
          <w:tcPr>
            <w:tcW w:w="1253" w:type="dxa"/>
            <w:tcMar>
              <w:top w:w="72" w:type="dxa"/>
              <w:left w:w="115" w:type="dxa"/>
              <w:bottom w:w="72" w:type="dxa"/>
              <w:right w:w="115" w:type="dxa"/>
            </w:tcMar>
          </w:tcPr>
          <w:p w14:paraId="5339757B" w14:textId="65181349" w:rsidR="00860A8D" w:rsidRDefault="007418CA" w:rsidP="00EE7A96">
            <w:pPr>
              <w:spacing w:after="0"/>
              <w:rPr>
                <w:sz w:val="24"/>
              </w:rPr>
            </w:pPr>
            <w:r>
              <w:rPr>
                <w:sz w:val="24"/>
              </w:rPr>
              <w:t>3(b</w:t>
            </w:r>
            <w:r w:rsidR="00860A8D">
              <w:rPr>
                <w:sz w:val="24"/>
              </w:rPr>
              <w:t>)</w:t>
            </w:r>
          </w:p>
        </w:tc>
        <w:tc>
          <w:tcPr>
            <w:tcW w:w="1080" w:type="dxa"/>
            <w:tcMar>
              <w:top w:w="72" w:type="dxa"/>
              <w:left w:w="115" w:type="dxa"/>
              <w:bottom w:w="72" w:type="dxa"/>
              <w:right w:w="115" w:type="dxa"/>
            </w:tcMar>
          </w:tcPr>
          <w:p w14:paraId="5E5CC8EC" w14:textId="251121D4" w:rsidR="00860A8D"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2894EC63" w14:textId="77777777" w:rsidR="00860A8D" w:rsidRPr="00D73C3D" w:rsidRDefault="00860A8D" w:rsidP="00EE7A96">
            <w:pPr>
              <w:spacing w:after="0"/>
              <w:rPr>
                <w:sz w:val="24"/>
              </w:rPr>
            </w:pPr>
          </w:p>
        </w:tc>
      </w:tr>
      <w:tr w:rsidR="00860A8D" w14:paraId="6418BEAB" w14:textId="77777777" w:rsidTr="00D73C3D">
        <w:trPr>
          <w:jc w:val="center"/>
        </w:trPr>
        <w:tc>
          <w:tcPr>
            <w:tcW w:w="1253" w:type="dxa"/>
            <w:tcMar>
              <w:top w:w="72" w:type="dxa"/>
              <w:left w:w="115" w:type="dxa"/>
              <w:bottom w:w="72" w:type="dxa"/>
              <w:right w:w="115" w:type="dxa"/>
            </w:tcMar>
          </w:tcPr>
          <w:p w14:paraId="689A74F7" w14:textId="4F66740C" w:rsidR="00860A8D" w:rsidRDefault="007418CA" w:rsidP="00EE7A96">
            <w:pPr>
              <w:spacing w:after="0"/>
              <w:rPr>
                <w:sz w:val="24"/>
              </w:rPr>
            </w:pPr>
            <w:r>
              <w:rPr>
                <w:sz w:val="24"/>
              </w:rPr>
              <w:t>3(c</w:t>
            </w:r>
            <w:r w:rsidR="00860A8D">
              <w:rPr>
                <w:sz w:val="24"/>
              </w:rPr>
              <w:t>)</w:t>
            </w:r>
          </w:p>
        </w:tc>
        <w:tc>
          <w:tcPr>
            <w:tcW w:w="1080" w:type="dxa"/>
            <w:tcMar>
              <w:top w:w="72" w:type="dxa"/>
              <w:left w:w="115" w:type="dxa"/>
              <w:bottom w:w="72" w:type="dxa"/>
              <w:right w:w="115" w:type="dxa"/>
            </w:tcMar>
          </w:tcPr>
          <w:p w14:paraId="088611E8" w14:textId="1D4B8501" w:rsidR="00860A8D"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1A69B385" w14:textId="77777777" w:rsidR="00860A8D" w:rsidRPr="00D73C3D" w:rsidRDefault="00860A8D" w:rsidP="00EE7A96">
            <w:pPr>
              <w:spacing w:after="0"/>
              <w:rPr>
                <w:sz w:val="24"/>
              </w:rPr>
            </w:pPr>
          </w:p>
        </w:tc>
      </w:tr>
      <w:tr w:rsidR="007418CA" w14:paraId="20ADC27B" w14:textId="77777777" w:rsidTr="00D73C3D">
        <w:trPr>
          <w:jc w:val="center"/>
        </w:trPr>
        <w:tc>
          <w:tcPr>
            <w:tcW w:w="1253" w:type="dxa"/>
            <w:tcMar>
              <w:top w:w="72" w:type="dxa"/>
              <w:left w:w="115" w:type="dxa"/>
              <w:bottom w:w="72" w:type="dxa"/>
              <w:right w:w="115" w:type="dxa"/>
            </w:tcMar>
          </w:tcPr>
          <w:p w14:paraId="4BAD7D95" w14:textId="450AA0CE" w:rsidR="007418CA" w:rsidRDefault="007418CA" w:rsidP="00EE7A96">
            <w:pPr>
              <w:spacing w:after="0"/>
              <w:rPr>
                <w:sz w:val="24"/>
              </w:rPr>
            </w:pPr>
            <w:r>
              <w:rPr>
                <w:sz w:val="24"/>
              </w:rPr>
              <w:t>3(d)</w:t>
            </w:r>
          </w:p>
        </w:tc>
        <w:tc>
          <w:tcPr>
            <w:tcW w:w="1080" w:type="dxa"/>
            <w:tcMar>
              <w:top w:w="72" w:type="dxa"/>
              <w:left w:w="115" w:type="dxa"/>
              <w:bottom w:w="72" w:type="dxa"/>
              <w:right w:w="115" w:type="dxa"/>
            </w:tcMar>
          </w:tcPr>
          <w:p w14:paraId="59B7A98D" w14:textId="753A39AC" w:rsidR="007418CA"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75F059B1" w14:textId="77777777" w:rsidR="007418CA" w:rsidRPr="00D73C3D" w:rsidRDefault="007418CA" w:rsidP="00EE7A96">
            <w:pPr>
              <w:spacing w:after="0"/>
              <w:rPr>
                <w:sz w:val="24"/>
              </w:rPr>
            </w:pPr>
          </w:p>
        </w:tc>
      </w:tr>
      <w:tr w:rsidR="001D4542" w14:paraId="12749B8E" w14:textId="77777777" w:rsidTr="007F7EFE">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14:paraId="621E34CA" w14:textId="38A28A4E" w:rsidR="001D4542" w:rsidRPr="00D73C3D" w:rsidRDefault="001D4542" w:rsidP="00EE7A96">
            <w:pPr>
              <w:spacing w:after="0"/>
              <w:rPr>
                <w:sz w:val="24"/>
              </w:rPr>
            </w:pPr>
            <w:r w:rsidRPr="00D73C3D">
              <w:rPr>
                <w:sz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14:paraId="3BDC258A" w14:textId="0472F21A" w:rsidR="001D4542" w:rsidRPr="00D73C3D" w:rsidRDefault="001D4542" w:rsidP="00EE7A96">
            <w:pPr>
              <w:spacing w:after="0"/>
              <w:jc w:val="right"/>
              <w:rPr>
                <w:sz w:val="24"/>
              </w:rPr>
            </w:pPr>
            <w:r w:rsidRPr="00D73C3D">
              <w:rPr>
                <w:sz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14:paraId="0798F827" w14:textId="77777777" w:rsidR="001D4542" w:rsidRPr="00D73C3D" w:rsidRDefault="001D4542" w:rsidP="00EE7A96">
            <w:pPr>
              <w:spacing w:after="0"/>
              <w:rPr>
                <w:sz w:val="24"/>
              </w:rPr>
            </w:pPr>
          </w:p>
        </w:tc>
      </w:tr>
    </w:tbl>
    <w:p w14:paraId="3DAD52F0" w14:textId="77777777" w:rsidR="005C6BB0" w:rsidRDefault="005C6BB0" w:rsidP="005C6BB0"/>
    <w:p w14:paraId="3D5396C2" w14:textId="77777777" w:rsidR="005C6BB0" w:rsidRDefault="005C6BB0" w:rsidP="005C6BB0">
      <w:r>
        <w:t>Notes:</w:t>
      </w:r>
    </w:p>
    <w:p w14:paraId="4ACB5496" w14:textId="4DC6FD84" w:rsidR="005C6BB0" w:rsidRDefault="005C6BB0" w:rsidP="005C6BB0">
      <w:pPr>
        <w:numPr>
          <w:ilvl w:val="0"/>
          <w:numId w:val="22"/>
        </w:numPr>
      </w:pPr>
      <w:r>
        <w:t>The exam is closed book</w:t>
      </w:r>
      <w:r w:rsidR="00746974">
        <w:t>s</w:t>
      </w:r>
      <w:r>
        <w:t xml:space="preserve"> and notes except for one double-sided sheet of notes.</w:t>
      </w:r>
      <w:r w:rsidR="002F78C0">
        <w:t xml:space="preserve"> You are allowed the use of a calculator</w:t>
      </w:r>
      <w:r w:rsidR="00860A8D">
        <w:t>, interest tables</w:t>
      </w:r>
      <w:r w:rsidR="002F78C0">
        <w:t xml:space="preserve"> or </w:t>
      </w:r>
      <w:r w:rsidR="00860A8D">
        <w:t xml:space="preserve">MS Excel </w:t>
      </w:r>
      <w:r w:rsidR="002F78C0">
        <w:t>on this exam</w:t>
      </w:r>
      <w:r w:rsidR="00860A8D">
        <w:t>.</w:t>
      </w:r>
    </w:p>
    <w:p w14:paraId="7578DC99" w14:textId="4CEE802F" w:rsidR="005C6BB0" w:rsidRDefault="005C6BB0" w:rsidP="005C6BB0">
      <w:pPr>
        <w:numPr>
          <w:ilvl w:val="0"/>
          <w:numId w:val="22"/>
        </w:numPr>
      </w:pPr>
      <w:r>
        <w:t>Please indicate clearly your answer to the problem.</w:t>
      </w:r>
      <w:r w:rsidR="007B7A41">
        <w:t xml:space="preserve"> Circle your answers.</w:t>
      </w:r>
    </w:p>
    <w:p w14:paraId="38B3DF2E" w14:textId="77777777" w:rsidR="005C6BB0" w:rsidRDefault="00D15A2B" w:rsidP="005C6BB0">
      <w:pPr>
        <w:numPr>
          <w:ilvl w:val="0"/>
          <w:numId w:val="22"/>
        </w:numPr>
      </w:pPr>
      <w:r>
        <w:t>The details of your solutions are more important than the answers. Please explain your solutions clearly and include as many details as possible.</w:t>
      </w:r>
    </w:p>
    <w:p w14:paraId="59EEFE37" w14:textId="59C336C5" w:rsidR="00860A8D" w:rsidRDefault="00860A8D" w:rsidP="007418CA">
      <w:pPr>
        <w:pStyle w:val="ListParagraph"/>
        <w:pageBreakBefore/>
        <w:numPr>
          <w:ilvl w:val="0"/>
          <w:numId w:val="36"/>
        </w:numPr>
        <w:ind w:left="360"/>
      </w:pPr>
      <w:r>
        <w:t>Cash Flow Diagrams and Compounded Interest: You decide to take out a loan for $10,000 at an annual interest rate of 10% with a loan origination fee of $1,000 (treat this like a closing cost). Your objective in this problem is to determine the amount of the annual payment required to pay this loan off in three years assuming the first payment is made at the end of the FIRST year, and all subsequent payments are the same amount (equal payments). You will make semiannual payments (two per year, or every six months), but the first payment occurs at the end of the FIRST year and every six months after that.</w:t>
      </w:r>
    </w:p>
    <w:p w14:paraId="27BE8CF2" w14:textId="27314B48" w:rsidR="00860A8D" w:rsidRDefault="00860A8D" w:rsidP="00860A8D">
      <w:pPr>
        <w:spacing w:after="0"/>
      </w:pPr>
      <w:r>
        <w:t>(a) Create a table that shows the amount of interest accrued each period, the amount of each payment (starting at the end of the FIRST year), and the remaining balance. Do this manually in Excel and copy your results to the exam page. Manually adjust the payment so that the balance is close to zero at the end of the three-year period. Draw the corresponding cash flow diagram.</w:t>
      </w:r>
    </w:p>
    <w:p w14:paraId="4FE54186" w14:textId="77777777" w:rsidR="007418CA" w:rsidRDefault="007418CA" w:rsidP="00860A8D"/>
    <w:p w14:paraId="290F9CD4" w14:textId="77777777" w:rsidR="007418CA" w:rsidRDefault="007418CA" w:rsidP="00860A8D"/>
    <w:p w14:paraId="5700411D" w14:textId="77777777" w:rsidR="007418CA" w:rsidRDefault="007418CA" w:rsidP="00860A8D"/>
    <w:p w14:paraId="3FCED60B" w14:textId="77777777" w:rsidR="007418CA" w:rsidRDefault="007418CA" w:rsidP="00860A8D"/>
    <w:p w14:paraId="7CF63C09" w14:textId="77777777" w:rsidR="007418CA" w:rsidRDefault="007418CA" w:rsidP="00860A8D"/>
    <w:p w14:paraId="0D6A0F85" w14:textId="77777777" w:rsidR="007418CA" w:rsidRDefault="007418CA" w:rsidP="00860A8D"/>
    <w:p w14:paraId="38E22AAC" w14:textId="77777777" w:rsidR="007418CA" w:rsidRDefault="007418CA" w:rsidP="00860A8D"/>
    <w:p w14:paraId="578BDBA7" w14:textId="77777777" w:rsidR="007418CA" w:rsidRDefault="007418CA" w:rsidP="00860A8D"/>
    <w:p w14:paraId="2B768756" w14:textId="77777777" w:rsidR="007418CA" w:rsidRDefault="007418CA" w:rsidP="00860A8D"/>
    <w:p w14:paraId="7D32B6C5" w14:textId="77777777" w:rsidR="007418CA" w:rsidRDefault="007418CA" w:rsidP="00860A8D"/>
    <w:p w14:paraId="1D9A9D2D" w14:textId="77777777" w:rsidR="007418CA" w:rsidRDefault="007418CA" w:rsidP="00860A8D"/>
    <w:p w14:paraId="4F8C99B1" w14:textId="77777777" w:rsidR="007418CA" w:rsidRDefault="007418CA" w:rsidP="00860A8D"/>
    <w:p w14:paraId="3DE646E1" w14:textId="51996347" w:rsidR="00860A8D" w:rsidRDefault="00860A8D" w:rsidP="00860A8D">
      <w:r>
        <w:t>(b) Next, determine the amount of the semiannual payment using either Excel functions, equations, tables, etc. Demonstrate that this result matches part (a).</w:t>
      </w:r>
    </w:p>
    <w:p w14:paraId="5FF10D0A" w14:textId="77777777" w:rsidR="007418CA" w:rsidRDefault="007418CA" w:rsidP="00860A8D"/>
    <w:p w14:paraId="3D8E2E7F" w14:textId="77777777" w:rsidR="007418CA" w:rsidRDefault="007418CA" w:rsidP="00860A8D"/>
    <w:p w14:paraId="129A8D44" w14:textId="77777777" w:rsidR="007418CA" w:rsidRDefault="007418CA" w:rsidP="00860A8D"/>
    <w:p w14:paraId="4E2A15FC" w14:textId="77777777" w:rsidR="007418CA" w:rsidRDefault="007418CA" w:rsidP="00860A8D"/>
    <w:p w14:paraId="3F9A4BCC" w14:textId="77777777" w:rsidR="007418CA" w:rsidRDefault="007418CA" w:rsidP="00860A8D"/>
    <w:p w14:paraId="1D5AB67D" w14:textId="77777777" w:rsidR="007418CA" w:rsidRDefault="007418CA" w:rsidP="00860A8D"/>
    <w:p w14:paraId="3C17AA09" w14:textId="77777777" w:rsidR="007418CA" w:rsidRDefault="007418CA" w:rsidP="00860A8D"/>
    <w:p w14:paraId="53AA916A" w14:textId="0482777C" w:rsidR="00860A8D" w:rsidRDefault="00860A8D" w:rsidP="00860A8D">
      <w:r>
        <w:t>(c) Compute the effective annual interest rate of this loan. Explain your computation and show, based on the table in (a) that it makes sense.</w:t>
      </w:r>
    </w:p>
    <w:p w14:paraId="72E2DFD3" w14:textId="77777777" w:rsidR="007418CA" w:rsidRDefault="007418CA" w:rsidP="00860A8D"/>
    <w:p w14:paraId="04B1A994" w14:textId="77777777" w:rsidR="007418CA" w:rsidRDefault="007418CA" w:rsidP="00860A8D"/>
    <w:p w14:paraId="2EC33310" w14:textId="77777777" w:rsidR="007418CA" w:rsidRDefault="007418CA" w:rsidP="00860A8D"/>
    <w:p w14:paraId="118AAB4E" w14:textId="77777777" w:rsidR="007418CA" w:rsidRDefault="007418CA" w:rsidP="00860A8D"/>
    <w:p w14:paraId="0FDA958C" w14:textId="77777777" w:rsidR="007418CA" w:rsidRDefault="007418CA" w:rsidP="00860A8D"/>
    <w:p w14:paraId="4FA7D6E7" w14:textId="77777777" w:rsidR="007418CA" w:rsidRDefault="007418CA" w:rsidP="00860A8D"/>
    <w:p w14:paraId="74EC3AD9" w14:textId="77777777" w:rsidR="007418CA" w:rsidRDefault="007418CA" w:rsidP="00860A8D"/>
    <w:p w14:paraId="259A9C5B" w14:textId="77777777" w:rsidR="007418CA" w:rsidRDefault="007418CA" w:rsidP="00860A8D"/>
    <w:p w14:paraId="376D1CE9" w14:textId="77777777" w:rsidR="007418CA" w:rsidRDefault="007418CA" w:rsidP="00860A8D"/>
    <w:p w14:paraId="6FFAE5EB" w14:textId="77777777" w:rsidR="007418CA" w:rsidRDefault="007418CA" w:rsidP="00860A8D"/>
    <w:p w14:paraId="075348F5" w14:textId="77777777" w:rsidR="007418CA" w:rsidRDefault="007418CA" w:rsidP="00860A8D"/>
    <w:p w14:paraId="212297BA" w14:textId="77777777" w:rsidR="007418CA" w:rsidRDefault="007418CA" w:rsidP="00860A8D"/>
    <w:p w14:paraId="4723814D" w14:textId="77777777" w:rsidR="007418CA" w:rsidRDefault="007418CA" w:rsidP="00860A8D"/>
    <w:p w14:paraId="135841DB" w14:textId="31190067" w:rsidR="00860A8D" w:rsidRDefault="00860A8D" w:rsidP="00860A8D">
      <w:r>
        <w:t>(d) Compute the present value of this loan using a TVOM factor of 5%. Justify your answer.</w:t>
      </w:r>
    </w:p>
    <w:p w14:paraId="1CB05630" w14:textId="77777777" w:rsidR="007418CA" w:rsidRDefault="007418CA" w:rsidP="007418CA">
      <w:pPr>
        <w:pStyle w:val="ListParagraph"/>
        <w:pageBreakBefore/>
        <w:widowControl w:val="0"/>
        <w:numPr>
          <w:ilvl w:val="0"/>
          <w:numId w:val="36"/>
        </w:numPr>
        <w:overflowPunct/>
        <w:ind w:left="360"/>
        <w:contextualSpacing w:val="0"/>
        <w:jc w:val="left"/>
        <w:textAlignment w:val="auto"/>
      </w:pPr>
      <w:r w:rsidRPr="007418CA">
        <w:t>A house is to be purchased for $270,000 with a 5 percent down payment, thereby financing $256,500 with a home loan</w:t>
      </w:r>
      <w:r>
        <w:t xml:space="preserve"> </w:t>
      </w:r>
      <w:r w:rsidRPr="007418CA">
        <w:t>and mortgage. There are 2 points assessed, and there are additional closing charges of $3,500, with both points and additional charges being included in the loan. A conventional 30-year loan is used at 7.5 percent, resulting in monthly payments of $1,853.83. Which of the following statements is false?</w:t>
      </w:r>
    </w:p>
    <w:p w14:paraId="22CE5187" w14:textId="798D66C4" w:rsidR="007418CA" w:rsidRPr="007418CA" w:rsidRDefault="007418CA" w:rsidP="007418CA">
      <w:pPr>
        <w:widowControl w:val="0"/>
        <w:overflowPunct/>
        <w:spacing w:after="120"/>
        <w:ind w:left="360"/>
        <w:jc w:val="left"/>
        <w:textAlignment w:val="auto"/>
      </w:pPr>
      <w:r>
        <w:t xml:space="preserve">(a) </w:t>
      </w:r>
      <w:r w:rsidRPr="007418CA">
        <w:t>The loan will be figured on a total of $265,130 borrowed.</w:t>
      </w:r>
    </w:p>
    <w:p w14:paraId="601A773E" w14:textId="38B6D59A" w:rsidR="007418CA" w:rsidRPr="007418CA" w:rsidRDefault="007418CA" w:rsidP="007418CA">
      <w:pPr>
        <w:widowControl w:val="0"/>
        <w:overflowPunct/>
        <w:spacing w:after="120"/>
        <w:ind w:left="360"/>
        <w:jc w:val="left"/>
        <w:textAlignment w:val="auto"/>
      </w:pPr>
      <w:r>
        <w:t xml:space="preserve">(b) </w:t>
      </w:r>
      <w:r w:rsidRPr="007418CA">
        <w:t>There can (unfortunately) be multiple methods of computing the APR (annual percentage rate) on such a loan, yielding (usually slightly) dif- ferent answers.</w:t>
      </w:r>
    </w:p>
    <w:p w14:paraId="39347234" w14:textId="77777777" w:rsidR="007418CA" w:rsidRDefault="007418CA" w:rsidP="007418CA">
      <w:pPr>
        <w:widowControl w:val="0"/>
        <w:overflowPunct/>
        <w:spacing w:after="120"/>
        <w:ind w:left="360"/>
        <w:jc w:val="left"/>
        <w:textAlignment w:val="auto"/>
      </w:pPr>
      <w:r>
        <w:t xml:space="preserve">(c) </w:t>
      </w:r>
      <w:r w:rsidRPr="007418CA">
        <w:t xml:space="preserve">The effective interest rate will exceed 7.5 percent. </w:t>
      </w:r>
    </w:p>
    <w:p w14:paraId="725D5F23" w14:textId="2FBFEB7B" w:rsidR="007418CA" w:rsidRDefault="007418CA" w:rsidP="007418CA">
      <w:pPr>
        <w:widowControl w:val="0"/>
        <w:overflowPunct/>
        <w:ind w:left="360"/>
        <w:jc w:val="left"/>
        <w:textAlignment w:val="auto"/>
      </w:pPr>
      <w:r>
        <w:t xml:space="preserve">(d) </w:t>
      </w:r>
      <w:r w:rsidRPr="007418CA">
        <w:t>The APR will be less than 7.5 percent.</w:t>
      </w:r>
    </w:p>
    <w:p w14:paraId="4FD98849" w14:textId="3F8F9258" w:rsidR="007418CA" w:rsidRDefault="007418CA" w:rsidP="007418CA">
      <w:pPr>
        <w:widowControl w:val="0"/>
        <w:overflowPunct/>
        <w:spacing w:before="240" w:after="0"/>
        <w:ind w:firstLine="360"/>
        <w:jc w:val="left"/>
        <w:textAlignment w:val="auto"/>
      </w:pPr>
      <w:r>
        <w:t>You must show your work and explain your calculations.</w:t>
      </w:r>
    </w:p>
    <w:p w14:paraId="4D1CE278" w14:textId="7F2B7236" w:rsidR="007418CA" w:rsidRPr="007418CA" w:rsidRDefault="007418CA" w:rsidP="007418CA">
      <w:pPr>
        <w:pStyle w:val="ListParagraph"/>
        <w:pageBreakBefore/>
        <w:widowControl w:val="0"/>
        <w:numPr>
          <w:ilvl w:val="0"/>
          <w:numId w:val="36"/>
        </w:numPr>
        <w:overflowPunct/>
        <w:ind w:left="360"/>
        <w:contextualSpacing w:val="0"/>
        <w:jc w:val="left"/>
        <w:textAlignment w:val="auto"/>
      </w:pPr>
      <w:r w:rsidRPr="007418CA">
        <w:t>A midcareer professional couple is interested in purchasing a new home costing $750,000. They can afford a 20 percent, or $150,000, down payment, leaving $600,000 to be borrowed, a loan in the ‘‘jumbo’’ category. They prefer to have a conventional loan, and one lender has offered a 30-year loan at 6.9932 percent with no points and no other closing costs.</w:t>
      </w:r>
    </w:p>
    <w:p w14:paraId="2023BEAB" w14:textId="0D132C36" w:rsidR="007418CA" w:rsidRPr="007418CA" w:rsidRDefault="007418CA" w:rsidP="007418CA">
      <w:pPr>
        <w:widowControl w:val="0"/>
        <w:overflowPunct/>
        <w:spacing w:after="0"/>
        <w:jc w:val="left"/>
        <w:textAlignment w:val="auto"/>
      </w:pPr>
      <w:r>
        <w:t xml:space="preserve">(a) </w:t>
      </w:r>
      <w:r w:rsidRPr="007418CA">
        <w:t xml:space="preserve">What is the amount of the monthly payment? </w:t>
      </w:r>
    </w:p>
    <w:p w14:paraId="5B4C5A20" w14:textId="77777777" w:rsidR="007418CA" w:rsidRDefault="007418CA" w:rsidP="007418CA">
      <w:pPr>
        <w:widowControl w:val="0"/>
        <w:overflowPunct/>
        <w:spacing w:before="240" w:after="0"/>
        <w:jc w:val="left"/>
        <w:textAlignment w:val="auto"/>
      </w:pPr>
    </w:p>
    <w:p w14:paraId="1B2A7391" w14:textId="77777777" w:rsidR="007418CA" w:rsidRDefault="007418CA" w:rsidP="007418CA">
      <w:pPr>
        <w:widowControl w:val="0"/>
        <w:overflowPunct/>
        <w:spacing w:before="240" w:after="0"/>
        <w:jc w:val="left"/>
        <w:textAlignment w:val="auto"/>
      </w:pPr>
    </w:p>
    <w:p w14:paraId="46A03168" w14:textId="77777777" w:rsidR="007418CA" w:rsidRDefault="007418CA" w:rsidP="007418CA">
      <w:pPr>
        <w:widowControl w:val="0"/>
        <w:overflowPunct/>
        <w:spacing w:before="240" w:after="0"/>
        <w:jc w:val="left"/>
        <w:textAlignment w:val="auto"/>
      </w:pPr>
    </w:p>
    <w:p w14:paraId="0A94314F" w14:textId="77777777" w:rsidR="007418CA" w:rsidRDefault="007418CA" w:rsidP="007418CA">
      <w:pPr>
        <w:widowControl w:val="0"/>
        <w:overflowPunct/>
        <w:spacing w:before="240" w:after="0"/>
        <w:jc w:val="left"/>
        <w:textAlignment w:val="auto"/>
      </w:pPr>
    </w:p>
    <w:p w14:paraId="1656740D" w14:textId="3393D900" w:rsidR="007418CA" w:rsidRPr="007418CA" w:rsidRDefault="007418CA" w:rsidP="007418CA">
      <w:pPr>
        <w:widowControl w:val="0"/>
        <w:overflowPunct/>
        <w:spacing w:before="240" w:after="0"/>
        <w:jc w:val="left"/>
        <w:textAlignment w:val="auto"/>
      </w:pPr>
      <w:r>
        <w:t xml:space="preserve">(b) </w:t>
      </w:r>
      <w:r w:rsidRPr="007418CA">
        <w:t>If, immediately after the one hundred twentieth payment (10 years), the professional couple decides to sell the house, what will be the unpaid balance on the loan?</w:t>
      </w:r>
    </w:p>
    <w:p w14:paraId="723464F6" w14:textId="77777777" w:rsidR="007418CA" w:rsidRDefault="007418CA" w:rsidP="007418CA">
      <w:pPr>
        <w:widowControl w:val="0"/>
        <w:overflowPunct/>
        <w:spacing w:before="240" w:after="0"/>
        <w:jc w:val="left"/>
        <w:textAlignment w:val="auto"/>
      </w:pPr>
    </w:p>
    <w:p w14:paraId="5F121339" w14:textId="77777777" w:rsidR="007418CA" w:rsidRDefault="007418CA" w:rsidP="007418CA">
      <w:pPr>
        <w:widowControl w:val="0"/>
        <w:overflowPunct/>
        <w:spacing w:before="240" w:after="0"/>
        <w:jc w:val="left"/>
        <w:textAlignment w:val="auto"/>
      </w:pPr>
    </w:p>
    <w:p w14:paraId="5378543D" w14:textId="77777777" w:rsidR="007418CA" w:rsidRDefault="007418CA" w:rsidP="007418CA">
      <w:pPr>
        <w:widowControl w:val="0"/>
        <w:overflowPunct/>
        <w:spacing w:before="240" w:after="0"/>
        <w:jc w:val="left"/>
        <w:textAlignment w:val="auto"/>
      </w:pPr>
    </w:p>
    <w:p w14:paraId="4A447C87" w14:textId="77777777" w:rsidR="007418CA" w:rsidRDefault="007418CA" w:rsidP="007418CA">
      <w:pPr>
        <w:widowControl w:val="0"/>
        <w:overflowPunct/>
        <w:spacing w:before="240" w:after="0"/>
        <w:jc w:val="left"/>
        <w:textAlignment w:val="auto"/>
      </w:pPr>
    </w:p>
    <w:p w14:paraId="18A1BF88" w14:textId="77777777" w:rsidR="007418CA" w:rsidRDefault="007418CA" w:rsidP="007418CA">
      <w:pPr>
        <w:widowControl w:val="0"/>
        <w:overflowPunct/>
        <w:spacing w:before="240" w:after="0"/>
        <w:jc w:val="left"/>
        <w:textAlignment w:val="auto"/>
      </w:pPr>
      <w:r>
        <w:t xml:space="preserve">(c) Determine </w:t>
      </w:r>
      <w:r w:rsidRPr="007418CA">
        <w:t xml:space="preserve">the effective annual interest rate for the loan. </w:t>
      </w:r>
    </w:p>
    <w:p w14:paraId="406A351D" w14:textId="77777777" w:rsidR="007418CA" w:rsidRDefault="007418CA" w:rsidP="007418CA">
      <w:pPr>
        <w:widowControl w:val="0"/>
        <w:overflowPunct/>
        <w:spacing w:before="240" w:after="0"/>
        <w:jc w:val="left"/>
        <w:textAlignment w:val="auto"/>
      </w:pPr>
    </w:p>
    <w:p w14:paraId="45846CDB" w14:textId="77777777" w:rsidR="007418CA" w:rsidRDefault="007418CA" w:rsidP="007418CA">
      <w:pPr>
        <w:widowControl w:val="0"/>
        <w:overflowPunct/>
        <w:spacing w:before="240" w:after="0"/>
        <w:jc w:val="left"/>
        <w:textAlignment w:val="auto"/>
      </w:pPr>
    </w:p>
    <w:p w14:paraId="0450E6CD" w14:textId="77777777" w:rsidR="007418CA" w:rsidRDefault="007418CA" w:rsidP="007418CA">
      <w:pPr>
        <w:widowControl w:val="0"/>
        <w:overflowPunct/>
        <w:spacing w:before="240" w:after="0"/>
        <w:jc w:val="left"/>
        <w:textAlignment w:val="auto"/>
      </w:pPr>
    </w:p>
    <w:p w14:paraId="2EB306C3" w14:textId="77777777" w:rsidR="007418CA" w:rsidRDefault="007418CA" w:rsidP="007418CA">
      <w:pPr>
        <w:widowControl w:val="0"/>
        <w:overflowPunct/>
        <w:spacing w:before="240" w:after="0"/>
        <w:jc w:val="left"/>
        <w:textAlignment w:val="auto"/>
      </w:pPr>
    </w:p>
    <w:p w14:paraId="25173AD6" w14:textId="77777777" w:rsidR="007418CA" w:rsidRDefault="007418CA" w:rsidP="007418CA">
      <w:pPr>
        <w:widowControl w:val="0"/>
        <w:overflowPunct/>
        <w:spacing w:before="240" w:after="0"/>
        <w:jc w:val="left"/>
        <w:textAlignment w:val="auto"/>
      </w:pPr>
    </w:p>
    <w:p w14:paraId="0738EEF9" w14:textId="77777777" w:rsidR="007418CA" w:rsidRDefault="007418CA" w:rsidP="007418CA">
      <w:pPr>
        <w:widowControl w:val="0"/>
        <w:overflowPunct/>
        <w:spacing w:before="240" w:after="0"/>
        <w:jc w:val="left"/>
        <w:textAlignment w:val="auto"/>
      </w:pPr>
    </w:p>
    <w:p w14:paraId="674E3D39" w14:textId="27225B00" w:rsidR="007418CA" w:rsidRPr="007418CA" w:rsidRDefault="007418CA" w:rsidP="007418CA">
      <w:pPr>
        <w:widowControl w:val="0"/>
        <w:overflowPunct/>
        <w:spacing w:before="240" w:after="0"/>
        <w:jc w:val="left"/>
        <w:textAlignment w:val="auto"/>
      </w:pPr>
      <w:bookmarkStart w:id="0" w:name="_GoBack"/>
      <w:bookmarkEnd w:id="0"/>
      <w:r>
        <w:t xml:space="preserve">(d) </w:t>
      </w:r>
      <w:r w:rsidRPr="007418CA">
        <w:t>Determine the APR</w:t>
      </w:r>
      <w:r>
        <w:t>.</w:t>
      </w:r>
    </w:p>
    <w:p w14:paraId="433386C7" w14:textId="70B99FF4" w:rsidR="0040032B" w:rsidRDefault="0040032B" w:rsidP="007418CA">
      <w:pPr>
        <w:widowControl w:val="0"/>
        <w:overflowPunct/>
        <w:spacing w:before="240" w:after="0"/>
        <w:jc w:val="left"/>
        <w:textAlignment w:val="auto"/>
      </w:pPr>
    </w:p>
    <w:sectPr w:rsidR="0040032B" w:rsidSect="00BF092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1120" w14:textId="77777777" w:rsidR="00DF2E76" w:rsidRDefault="00DF2E76">
      <w:r>
        <w:separator/>
      </w:r>
    </w:p>
  </w:endnote>
  <w:endnote w:type="continuationSeparator" w:id="0">
    <w:p w14:paraId="77F1B6BC" w14:textId="77777777" w:rsidR="00DF2E76" w:rsidRDefault="00DF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7997" w14:textId="66810223" w:rsidR="00DF2E76" w:rsidRPr="005C6BB0" w:rsidRDefault="00DF2E76"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w:t>
    </w:r>
    <w:r>
      <w:rPr>
        <w:rFonts w:ascii="Arial" w:hAnsi="Arial" w:cs="Arial"/>
        <w:sz w:val="16"/>
        <w:szCs w:val="16"/>
      </w:rPr>
      <w:t>RICAL AND COMPUTER ENGINEERING</w:t>
    </w:r>
    <w:r>
      <w:rPr>
        <w:rFonts w:ascii="Arial" w:hAnsi="Arial" w:cs="Arial"/>
        <w:sz w:val="16"/>
        <w:szCs w:val="16"/>
      </w:rPr>
      <w:tab/>
    </w:r>
    <w:r w:rsidR="00860A8D">
      <w:rPr>
        <w:rFonts w:ascii="Arial" w:hAnsi="Arial" w:cs="Arial"/>
        <w:sz w:val="16"/>
        <w:szCs w:val="16"/>
      </w:rPr>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E712" w14:textId="77777777" w:rsidR="00DF2E76" w:rsidRDefault="00DF2E76">
      <w:r>
        <w:separator/>
      </w:r>
    </w:p>
  </w:footnote>
  <w:footnote w:type="continuationSeparator" w:id="0">
    <w:p w14:paraId="6506C36E" w14:textId="77777777" w:rsidR="00DF2E76" w:rsidRDefault="00DF2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2280" w14:textId="4F46AE74" w:rsidR="00DF2E76" w:rsidRPr="005C6BB0" w:rsidRDefault="00DF2E76" w:rsidP="005C6BB0">
    <w:pPr>
      <w:pStyle w:val="Header"/>
      <w:tabs>
        <w:tab w:val="clear" w:pos="8640"/>
        <w:tab w:val="right" w:pos="9360"/>
      </w:tabs>
      <w:rPr>
        <w:rFonts w:ascii="Arial" w:hAnsi="Arial" w:cs="Arial"/>
        <w:sz w:val="16"/>
        <w:szCs w:val="16"/>
      </w:rPr>
    </w:pPr>
    <w:r w:rsidRPr="005C6BB0">
      <w:rPr>
        <w:rFonts w:ascii="Arial" w:hAnsi="Arial" w:cs="Arial"/>
        <w:sz w:val="16"/>
        <w:szCs w:val="16"/>
      </w:rPr>
      <w:t xml:space="preserve">ECE </w:t>
    </w:r>
    <w:r w:rsidR="00860A8D">
      <w:rPr>
        <w:rFonts w:ascii="Arial" w:hAnsi="Arial" w:cs="Arial"/>
        <w:sz w:val="16"/>
        <w:szCs w:val="16"/>
      </w:rPr>
      <w:t>3096</w:t>
    </w:r>
    <w:r w:rsidRPr="005C6BB0">
      <w:rPr>
        <w:rFonts w:ascii="Arial" w:hAnsi="Arial" w:cs="Arial"/>
        <w:sz w:val="16"/>
        <w:szCs w:val="16"/>
      </w:rPr>
      <w:tab/>
    </w:r>
    <w:r w:rsidR="00860A8D">
      <w:rPr>
        <w:rFonts w:ascii="Arial" w:hAnsi="Arial" w:cs="Arial"/>
        <w:sz w:val="16"/>
        <w:szCs w:val="16"/>
      </w:rPr>
      <w:t>EXAM NO. 1</w:t>
    </w:r>
    <w:r>
      <w:rPr>
        <w:rFonts w:ascii="Arial" w:hAnsi="Arial" w:cs="Arial"/>
        <w:sz w:val="16"/>
        <w:szCs w:val="16"/>
      </w:rPr>
      <w:tab/>
      <w:t xml:space="preserve">PAGE </w:t>
    </w:r>
    <w:r w:rsidRPr="00335E8A">
      <w:rPr>
        <w:rFonts w:ascii="Arial" w:hAnsi="Arial" w:cs="Arial"/>
        <w:sz w:val="16"/>
        <w:szCs w:val="16"/>
      </w:rPr>
      <w:fldChar w:fldCharType="begin"/>
    </w:r>
    <w:r w:rsidRPr="00335E8A">
      <w:rPr>
        <w:rFonts w:ascii="Arial" w:hAnsi="Arial" w:cs="Arial"/>
        <w:sz w:val="16"/>
        <w:szCs w:val="16"/>
      </w:rPr>
      <w:instrText xml:space="preserve"> PAGE   \* MERGEFORMAT </w:instrText>
    </w:r>
    <w:r w:rsidRPr="00335E8A">
      <w:rPr>
        <w:rFonts w:ascii="Arial" w:hAnsi="Arial" w:cs="Arial"/>
        <w:sz w:val="16"/>
        <w:szCs w:val="16"/>
      </w:rPr>
      <w:fldChar w:fldCharType="separate"/>
    </w:r>
    <w:r w:rsidR="00135C7D">
      <w:rPr>
        <w:rFonts w:ascii="Arial" w:hAnsi="Arial" w:cs="Arial"/>
        <w:noProof/>
        <w:sz w:val="16"/>
        <w:szCs w:val="16"/>
      </w:rPr>
      <w:t>1</w:t>
    </w:r>
    <w:r w:rsidRPr="00335E8A">
      <w:rPr>
        <w:rFonts w:ascii="Arial" w:hAnsi="Arial" w:cs="Arial"/>
        <w:sz w:val="16"/>
        <w:szCs w:val="16"/>
      </w:rPr>
      <w:fldChar w:fldCharType="end"/>
    </w:r>
    <w:r w:rsidR="001D4542">
      <w:rPr>
        <w:rFonts w:ascii="Arial" w:hAnsi="Arial" w:cs="Arial"/>
        <w:sz w:val="16"/>
        <w:szCs w:val="16"/>
      </w:rPr>
      <w:t xml:space="preserve"> OF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34E5A"/>
    <w:multiLevelType w:val="hybridMultilevel"/>
    <w:tmpl w:val="614653DC"/>
    <w:lvl w:ilvl="0" w:tplc="05922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9">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2">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8">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3">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5">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1"/>
  </w:num>
  <w:num w:numId="3">
    <w:abstractNumId w:val="17"/>
  </w:num>
  <w:num w:numId="4">
    <w:abstractNumId w:val="5"/>
  </w:num>
  <w:num w:numId="5">
    <w:abstractNumId w:val="12"/>
  </w:num>
  <w:num w:numId="6">
    <w:abstractNumId w:val="15"/>
  </w:num>
  <w:num w:numId="7">
    <w:abstractNumId w:val="30"/>
  </w:num>
  <w:num w:numId="8">
    <w:abstractNumId w:val="18"/>
  </w:num>
  <w:num w:numId="9">
    <w:abstractNumId w:val="22"/>
  </w:num>
  <w:num w:numId="10">
    <w:abstractNumId w:val="9"/>
  </w:num>
  <w:num w:numId="11">
    <w:abstractNumId w:val="16"/>
  </w:num>
  <w:num w:numId="12">
    <w:abstractNumId w:val="20"/>
  </w:num>
  <w:num w:numId="13">
    <w:abstractNumId w:val="34"/>
  </w:num>
  <w:num w:numId="14">
    <w:abstractNumId w:val="26"/>
  </w:num>
  <w:num w:numId="15">
    <w:abstractNumId w:val="28"/>
  </w:num>
  <w:num w:numId="16">
    <w:abstractNumId w:val="19"/>
  </w:num>
  <w:num w:numId="17">
    <w:abstractNumId w:val="8"/>
  </w:num>
  <w:num w:numId="18">
    <w:abstractNumId w:val="10"/>
  </w:num>
  <w:num w:numId="19">
    <w:abstractNumId w:val="33"/>
  </w:num>
  <w:num w:numId="20">
    <w:abstractNumId w:val="0"/>
  </w:num>
  <w:num w:numId="21">
    <w:abstractNumId w:val="25"/>
  </w:num>
  <w:num w:numId="22">
    <w:abstractNumId w:val="31"/>
  </w:num>
  <w:num w:numId="23">
    <w:abstractNumId w:val="23"/>
  </w:num>
  <w:num w:numId="24">
    <w:abstractNumId w:val="29"/>
  </w:num>
  <w:num w:numId="25">
    <w:abstractNumId w:val="27"/>
  </w:num>
  <w:num w:numId="26">
    <w:abstractNumId w:val="4"/>
  </w:num>
  <w:num w:numId="27">
    <w:abstractNumId w:val="2"/>
  </w:num>
  <w:num w:numId="28">
    <w:abstractNumId w:val="35"/>
  </w:num>
  <w:num w:numId="29">
    <w:abstractNumId w:val="6"/>
  </w:num>
  <w:num w:numId="30">
    <w:abstractNumId w:val="3"/>
  </w:num>
  <w:num w:numId="31">
    <w:abstractNumId w:val="13"/>
  </w:num>
  <w:num w:numId="32">
    <w:abstractNumId w:val="14"/>
  </w:num>
  <w:num w:numId="33">
    <w:abstractNumId w:val="24"/>
  </w:num>
  <w:num w:numId="34">
    <w:abstractNumId w:val="21"/>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12E3C"/>
    <w:rsid w:val="00052A2B"/>
    <w:rsid w:val="000A53BF"/>
    <w:rsid w:val="0010051C"/>
    <w:rsid w:val="0011683C"/>
    <w:rsid w:val="00135C7D"/>
    <w:rsid w:val="00141DD1"/>
    <w:rsid w:val="001515C5"/>
    <w:rsid w:val="001675EF"/>
    <w:rsid w:val="001D4071"/>
    <w:rsid w:val="001D4542"/>
    <w:rsid w:val="001E2C95"/>
    <w:rsid w:val="002065B8"/>
    <w:rsid w:val="00206E4A"/>
    <w:rsid w:val="002123D2"/>
    <w:rsid w:val="00216F5D"/>
    <w:rsid w:val="002F78C0"/>
    <w:rsid w:val="00335E8A"/>
    <w:rsid w:val="003629DF"/>
    <w:rsid w:val="00362F92"/>
    <w:rsid w:val="003701B5"/>
    <w:rsid w:val="00393C56"/>
    <w:rsid w:val="003A0524"/>
    <w:rsid w:val="003F169C"/>
    <w:rsid w:val="0040032B"/>
    <w:rsid w:val="00416BEF"/>
    <w:rsid w:val="004527E4"/>
    <w:rsid w:val="004568B1"/>
    <w:rsid w:val="00497960"/>
    <w:rsid w:val="004C0F57"/>
    <w:rsid w:val="004D6F32"/>
    <w:rsid w:val="00503C14"/>
    <w:rsid w:val="00520BDC"/>
    <w:rsid w:val="00561C2C"/>
    <w:rsid w:val="00597070"/>
    <w:rsid w:val="005C6BB0"/>
    <w:rsid w:val="005D629D"/>
    <w:rsid w:val="0063252B"/>
    <w:rsid w:val="0069112F"/>
    <w:rsid w:val="006A663A"/>
    <w:rsid w:val="006D34E7"/>
    <w:rsid w:val="006D5040"/>
    <w:rsid w:val="006F5529"/>
    <w:rsid w:val="0071125E"/>
    <w:rsid w:val="007153CD"/>
    <w:rsid w:val="007418CA"/>
    <w:rsid w:val="00746974"/>
    <w:rsid w:val="00755331"/>
    <w:rsid w:val="007A7F12"/>
    <w:rsid w:val="007B7A41"/>
    <w:rsid w:val="007F4C83"/>
    <w:rsid w:val="0082484B"/>
    <w:rsid w:val="008523CD"/>
    <w:rsid w:val="00860A8D"/>
    <w:rsid w:val="0088527D"/>
    <w:rsid w:val="008E2D22"/>
    <w:rsid w:val="00961DDD"/>
    <w:rsid w:val="0099012E"/>
    <w:rsid w:val="009970D7"/>
    <w:rsid w:val="009F27CC"/>
    <w:rsid w:val="00A14916"/>
    <w:rsid w:val="00A34FF2"/>
    <w:rsid w:val="00A92CC4"/>
    <w:rsid w:val="00AD7973"/>
    <w:rsid w:val="00B23799"/>
    <w:rsid w:val="00B53402"/>
    <w:rsid w:val="00BC35B3"/>
    <w:rsid w:val="00BF0920"/>
    <w:rsid w:val="00C26CE6"/>
    <w:rsid w:val="00CE5BA3"/>
    <w:rsid w:val="00D06B03"/>
    <w:rsid w:val="00D15A2B"/>
    <w:rsid w:val="00D72FE0"/>
    <w:rsid w:val="00D73C3D"/>
    <w:rsid w:val="00D81D27"/>
    <w:rsid w:val="00DD75E0"/>
    <w:rsid w:val="00DF2E76"/>
    <w:rsid w:val="00E14424"/>
    <w:rsid w:val="00E16CD1"/>
    <w:rsid w:val="00E55067"/>
    <w:rsid w:val="00E73480"/>
    <w:rsid w:val="00EE7A96"/>
    <w:rsid w:val="00F2050A"/>
    <w:rsid w:val="00F469E1"/>
    <w:rsid w:val="00F66F7A"/>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colormenu v:ext="edit" strokecolor="black"/>
    </o:shapedefaults>
    <o:shapelayout v:ext="edit">
      <o:idmap v:ext="edit" data="1"/>
    </o:shapelayout>
  </w:shapeDefaults>
  <w:decimalSymbol w:val="."/>
  <w:listSeparator w:val=","/>
  <w14:docId w14:val="12F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49E7-0F33-9540-8A31-3F036349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522</Words>
  <Characters>2982</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2</cp:revision>
  <cp:lastPrinted>2008-09-19T05:03:00Z</cp:lastPrinted>
  <dcterms:created xsi:type="dcterms:W3CDTF">2013-02-20T02:05:00Z</dcterms:created>
  <dcterms:modified xsi:type="dcterms:W3CDTF">2013-02-20T02:05:00Z</dcterms:modified>
</cp:coreProperties>
</file>