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201AE4AF" w:rsidR="0077482A" w:rsidRPr="00074B54" w:rsidRDefault="00074B54" w:rsidP="00074B5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074B54">
        <w:rPr>
          <w:szCs w:val="22"/>
        </w:rPr>
        <w:t>The investment of $500,000 in a surface mount placement machine is expected to reduce manufacturing costs by $92,500 per year. At the end of the 10-year planning horizon, it is expected the SMP machine will be worth $50,000. Using a 10 percent MARR and an external rate of return analysis, should the investment be made?</w:t>
      </w:r>
      <w:r w:rsidR="00A54C45" w:rsidRPr="00074B54">
        <w:rPr>
          <w:szCs w:val="22"/>
        </w:rPr>
        <w:br/>
      </w:r>
      <w:bookmarkStart w:id="1" w:name="_GoBack"/>
      <w:bookmarkEnd w:id="1"/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CDF6640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074B54">
      <w:rPr>
        <w:rFonts w:ascii="Arial" w:hAnsi="Arial" w:cs="Arial"/>
        <w:sz w:val="16"/>
        <w:szCs w:val="16"/>
      </w:rPr>
      <w:t>QUIZ NO. 8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074B5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074B5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12D6F"/>
    <w:rsid w:val="0082484B"/>
    <w:rsid w:val="00827128"/>
    <w:rsid w:val="008523CD"/>
    <w:rsid w:val="00882994"/>
    <w:rsid w:val="0088527D"/>
    <w:rsid w:val="008874C2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B55-B64F-3F4F-8759-C5AE12F5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2013-03-22T11:24:00Z</cp:lastPrinted>
  <dcterms:created xsi:type="dcterms:W3CDTF">2013-04-05T04:15:00Z</dcterms:created>
  <dcterms:modified xsi:type="dcterms:W3CDTF">2013-04-05T04:19:00Z</dcterms:modified>
</cp:coreProperties>
</file>