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940F6" w14:textId="77777777" w:rsidR="00ED1CD2" w:rsidRDefault="00ED1CD2" w:rsidP="00997A0B">
      <w:pPr>
        <w:spacing w:after="120"/>
        <w:jc w:val="center"/>
        <w:outlineLvl w:val="0"/>
        <w:rPr>
          <w:rFonts w:ascii="Times New Roman" w:hAnsi="Times New Roman" w:cs="Times New Roman"/>
          <w:b/>
          <w:bCs/>
          <w:sz w:val="22"/>
          <w:szCs w:val="22"/>
        </w:rPr>
      </w:pPr>
    </w:p>
    <w:p w14:paraId="47E88145" w14:textId="717C4E39" w:rsidR="00FE3B48" w:rsidRPr="00F853C3" w:rsidRDefault="00E76B75" w:rsidP="00997A0B">
      <w:pPr>
        <w:spacing w:after="120"/>
        <w:jc w:val="center"/>
        <w:outlineLvl w:val="0"/>
      </w:pPr>
      <w:r w:rsidRPr="00446E76">
        <w:rPr>
          <w:rFonts w:ascii="Times New Roman" w:hAnsi="Times New Roman" w:cs="Times New Roman"/>
          <w:noProof/>
          <w:sz w:val="18"/>
          <w:szCs w:val="18"/>
          <w:lang w:eastAsia="en-US" w:bidi="ar-SA"/>
        </w:rPr>
        <mc:AlternateContent>
          <mc:Choice Requires="wps">
            <w:drawing>
              <wp:anchor distT="0" distB="0" distL="0" distR="0" simplePos="0" relativeHeight="251661311" behindDoc="0" locked="0" layoutInCell="1" allowOverlap="1" wp14:anchorId="75DEC328" wp14:editId="7A31B669">
                <wp:simplePos x="0" y="0"/>
                <wp:positionH relativeFrom="margin">
                  <wp:align>center</wp:align>
                </wp:positionH>
                <wp:positionV relativeFrom="margin">
                  <wp:align>bottom</wp:align>
                </wp:positionV>
                <wp:extent cx="5934456" cy="859536"/>
                <wp:effectExtent l="0" t="0" r="9525" b="4445"/>
                <wp:wrapTopAndBottom/>
                <wp:docPr id="1" name="Text Box 1"/>
                <wp:cNvGraphicFramePr/>
                <a:graphic xmlns:a="http://schemas.openxmlformats.org/drawingml/2006/main">
                  <a:graphicData uri="http://schemas.microsoft.com/office/word/2010/wordprocessingShape">
                    <wps:wsp>
                      <wps:cNvSpPr txBox="1"/>
                      <wps:spPr>
                        <a:xfrm>
                          <a:off x="0" y="0"/>
                          <a:ext cx="5934456" cy="859536"/>
                        </a:xfrm>
                        <a:prstGeom prst="rect">
                          <a:avLst/>
                        </a:prstGeom>
                        <a:noFill/>
                        <a:ln>
                          <a:noFill/>
                        </a:ln>
                        <a:effectLst/>
                      </wps:spPr>
                      <wps:txbx>
                        <w:txbxContent>
                          <w:p w14:paraId="439A56BD" w14:textId="77777777" w:rsidR="00E76B75" w:rsidRPr="00446E76" w:rsidRDefault="00E76B75" w:rsidP="00E76B75">
                            <w:pPr>
                              <w:pStyle w:val="ListParagraph"/>
                              <w:numPr>
                                <w:ilvl w:val="0"/>
                                <w:numId w:val="1"/>
                              </w:numPr>
                              <w:spacing w:after="60"/>
                              <w:ind w:left="270" w:hanging="274"/>
                              <w:contextualSpacing w:val="0"/>
                              <w:jc w:val="both"/>
                              <w:rPr>
                                <w:rFonts w:ascii="Times New Roman" w:hAnsi="Times New Roman" w:cs="Times New Roman"/>
                                <w:sz w:val="18"/>
                                <w:szCs w:val="18"/>
                              </w:rPr>
                            </w:pPr>
                            <w:r w:rsidRPr="006B5F1B">
                              <w:rPr>
                                <w:rFonts w:ascii="Times New Roman" w:eastAsiaTheme="minorEastAsia" w:hAnsi="Times New Roman" w:cs="Times New Roman"/>
                                <w:sz w:val="18"/>
                                <w:szCs w:val="18"/>
                              </w:rPr>
                              <w:t>Research reported</w:t>
                            </w:r>
                            <w:r w:rsidRPr="00415899">
                              <w:rPr>
                                <w:rFonts w:ascii="Times New Roman" w:eastAsiaTheme="minorEastAsia" w:hAnsi="Times New Roman" w:cs="Times New Roman"/>
                                <w:sz w:val="18"/>
                                <w:szCs w:val="18"/>
                              </w:rPr>
                              <w:t xml:space="preserve"> in this publication was most recently supported by the National Human Genome Research Institute of the National Institutes of Health under award number U01HG008468. The content is solely the responsibility of the authors and does not necessarily represent the official views of the National Institutes of Health.</w:t>
                            </w:r>
                          </w:p>
                          <w:p w14:paraId="4656B604" w14:textId="27FFD6A9" w:rsidR="00E76B75" w:rsidRPr="00E447AE" w:rsidRDefault="00E76B75" w:rsidP="00E447AE">
                            <w:pPr>
                              <w:pStyle w:val="ListParagraph"/>
                              <w:numPr>
                                <w:ilvl w:val="0"/>
                                <w:numId w:val="1"/>
                              </w:numPr>
                              <w:spacing w:after="60"/>
                              <w:ind w:left="270" w:hanging="274"/>
                              <w:contextualSpacing w:val="0"/>
                              <w:jc w:val="both"/>
                              <w:rPr>
                                <w:rFonts w:ascii="Times New Roman" w:eastAsiaTheme="minorEastAsia" w:hAnsi="Times New Roman" w:cs="Times New Roman"/>
                                <w:sz w:val="18"/>
                                <w:szCs w:val="18"/>
                              </w:rPr>
                            </w:pPr>
                            <w:r w:rsidRPr="00E447AE">
                              <w:rPr>
                                <w:rFonts w:ascii="Times New Roman" w:eastAsiaTheme="minorEastAsia" w:hAnsi="Times New Roman" w:cs="Times New Roman"/>
                                <w:sz w:val="18"/>
                                <w:szCs w:val="18"/>
                              </w:rPr>
                              <w:t>This material is also based in part upon work supported by the National Science Foundation under Grant No. CNS-1726188. Any opinions, findings, and conclusions or recommendations expressed in this material are those of the author(s) and do not necessarily reflect the views of the National Science Foundation.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EC328" id="_x0000_t202" coordsize="21600,21600" o:spt="202" path="m,l,21600r21600,l21600,xe">
                <v:stroke joinstyle="miter"/>
                <v:path gradientshapeok="t" o:connecttype="rect"/>
              </v:shapetype>
              <v:shape id="Text Box 1" o:spid="_x0000_s1026" type="#_x0000_t202" style="position:absolute;left:0;text-align:left;margin-left:0;margin-top:0;width:467.3pt;height:67.7pt;z-index:251661311;visibility:visible;mso-wrap-style:square;mso-width-percent:0;mso-height-percent:0;mso-wrap-distance-left:0;mso-wrap-distance-top:0;mso-wrap-distance-right:0;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" filled="f" stroked="f">
                <v:textbox inset="0,0,0,0">
                  <w:txbxContent>
                    <w:p w14:paraId="439A56BD" w14:textId="77777777" w:rsidR="00E76B75" w:rsidRPr="00446E76" w:rsidRDefault="00E76B75" w:rsidP="00E76B75">
                      <w:pPr>
                        <w:pStyle w:val="ListParagraph"/>
                        <w:numPr>
                          <w:ilvl w:val="0"/>
                          <w:numId w:val="1"/>
                        </w:numPr>
                        <w:spacing w:after="60"/>
                        <w:ind w:left="270" w:hanging="274"/>
                        <w:contextualSpacing w:val="0"/>
                        <w:jc w:val="both"/>
                        <w:rPr>
                          <w:rFonts w:ascii="Times New Roman" w:hAnsi="Times New Roman" w:cs="Times New Roman"/>
                          <w:sz w:val="18"/>
                          <w:szCs w:val="18"/>
                        </w:rPr>
                      </w:pPr>
                      <w:r w:rsidRPr="006B5F1B">
                        <w:rPr>
                          <w:rFonts w:ascii="Times New Roman" w:eastAsiaTheme="minorEastAsia" w:hAnsi="Times New Roman" w:cs="Times New Roman"/>
                          <w:sz w:val="18"/>
                          <w:szCs w:val="18"/>
                        </w:rPr>
                        <w:t>Research reported</w:t>
                      </w:r>
                      <w:r w:rsidRPr="00415899">
                        <w:rPr>
                          <w:rFonts w:ascii="Times New Roman" w:eastAsiaTheme="minorEastAsia" w:hAnsi="Times New Roman" w:cs="Times New Roman"/>
                          <w:sz w:val="18"/>
                          <w:szCs w:val="18"/>
                        </w:rPr>
                        <w:t xml:space="preserve"> in this publication was most recently supported by the National Human Genome Research Institute of the National Institutes of Health under award number U01HG008468. The content is solely the responsibility of the authors and does not necessarily represent the official views of the National Institutes of Health.</w:t>
                      </w:r>
                    </w:p>
                    <w:p w14:paraId="4656B604" w14:textId="27FFD6A9" w:rsidR="00E76B75" w:rsidRPr="00E447AE" w:rsidRDefault="00E76B75" w:rsidP="00E447AE">
                      <w:pPr>
                        <w:pStyle w:val="ListParagraph"/>
                        <w:numPr>
                          <w:ilvl w:val="0"/>
                          <w:numId w:val="1"/>
                        </w:numPr>
                        <w:spacing w:after="60"/>
                        <w:ind w:left="270" w:hanging="274"/>
                        <w:contextualSpacing w:val="0"/>
                        <w:jc w:val="both"/>
                        <w:rPr>
                          <w:rFonts w:ascii="Times New Roman" w:eastAsiaTheme="minorEastAsia" w:hAnsi="Times New Roman" w:cs="Times New Roman"/>
                          <w:sz w:val="18"/>
                          <w:szCs w:val="18"/>
                        </w:rPr>
                      </w:pPr>
                      <w:r w:rsidRPr="00E447AE">
                        <w:rPr>
                          <w:rFonts w:ascii="Times New Roman" w:eastAsiaTheme="minorEastAsia" w:hAnsi="Times New Roman" w:cs="Times New Roman"/>
                          <w:sz w:val="18"/>
                          <w:szCs w:val="18"/>
                        </w:rPr>
                        <w:t>This material is also based in part upon work supported by the National Science Foundation under Grant No. CNS-1726188. Any opinions, findings, and conclusions or recommendations expressed in this material are those of the author(s) and do not necessarily reflect the views of the National Science Foundation.</w:t>
                      </w:r>
                    </w:p>
                  </w:txbxContent>
                </v:textbox>
                <w10:wrap type="topAndBottom" anchorx="margin" anchory="margin"/>
              </v:shape>
            </w:pict>
          </mc:Fallback>
        </mc:AlternateContent>
      </w:r>
      <w:r w:rsidR="00DF4A0F">
        <w:rPr>
          <w:rFonts w:ascii="Times New Roman" w:hAnsi="Times New Roman" w:cs="Times New Roman"/>
          <w:b/>
          <w:bCs/>
          <w:sz w:val="22"/>
          <w:szCs w:val="22"/>
        </w:rPr>
        <w:t xml:space="preserve">Expanding </w:t>
      </w:r>
      <w:r w:rsidR="005B4748">
        <w:rPr>
          <w:rFonts w:ascii="Times New Roman" w:hAnsi="Times New Roman" w:cs="Times New Roman"/>
          <w:b/>
          <w:bCs/>
          <w:sz w:val="22"/>
          <w:szCs w:val="22"/>
        </w:rPr>
        <w:t xml:space="preserve">an </w:t>
      </w:r>
      <w:r w:rsidR="00F853C3">
        <w:rPr>
          <w:rFonts w:ascii="Times New Roman" w:hAnsi="Times New Roman" w:cs="Times New Roman"/>
          <w:b/>
          <w:bCs/>
          <w:sz w:val="22"/>
          <w:szCs w:val="22"/>
        </w:rPr>
        <w:t>HPC Cluster to Support t</w:t>
      </w:r>
      <w:r w:rsidR="00DF4A0F">
        <w:rPr>
          <w:rFonts w:ascii="Times New Roman" w:hAnsi="Times New Roman" w:cs="Times New Roman"/>
          <w:b/>
          <w:bCs/>
          <w:sz w:val="22"/>
          <w:szCs w:val="22"/>
        </w:rPr>
        <w:t>he Computational Demands of Digital Pathology</w:t>
      </w:r>
      <w:r w:rsidR="005B4748" w:rsidRPr="005B4748">
        <w:rPr>
          <w:rFonts w:ascii="Times New Roman" w:hAnsi="Times New Roman" w:cs="Times New Roman"/>
          <w:b/>
          <w:bCs/>
          <w:sz w:val="22"/>
          <w:szCs w:val="22"/>
          <w:vertAlign w:val="superscript"/>
        </w:rPr>
        <w:t>1,2</w:t>
      </w:r>
    </w:p>
    <w:p w14:paraId="3DB40AC2" w14:textId="77777777" w:rsidR="00FE3B48" w:rsidRDefault="00DF4A0F" w:rsidP="00F853C3">
      <w:pPr>
        <w:jc w:val="center"/>
      </w:pPr>
      <w:r>
        <w:rPr>
          <w:rFonts w:ascii="Times New Roman" w:eastAsia="Times New Roman" w:hAnsi="Times New Roman" w:cs="Times New Roman"/>
          <w:i/>
        </w:rPr>
        <w:t>C. Campbell, N. Mecca, T. Duong, I. Obeid and J. Picone</w:t>
      </w:r>
    </w:p>
    <w:p w14:paraId="3F0D9463" w14:textId="77777777" w:rsidR="00FE3B48" w:rsidRDefault="00DF4A0F">
      <w:pPr>
        <w:pStyle w:val="NormalWeb"/>
        <w:shd w:val="clear" w:color="auto" w:fill="FFFFFF"/>
        <w:tabs>
          <w:tab w:val="center" w:pos="7470"/>
        </w:tabs>
        <w:spacing w:beforeAutospacing="0" w:afterAutospacing="0"/>
        <w:jc w:val="center"/>
        <w:textAlignment w:val="baseline"/>
      </w:pPr>
      <w:r>
        <w:rPr>
          <w:rFonts w:eastAsia="Times New Roman"/>
          <w:sz w:val="22"/>
          <w:szCs w:val="22"/>
        </w:rPr>
        <w:t>The Neural Engineering Data Consortium, Temple University</w:t>
      </w:r>
    </w:p>
    <w:p w14:paraId="0141989F" w14:textId="69E5673F" w:rsidR="00FE3B48" w:rsidRPr="006C4E55" w:rsidRDefault="00DF4A0F" w:rsidP="006C4E55">
      <w:pPr>
        <w:tabs>
          <w:tab w:val="left" w:pos="2385"/>
        </w:tabs>
        <w:spacing w:after="240"/>
        <w:jc w:val="center"/>
      </w:pPr>
      <w:r>
        <w:rPr>
          <w:rStyle w:val="InternetLink"/>
          <w:rFonts w:ascii="Times New Roman" w:eastAsia="Times New Roman" w:hAnsi="Times New Roman" w:cs="Times New Roman"/>
          <w:color w:val="000000"/>
          <w:u w:val="none"/>
        </w:rPr>
        <w:t>{</w:t>
      </w:r>
      <w:proofErr w:type="gramStart"/>
      <w:r>
        <w:rPr>
          <w:rStyle w:val="InternetLink"/>
          <w:rFonts w:ascii="Times New Roman" w:eastAsia="Times New Roman" w:hAnsi="Times New Roman" w:cs="Times New Roman"/>
          <w:color w:val="000000"/>
          <w:u w:val="none"/>
        </w:rPr>
        <w:t>christopher.campbell</w:t>
      </w:r>
      <w:proofErr w:type="gramEnd"/>
      <w:r>
        <w:rPr>
          <w:rStyle w:val="InternetLink"/>
          <w:rFonts w:ascii="Times New Roman" w:eastAsia="Times New Roman" w:hAnsi="Times New Roman" w:cs="Times New Roman"/>
          <w:color w:val="000000"/>
          <w:u w:val="none"/>
        </w:rPr>
        <w:t xml:space="preserve">, </w:t>
      </w:r>
      <w:proofErr w:type="spellStart"/>
      <w:r w:rsidR="002E4F61">
        <w:rPr>
          <w:rStyle w:val="go"/>
          <w:rFonts w:ascii="Times New Roman" w:hAnsi="Times New Roman" w:cs="Times New Roman"/>
          <w:color w:val="000000"/>
        </w:rPr>
        <w:t>nmecca</w:t>
      </w:r>
      <w:proofErr w:type="spellEnd"/>
      <w:r>
        <w:rPr>
          <w:rStyle w:val="go"/>
          <w:rFonts w:ascii="Times New Roman" w:hAnsi="Times New Roman" w:cs="Times New Roman"/>
          <w:color w:val="000000"/>
        </w:rPr>
        <w:t xml:space="preserve">, </w:t>
      </w:r>
      <w:proofErr w:type="spellStart"/>
      <w:r w:rsidR="00BC4954">
        <w:rPr>
          <w:rStyle w:val="go"/>
          <w:rFonts w:ascii="Times New Roman" w:eastAsia="Times New Roman" w:hAnsi="Times New Roman" w:cs="Times New Roman"/>
          <w:color w:val="000000"/>
        </w:rPr>
        <w:t>thuc.duong</w:t>
      </w:r>
      <w:proofErr w:type="spellEnd"/>
      <w:r>
        <w:rPr>
          <w:rStyle w:val="go"/>
          <w:rFonts w:ascii="Times New Roman" w:eastAsia="Times New Roman" w:hAnsi="Times New Roman" w:cs="Times New Roman"/>
          <w:color w:val="000000"/>
        </w:rPr>
        <w:t xml:space="preserve">, </w:t>
      </w:r>
      <w:r>
        <w:rPr>
          <w:rStyle w:val="InternetLink"/>
          <w:rFonts w:ascii="Times New Roman" w:eastAsia="Times New Roman" w:hAnsi="Times New Roman" w:cs="Times New Roman"/>
          <w:color w:val="000000"/>
          <w:u w:val="none"/>
        </w:rPr>
        <w:t>iobeid, picone}@temple.edu</w:t>
      </w:r>
    </w:p>
    <w:p w14:paraId="322C3AB8" w14:textId="5047F23A" w:rsidR="00FE3B48" w:rsidRPr="003967A2" w:rsidRDefault="00DF4A0F" w:rsidP="003E65F3">
      <w:pPr>
        <w:spacing w:after="240"/>
        <w:jc w:val="both"/>
        <w:rPr>
          <w:rFonts w:ascii="Times New Roman" w:hAnsi="Times New Roman" w:cs="Times New Roman"/>
          <w:sz w:val="22"/>
          <w:szCs w:val="22"/>
        </w:rPr>
      </w:pPr>
      <w:r w:rsidRPr="003967A2">
        <w:rPr>
          <w:rFonts w:ascii="Times New Roman" w:hAnsi="Times New Roman" w:cs="Times New Roman"/>
          <w:sz w:val="22"/>
          <w:szCs w:val="22"/>
        </w:rPr>
        <w:t>Th</w:t>
      </w:r>
      <w:r w:rsidR="00360190" w:rsidRPr="003967A2">
        <w:rPr>
          <w:rFonts w:ascii="Times New Roman" w:hAnsi="Times New Roman" w:cs="Times New Roman"/>
          <w:sz w:val="22"/>
          <w:szCs w:val="22"/>
        </w:rPr>
        <w:t xml:space="preserve">e goal of this work was </w:t>
      </w:r>
      <w:r w:rsidR="005B4748" w:rsidRPr="003967A2">
        <w:rPr>
          <w:rFonts w:ascii="Times New Roman" w:hAnsi="Times New Roman" w:cs="Times New Roman"/>
          <w:sz w:val="22"/>
          <w:szCs w:val="22"/>
        </w:rPr>
        <w:t>to design a low-cost computing facility that can support the development</w:t>
      </w:r>
      <w:r w:rsidR="007442AE">
        <w:rPr>
          <w:rFonts w:ascii="Times New Roman" w:hAnsi="Times New Roman" w:cs="Times New Roman"/>
          <w:sz w:val="22"/>
          <w:szCs w:val="22"/>
        </w:rPr>
        <w:t xml:space="preserve"> of</w:t>
      </w:r>
      <w:r w:rsidR="005B4748" w:rsidRPr="003967A2">
        <w:rPr>
          <w:rFonts w:ascii="Times New Roman" w:hAnsi="Times New Roman" w:cs="Times New Roman"/>
          <w:sz w:val="22"/>
          <w:szCs w:val="22"/>
        </w:rPr>
        <w:t xml:space="preserve"> </w:t>
      </w:r>
      <w:r w:rsidR="00860348">
        <w:rPr>
          <w:rFonts w:ascii="Times New Roman" w:hAnsi="Times New Roman" w:cs="Times New Roman"/>
          <w:sz w:val="22"/>
          <w:szCs w:val="22"/>
        </w:rPr>
        <w:t>an open</w:t>
      </w:r>
      <w:r w:rsidR="00667955">
        <w:rPr>
          <w:rFonts w:ascii="Times New Roman" w:hAnsi="Times New Roman" w:cs="Times New Roman"/>
          <w:sz w:val="22"/>
          <w:szCs w:val="22"/>
        </w:rPr>
        <w:t xml:space="preserve"> </w:t>
      </w:r>
      <w:r w:rsidR="00860348">
        <w:rPr>
          <w:rFonts w:ascii="Times New Roman" w:hAnsi="Times New Roman" w:cs="Times New Roman"/>
          <w:sz w:val="22"/>
          <w:szCs w:val="22"/>
        </w:rPr>
        <w:t xml:space="preserve">source </w:t>
      </w:r>
      <w:r w:rsidR="005B4748" w:rsidRPr="003967A2">
        <w:rPr>
          <w:rFonts w:ascii="Times New Roman" w:hAnsi="Times New Roman" w:cs="Times New Roman"/>
          <w:sz w:val="22"/>
          <w:szCs w:val="22"/>
        </w:rPr>
        <w:t>digital pathology corpus</w:t>
      </w:r>
      <w:r w:rsidR="00667955">
        <w:rPr>
          <w:rFonts w:ascii="Times New Roman" w:hAnsi="Times New Roman" w:cs="Times New Roman"/>
          <w:sz w:val="22"/>
          <w:szCs w:val="22"/>
        </w:rPr>
        <w:t xml:space="preserve"> containing 1M images </w:t>
      </w:r>
      <w:r w:rsidR="003967A2" w:rsidRPr="003967A2">
        <w:rPr>
          <w:rFonts w:ascii="Times New Roman" w:hAnsi="Times New Roman" w:cs="Times New Roman"/>
          <w:sz w:val="22"/>
          <w:szCs w:val="22"/>
        </w:rPr>
        <w:fldChar w:fldCharType="begin"/>
      </w:r>
      <w:r w:rsidR="003967A2" w:rsidRPr="003967A2">
        <w:rPr>
          <w:rFonts w:ascii="Times New Roman" w:hAnsi="Times New Roman" w:cs="Times New Roman"/>
          <w:sz w:val="22"/>
          <w:szCs w:val="22"/>
        </w:rPr>
        <w:instrText xml:space="preserve"> REF _Ref523084943 \n </w:instrText>
      </w:r>
      <w:r w:rsidR="003967A2">
        <w:rPr>
          <w:rFonts w:ascii="Times New Roman" w:hAnsi="Times New Roman" w:cs="Times New Roman"/>
          <w:sz w:val="22"/>
          <w:szCs w:val="22"/>
        </w:rPr>
        <w:instrText xml:space="preserve"> \* MERGEFORMAT </w:instrText>
      </w:r>
      <w:r w:rsidR="003967A2" w:rsidRPr="003967A2">
        <w:rPr>
          <w:rFonts w:ascii="Times New Roman" w:hAnsi="Times New Roman" w:cs="Times New Roman"/>
          <w:sz w:val="22"/>
          <w:szCs w:val="22"/>
        </w:rPr>
        <w:fldChar w:fldCharType="separate"/>
      </w:r>
      <w:r w:rsidR="00E724AC">
        <w:rPr>
          <w:rFonts w:ascii="Times New Roman" w:hAnsi="Times New Roman" w:cs="Times New Roman"/>
          <w:sz w:val="22"/>
          <w:szCs w:val="22"/>
        </w:rPr>
        <w:t>[1]</w:t>
      </w:r>
      <w:r w:rsidR="003967A2" w:rsidRPr="003967A2">
        <w:rPr>
          <w:rFonts w:ascii="Times New Roman" w:hAnsi="Times New Roman" w:cs="Times New Roman"/>
          <w:sz w:val="22"/>
          <w:szCs w:val="22"/>
        </w:rPr>
        <w:fldChar w:fldCharType="end"/>
      </w:r>
      <w:r w:rsidR="005B4748" w:rsidRPr="003967A2">
        <w:rPr>
          <w:rFonts w:ascii="Times New Roman" w:hAnsi="Times New Roman" w:cs="Times New Roman"/>
          <w:sz w:val="22"/>
          <w:szCs w:val="22"/>
        </w:rPr>
        <w:t xml:space="preserve">. </w:t>
      </w:r>
      <w:r w:rsidRPr="003967A2">
        <w:rPr>
          <w:rFonts w:ascii="Times New Roman" w:hAnsi="Times New Roman" w:cs="Times New Roman"/>
          <w:sz w:val="22"/>
          <w:szCs w:val="22"/>
        </w:rPr>
        <w:t xml:space="preserve">A single image from a clinical-grade digital pathology scanner can </w:t>
      </w:r>
      <w:r w:rsidR="005B4748" w:rsidRPr="003967A2">
        <w:rPr>
          <w:rFonts w:ascii="Times New Roman" w:hAnsi="Times New Roman" w:cs="Times New Roman"/>
          <w:sz w:val="22"/>
          <w:szCs w:val="22"/>
        </w:rPr>
        <w:t xml:space="preserve">range in size from </w:t>
      </w:r>
      <w:r w:rsidR="00912456">
        <w:rPr>
          <w:rFonts w:ascii="Times New Roman" w:hAnsi="Times New Roman" w:cs="Times New Roman"/>
          <w:sz w:val="22"/>
          <w:szCs w:val="22"/>
        </w:rPr>
        <w:t xml:space="preserve">hundreds of </w:t>
      </w:r>
      <w:r w:rsidR="00667955">
        <w:rPr>
          <w:rFonts w:ascii="Times New Roman" w:hAnsi="Times New Roman" w:cs="Times New Roman"/>
          <w:sz w:val="22"/>
          <w:szCs w:val="22"/>
        </w:rPr>
        <w:t>megabytes to five gigabytes</w:t>
      </w:r>
      <w:r w:rsidR="005B4748" w:rsidRPr="003967A2">
        <w:rPr>
          <w:rFonts w:ascii="Times New Roman" w:hAnsi="Times New Roman" w:cs="Times New Roman"/>
          <w:sz w:val="22"/>
          <w:szCs w:val="22"/>
        </w:rPr>
        <w:t xml:space="preserve">. </w:t>
      </w:r>
      <w:r w:rsidR="00667955">
        <w:rPr>
          <w:rFonts w:ascii="Times New Roman" w:hAnsi="Times New Roman" w:cs="Times New Roman"/>
          <w:sz w:val="22"/>
          <w:szCs w:val="22"/>
        </w:rPr>
        <w:t xml:space="preserve">A 1M image database requires over a petabyte (PB) of disk space. </w:t>
      </w:r>
      <w:r w:rsidRPr="003967A2">
        <w:rPr>
          <w:rFonts w:ascii="Times New Roman" w:hAnsi="Times New Roman" w:cs="Times New Roman"/>
          <w:sz w:val="22"/>
          <w:szCs w:val="22"/>
        </w:rPr>
        <w:t>To do meaningful work in this problem space requires a significant alloc</w:t>
      </w:r>
      <w:r w:rsidR="00997A0B" w:rsidRPr="003967A2">
        <w:rPr>
          <w:rFonts w:ascii="Times New Roman" w:hAnsi="Times New Roman" w:cs="Times New Roman"/>
          <w:sz w:val="22"/>
          <w:szCs w:val="22"/>
        </w:rPr>
        <w:t xml:space="preserve">ation of computing resources. </w:t>
      </w:r>
      <w:r w:rsidRPr="003967A2">
        <w:rPr>
          <w:rFonts w:ascii="Times New Roman" w:hAnsi="Times New Roman" w:cs="Times New Roman"/>
          <w:sz w:val="22"/>
          <w:szCs w:val="22"/>
        </w:rPr>
        <w:t xml:space="preserve">The improvements and expansions to </w:t>
      </w:r>
      <w:r w:rsidR="00837C79" w:rsidRPr="003967A2">
        <w:rPr>
          <w:rFonts w:ascii="Times New Roman" w:hAnsi="Times New Roman" w:cs="Times New Roman"/>
          <w:sz w:val="22"/>
          <w:szCs w:val="22"/>
        </w:rPr>
        <w:t>our HPC</w:t>
      </w:r>
      <w:r w:rsidR="006B5F1B">
        <w:rPr>
          <w:rFonts w:ascii="Times New Roman" w:hAnsi="Times New Roman" w:cs="Times New Roman"/>
          <w:sz w:val="22"/>
          <w:szCs w:val="22"/>
        </w:rPr>
        <w:t xml:space="preserve"> (high-performance computing)</w:t>
      </w:r>
      <w:r w:rsidR="00837C79" w:rsidRPr="003967A2">
        <w:rPr>
          <w:rFonts w:ascii="Times New Roman" w:hAnsi="Times New Roman" w:cs="Times New Roman"/>
          <w:sz w:val="22"/>
          <w:szCs w:val="22"/>
        </w:rPr>
        <w:t xml:space="preserve"> cluster, known as </w:t>
      </w:r>
      <w:r w:rsidRPr="003967A2">
        <w:rPr>
          <w:rFonts w:ascii="Times New Roman" w:hAnsi="Times New Roman" w:cs="Times New Roman"/>
          <w:sz w:val="22"/>
          <w:szCs w:val="22"/>
        </w:rPr>
        <w:t>Neuronix</w:t>
      </w:r>
      <w:r w:rsidR="00E724AC">
        <w:rPr>
          <w:rFonts w:ascii="Times New Roman" w:hAnsi="Times New Roman" w:cs="Times New Roman"/>
          <w:sz w:val="22"/>
          <w:szCs w:val="22"/>
        </w:rPr>
        <w:t> </w:t>
      </w:r>
      <w:r w:rsidR="00E724AC">
        <w:rPr>
          <w:rFonts w:ascii="Times New Roman" w:hAnsi="Times New Roman" w:cs="Times New Roman"/>
          <w:sz w:val="22"/>
          <w:szCs w:val="22"/>
        </w:rPr>
        <w:fldChar w:fldCharType="begin"/>
      </w:r>
      <w:r w:rsidR="00E724AC">
        <w:rPr>
          <w:rFonts w:ascii="Times New Roman" w:hAnsi="Times New Roman" w:cs="Times New Roman"/>
          <w:sz w:val="22"/>
          <w:szCs w:val="22"/>
        </w:rPr>
        <w:instrText xml:space="preserve"> REF _Ref533119200 \n </w:instrText>
      </w:r>
      <w:r w:rsidR="00E724AC">
        <w:rPr>
          <w:rFonts w:ascii="Times New Roman" w:hAnsi="Times New Roman" w:cs="Times New Roman"/>
          <w:sz w:val="22"/>
          <w:szCs w:val="22"/>
        </w:rPr>
        <w:fldChar w:fldCharType="separate"/>
      </w:r>
      <w:r w:rsidR="00E724AC">
        <w:rPr>
          <w:rFonts w:ascii="Times New Roman" w:hAnsi="Times New Roman" w:cs="Times New Roman"/>
          <w:sz w:val="22"/>
          <w:szCs w:val="22"/>
        </w:rPr>
        <w:t>[2]</w:t>
      </w:r>
      <w:r w:rsidR="00E724AC">
        <w:rPr>
          <w:rFonts w:ascii="Times New Roman" w:hAnsi="Times New Roman" w:cs="Times New Roman"/>
          <w:sz w:val="22"/>
          <w:szCs w:val="22"/>
        </w:rPr>
        <w:fldChar w:fldCharType="end"/>
      </w:r>
      <w:r w:rsidR="00837C79" w:rsidRPr="003967A2">
        <w:rPr>
          <w:rFonts w:ascii="Times New Roman" w:hAnsi="Times New Roman" w:cs="Times New Roman"/>
          <w:sz w:val="22"/>
          <w:szCs w:val="22"/>
        </w:rPr>
        <w:t xml:space="preserve">, </w:t>
      </w:r>
      <w:r w:rsidRPr="003967A2">
        <w:rPr>
          <w:rFonts w:ascii="Times New Roman" w:hAnsi="Times New Roman" w:cs="Times New Roman"/>
          <w:sz w:val="22"/>
          <w:szCs w:val="22"/>
        </w:rPr>
        <w:t>required to support working with digital pathology f</w:t>
      </w:r>
      <w:r w:rsidR="00997A0B" w:rsidRPr="003967A2">
        <w:rPr>
          <w:rFonts w:ascii="Times New Roman" w:hAnsi="Times New Roman" w:cs="Times New Roman"/>
          <w:sz w:val="22"/>
          <w:szCs w:val="22"/>
        </w:rPr>
        <w:t xml:space="preserve">all into two broad categories: </w:t>
      </w:r>
      <w:r w:rsidRPr="003967A2">
        <w:rPr>
          <w:rFonts w:ascii="Times New Roman" w:hAnsi="Times New Roman" w:cs="Times New Roman"/>
          <w:sz w:val="22"/>
          <w:szCs w:val="22"/>
        </w:rPr>
        <w:t>computation and storage.</w:t>
      </w:r>
      <w:r w:rsidR="00997A0B" w:rsidRPr="003967A2">
        <w:rPr>
          <w:rFonts w:ascii="Times New Roman" w:hAnsi="Times New Roman" w:cs="Times New Roman"/>
          <w:sz w:val="22"/>
          <w:szCs w:val="22"/>
        </w:rPr>
        <w:t xml:space="preserve"> </w:t>
      </w:r>
      <w:r w:rsidRPr="003967A2">
        <w:rPr>
          <w:rFonts w:ascii="Times New Roman" w:hAnsi="Times New Roman" w:cs="Times New Roman"/>
          <w:sz w:val="22"/>
          <w:szCs w:val="22"/>
        </w:rPr>
        <w:t>To handle the increased computational burden</w:t>
      </w:r>
      <w:r w:rsidR="005727E6">
        <w:rPr>
          <w:rFonts w:ascii="Times New Roman" w:hAnsi="Times New Roman" w:cs="Times New Roman"/>
          <w:sz w:val="22"/>
          <w:szCs w:val="22"/>
        </w:rPr>
        <w:t xml:space="preserve"> and increase job throughput</w:t>
      </w:r>
      <w:r w:rsidRPr="003967A2">
        <w:rPr>
          <w:rFonts w:ascii="Times New Roman" w:hAnsi="Times New Roman" w:cs="Times New Roman"/>
          <w:sz w:val="22"/>
          <w:szCs w:val="22"/>
        </w:rPr>
        <w:t xml:space="preserve">, we are using Slurm </w:t>
      </w:r>
      <w:r w:rsidR="00E0010C">
        <w:rPr>
          <w:rFonts w:ascii="Times New Roman" w:hAnsi="Times New Roman" w:cs="Times New Roman"/>
          <w:sz w:val="22"/>
          <w:szCs w:val="22"/>
        </w:rPr>
        <w:fldChar w:fldCharType="begin"/>
      </w:r>
      <w:r w:rsidR="00E0010C">
        <w:rPr>
          <w:rFonts w:ascii="Times New Roman" w:hAnsi="Times New Roman" w:cs="Times New Roman"/>
          <w:sz w:val="22"/>
          <w:szCs w:val="22"/>
        </w:rPr>
        <w:instrText xml:space="preserve"> REF _Ref531022027 \r </w:instrText>
      </w:r>
      <w:r w:rsidR="00E0010C">
        <w:rPr>
          <w:rFonts w:ascii="Times New Roman" w:hAnsi="Times New Roman" w:cs="Times New Roman"/>
          <w:sz w:val="22"/>
          <w:szCs w:val="22"/>
        </w:rPr>
        <w:fldChar w:fldCharType="separate"/>
      </w:r>
      <w:r w:rsidR="00E724AC">
        <w:rPr>
          <w:rFonts w:ascii="Times New Roman" w:hAnsi="Times New Roman" w:cs="Times New Roman"/>
          <w:sz w:val="22"/>
          <w:szCs w:val="22"/>
        </w:rPr>
        <w:t>[3]</w:t>
      </w:r>
      <w:r w:rsidR="00E0010C">
        <w:rPr>
          <w:rFonts w:ascii="Times New Roman" w:hAnsi="Times New Roman" w:cs="Times New Roman"/>
          <w:sz w:val="22"/>
          <w:szCs w:val="22"/>
        </w:rPr>
        <w:fldChar w:fldCharType="end"/>
      </w:r>
      <w:r w:rsidR="00E0010C">
        <w:rPr>
          <w:rFonts w:ascii="Times New Roman" w:hAnsi="Times New Roman" w:cs="Times New Roman"/>
          <w:sz w:val="22"/>
          <w:szCs w:val="22"/>
        </w:rPr>
        <w:t xml:space="preserve"> </w:t>
      </w:r>
      <w:r w:rsidRPr="003967A2">
        <w:rPr>
          <w:rFonts w:ascii="Times New Roman" w:hAnsi="Times New Roman" w:cs="Times New Roman"/>
          <w:sz w:val="22"/>
          <w:szCs w:val="22"/>
        </w:rPr>
        <w:t xml:space="preserve">as our scheduler and </w:t>
      </w:r>
      <w:r w:rsidR="005727E6">
        <w:rPr>
          <w:rFonts w:ascii="Times New Roman" w:hAnsi="Times New Roman" w:cs="Times New Roman"/>
          <w:sz w:val="22"/>
          <w:szCs w:val="22"/>
        </w:rPr>
        <w:t>resource manager</w:t>
      </w:r>
      <w:r w:rsidR="00837C79">
        <w:rPr>
          <w:rFonts w:ascii="Times New Roman" w:hAnsi="Times New Roman" w:cs="Times New Roman"/>
          <w:sz w:val="22"/>
          <w:szCs w:val="22"/>
        </w:rPr>
        <w:t xml:space="preserve">. For storage, we have </w:t>
      </w:r>
      <w:r>
        <w:rPr>
          <w:rFonts w:ascii="Times New Roman" w:hAnsi="Times New Roman" w:cs="Times New Roman"/>
          <w:sz w:val="22"/>
          <w:szCs w:val="22"/>
        </w:rPr>
        <w:t>designed and implemented a multi-layer filesystem ar</w:t>
      </w:r>
      <w:r w:rsidR="00837C79">
        <w:rPr>
          <w:rFonts w:ascii="Times New Roman" w:hAnsi="Times New Roman" w:cs="Times New Roman"/>
          <w:sz w:val="22"/>
          <w:szCs w:val="22"/>
        </w:rPr>
        <w:t xml:space="preserve">chitecture </w:t>
      </w:r>
      <w:r>
        <w:rPr>
          <w:rFonts w:ascii="Times New Roman" w:hAnsi="Times New Roman" w:cs="Times New Roman"/>
          <w:sz w:val="22"/>
          <w:szCs w:val="22"/>
        </w:rPr>
        <w:t>to distribute a filesystem across multiple machines.</w:t>
      </w:r>
      <w:r w:rsidR="00837C79">
        <w:rPr>
          <w:rFonts w:ascii="Times New Roman" w:hAnsi="Times New Roman" w:cs="Times New Roman"/>
          <w:sz w:val="22"/>
          <w:szCs w:val="22"/>
        </w:rPr>
        <w:t xml:space="preserve"> These enhancements, which are entirely based on open sou</w:t>
      </w:r>
      <w:r w:rsidR="003E77AD">
        <w:rPr>
          <w:rFonts w:ascii="Times New Roman" w:hAnsi="Times New Roman" w:cs="Times New Roman"/>
          <w:sz w:val="22"/>
          <w:szCs w:val="22"/>
        </w:rPr>
        <w:t>rce software, have</w:t>
      </w:r>
      <w:r w:rsidR="00837C79">
        <w:rPr>
          <w:rFonts w:ascii="Times New Roman" w:hAnsi="Times New Roman" w:cs="Times New Roman"/>
          <w:sz w:val="22"/>
          <w:szCs w:val="22"/>
        </w:rPr>
        <w:t xml:space="preserve"> extended the capabilities of our cluster and increased its cost-effectiveness.</w:t>
      </w:r>
    </w:p>
    <w:p w14:paraId="472556E1" w14:textId="43F7B84B" w:rsidR="00FE3B48" w:rsidRPr="007F0771" w:rsidRDefault="00DF4A0F" w:rsidP="003E65F3">
      <w:pPr>
        <w:spacing w:after="240"/>
        <w:jc w:val="both"/>
      </w:pPr>
      <w:r>
        <w:rPr>
          <w:rFonts w:ascii="Times New Roman" w:hAnsi="Times New Roman" w:cs="Times New Roman"/>
          <w:sz w:val="22"/>
          <w:szCs w:val="22"/>
        </w:rPr>
        <w:t>Slurm has numerous features that allow it to generalize to a number of different scenarios.</w:t>
      </w:r>
      <w:r w:rsidR="00997A0B">
        <w:rPr>
          <w:rFonts w:ascii="Times New Roman" w:hAnsi="Times New Roman" w:cs="Times New Roman"/>
          <w:sz w:val="22"/>
          <w:szCs w:val="22"/>
        </w:rPr>
        <w:t xml:space="preserve"> </w:t>
      </w:r>
      <w:r>
        <w:rPr>
          <w:rFonts w:ascii="Times New Roman" w:hAnsi="Times New Roman" w:cs="Times New Roman"/>
          <w:sz w:val="22"/>
          <w:szCs w:val="22"/>
        </w:rPr>
        <w:t>Among the most notable is its support for GPU</w:t>
      </w:r>
      <w:r w:rsidR="006B5F1B">
        <w:rPr>
          <w:rFonts w:ascii="Times New Roman" w:hAnsi="Times New Roman" w:cs="Times New Roman"/>
          <w:sz w:val="22"/>
          <w:szCs w:val="22"/>
        </w:rPr>
        <w:t xml:space="preserve"> (graphics processing unit)</w:t>
      </w:r>
      <w:r>
        <w:rPr>
          <w:rFonts w:ascii="Times New Roman" w:hAnsi="Times New Roman" w:cs="Times New Roman"/>
          <w:sz w:val="22"/>
          <w:szCs w:val="22"/>
        </w:rPr>
        <w:t xml:space="preserve"> scheduling.</w:t>
      </w:r>
      <w:r w:rsidR="00997A0B">
        <w:rPr>
          <w:rFonts w:ascii="Times New Roman" w:hAnsi="Times New Roman" w:cs="Times New Roman"/>
          <w:sz w:val="22"/>
          <w:szCs w:val="22"/>
        </w:rPr>
        <w:t xml:space="preserve"> </w:t>
      </w:r>
      <w:r>
        <w:rPr>
          <w:rFonts w:ascii="Times New Roman" w:hAnsi="Times New Roman" w:cs="Times New Roman"/>
          <w:sz w:val="22"/>
          <w:szCs w:val="22"/>
        </w:rPr>
        <w:t>GPUs can offer a tremendous performance increase in machine learning applications</w:t>
      </w:r>
      <w:bookmarkStart w:id="0" w:name="Mendeley_Bookmark_vfLPjUK00i"/>
      <w:bookmarkStart w:id="1" w:name="Mendeley_Bookmark_eD3ol33pcc"/>
      <w:r w:rsidR="0016421F">
        <w:rPr>
          <w:rFonts w:ascii="Times New Roman" w:hAnsi="Times New Roman" w:cs="Times New Roman"/>
          <w:sz w:val="22"/>
          <w:szCs w:val="22"/>
        </w:rPr>
        <w:t xml:space="preserve"> </w:t>
      </w:r>
      <w:r w:rsidR="0016421F">
        <w:rPr>
          <w:rFonts w:ascii="Times New Roman" w:hAnsi="Times New Roman" w:cs="Times New Roman"/>
          <w:sz w:val="22"/>
          <w:szCs w:val="22"/>
        </w:rPr>
        <w:fldChar w:fldCharType="begin"/>
      </w:r>
      <w:r w:rsidR="0016421F">
        <w:rPr>
          <w:rFonts w:ascii="Times New Roman" w:hAnsi="Times New Roman" w:cs="Times New Roman"/>
          <w:sz w:val="22"/>
          <w:szCs w:val="22"/>
        </w:rPr>
        <w:instrText xml:space="preserve"> REF _Ref531022217 \r </w:instrText>
      </w:r>
      <w:r w:rsidR="0016421F">
        <w:rPr>
          <w:rFonts w:ascii="Times New Roman" w:hAnsi="Times New Roman" w:cs="Times New Roman"/>
          <w:sz w:val="22"/>
          <w:szCs w:val="22"/>
        </w:rPr>
        <w:fldChar w:fldCharType="separate"/>
      </w:r>
      <w:r w:rsidR="00E724AC">
        <w:rPr>
          <w:rFonts w:ascii="Times New Roman" w:hAnsi="Times New Roman" w:cs="Times New Roman"/>
          <w:sz w:val="22"/>
          <w:szCs w:val="22"/>
        </w:rPr>
        <w:t>[4]</w:t>
      </w:r>
      <w:r w:rsidR="0016421F">
        <w:rPr>
          <w:rFonts w:ascii="Times New Roman" w:hAnsi="Times New Roman" w:cs="Times New Roman"/>
          <w:sz w:val="22"/>
          <w:szCs w:val="22"/>
        </w:rPr>
        <w:fldChar w:fldCharType="end"/>
      </w:r>
      <w:bookmarkEnd w:id="0"/>
      <w:bookmarkEnd w:id="1"/>
      <w:r>
        <w:rPr>
          <w:rFonts w:ascii="Times New Roman" w:hAnsi="Times New Roman" w:cs="Times New Roman"/>
          <w:sz w:val="22"/>
          <w:szCs w:val="22"/>
        </w:rPr>
        <w:t xml:space="preserve"> and Slurm’s built-in mechanisms for handling them was a key factor in making this choice.</w:t>
      </w:r>
      <w:r w:rsidR="00997A0B">
        <w:rPr>
          <w:rFonts w:ascii="Times New Roman" w:hAnsi="Times New Roman" w:cs="Times New Roman"/>
          <w:sz w:val="22"/>
          <w:szCs w:val="22"/>
        </w:rPr>
        <w:t xml:space="preserve"> </w:t>
      </w:r>
      <w:r>
        <w:rPr>
          <w:rFonts w:ascii="Times New Roman" w:hAnsi="Times New Roman" w:cs="Times New Roman"/>
          <w:sz w:val="22"/>
          <w:szCs w:val="22"/>
        </w:rPr>
        <w:t xml:space="preserve">Slurm has a </w:t>
      </w:r>
      <w:r w:rsidR="003E65F3">
        <w:rPr>
          <w:rFonts w:ascii="Times New Roman" w:hAnsi="Times New Roman" w:cs="Times New Roman"/>
          <w:sz w:val="22"/>
          <w:szCs w:val="22"/>
        </w:rPr>
        <w:t>general resource (</w:t>
      </w:r>
      <w:r>
        <w:rPr>
          <w:rFonts w:ascii="Times New Roman" w:hAnsi="Times New Roman" w:cs="Times New Roman"/>
          <w:sz w:val="22"/>
          <w:szCs w:val="22"/>
        </w:rPr>
        <w:t>GRES</w:t>
      </w:r>
      <w:r w:rsidR="003E65F3">
        <w:rPr>
          <w:rFonts w:ascii="Times New Roman" w:hAnsi="Times New Roman" w:cs="Times New Roman"/>
          <w:sz w:val="22"/>
          <w:szCs w:val="22"/>
        </w:rPr>
        <w:t xml:space="preserve">) </w:t>
      </w:r>
      <w:r>
        <w:rPr>
          <w:rFonts w:ascii="Times New Roman" w:hAnsi="Times New Roman" w:cs="Times New Roman"/>
          <w:sz w:val="22"/>
          <w:szCs w:val="22"/>
        </w:rPr>
        <w:t>mechanism that can be used to configure and enable support for resources beyond the ones provided by the traditional HPC scheduler (e.g. memory, wall</w:t>
      </w:r>
      <w:r w:rsidR="003E65F3">
        <w:rPr>
          <w:rFonts w:ascii="Times New Roman" w:hAnsi="Times New Roman" w:cs="Times New Roman"/>
          <w:sz w:val="22"/>
          <w:szCs w:val="22"/>
        </w:rPr>
        <w:t xml:space="preserve">-clock </w:t>
      </w:r>
      <w:r>
        <w:rPr>
          <w:rFonts w:ascii="Times New Roman" w:hAnsi="Times New Roman" w:cs="Times New Roman"/>
          <w:sz w:val="22"/>
          <w:szCs w:val="22"/>
        </w:rPr>
        <w:t>time), and GPUs are among the GRES types that can be supported by Slurm</w:t>
      </w:r>
      <w:bookmarkStart w:id="2" w:name="Mendeley_Bookmark_SfPTRmY3oP"/>
      <w:bookmarkStart w:id="3" w:name="Mendeley_Bookmark_0Clp7yR4ZX"/>
      <w:r w:rsidR="0016421F">
        <w:rPr>
          <w:rFonts w:ascii="Times New Roman" w:hAnsi="Times New Roman" w:cs="Times New Roman"/>
          <w:sz w:val="22"/>
          <w:szCs w:val="22"/>
        </w:rPr>
        <w:t xml:space="preserve"> </w:t>
      </w:r>
      <w:r>
        <w:rPr>
          <w:rFonts w:ascii="Times New Roman" w:hAnsi="Times New Roman" w:cs="Times New Roman"/>
          <w:sz w:val="22"/>
          <w:szCs w:val="22"/>
        </w:rPr>
        <w:t xml:space="preserve"> </w:t>
      </w:r>
      <w:bookmarkEnd w:id="2"/>
      <w:bookmarkEnd w:id="3"/>
      <w:r w:rsidR="00E724AC">
        <w:rPr>
          <w:rFonts w:ascii="Times New Roman" w:hAnsi="Times New Roman" w:cs="Times New Roman"/>
          <w:sz w:val="22"/>
          <w:szCs w:val="22"/>
        </w:rPr>
        <w:fldChar w:fldCharType="begin"/>
      </w:r>
      <w:r w:rsidR="00E724AC">
        <w:rPr>
          <w:rFonts w:ascii="Times New Roman" w:hAnsi="Times New Roman" w:cs="Times New Roman"/>
          <w:sz w:val="22"/>
          <w:szCs w:val="22"/>
        </w:rPr>
        <w:instrText xml:space="preserve"> REF _Ref533119295 \n </w:instrText>
      </w:r>
      <w:r w:rsidR="00E724AC">
        <w:rPr>
          <w:rFonts w:ascii="Times New Roman" w:hAnsi="Times New Roman" w:cs="Times New Roman"/>
          <w:sz w:val="22"/>
          <w:szCs w:val="22"/>
        </w:rPr>
        <w:fldChar w:fldCharType="separate"/>
      </w:r>
      <w:r w:rsidR="00E724AC">
        <w:rPr>
          <w:rFonts w:ascii="Times New Roman" w:hAnsi="Times New Roman" w:cs="Times New Roman"/>
          <w:sz w:val="22"/>
          <w:szCs w:val="22"/>
        </w:rPr>
        <w:t>[5]</w:t>
      </w:r>
      <w:r w:rsidR="00E724AC">
        <w:rPr>
          <w:rFonts w:ascii="Times New Roman" w:hAnsi="Times New Roman" w:cs="Times New Roman"/>
          <w:sz w:val="22"/>
          <w:szCs w:val="22"/>
        </w:rPr>
        <w:fldChar w:fldCharType="end"/>
      </w:r>
      <w:bookmarkStart w:id="4" w:name="_GoBack"/>
      <w:bookmarkEnd w:id="4"/>
      <w:r>
        <w:rPr>
          <w:rFonts w:ascii="Times New Roman" w:hAnsi="Times New Roman" w:cs="Times New Roman"/>
          <w:sz w:val="22"/>
          <w:szCs w:val="22"/>
        </w:rPr>
        <w:t>.</w:t>
      </w:r>
      <w:r w:rsidR="00997A0B">
        <w:rPr>
          <w:rFonts w:ascii="Times New Roman" w:hAnsi="Times New Roman" w:cs="Times New Roman"/>
          <w:sz w:val="22"/>
          <w:szCs w:val="22"/>
        </w:rPr>
        <w:t xml:space="preserve"> </w:t>
      </w:r>
      <w:r>
        <w:rPr>
          <w:rFonts w:ascii="Times New Roman" w:hAnsi="Times New Roman" w:cs="Times New Roman"/>
          <w:sz w:val="22"/>
          <w:szCs w:val="22"/>
        </w:rPr>
        <w:t>In addition to being able to track resources, Slurm does strict enforcement of resource allocation.</w:t>
      </w:r>
      <w:r w:rsidR="00997A0B">
        <w:rPr>
          <w:rFonts w:ascii="Times New Roman" w:hAnsi="Times New Roman" w:cs="Times New Roman"/>
          <w:sz w:val="22"/>
          <w:szCs w:val="22"/>
        </w:rPr>
        <w:t xml:space="preserve"> </w:t>
      </w:r>
      <w:r>
        <w:rPr>
          <w:rFonts w:ascii="Times New Roman" w:hAnsi="Times New Roman" w:cs="Times New Roman"/>
          <w:sz w:val="22"/>
          <w:szCs w:val="22"/>
        </w:rPr>
        <w:t>This becomes very important as the computational demands of the jobs increase, so that they have all the resources they need, and that they don’t take resources from other jobs.</w:t>
      </w:r>
      <w:r w:rsidR="00997A0B">
        <w:rPr>
          <w:rFonts w:ascii="Times New Roman" w:hAnsi="Times New Roman" w:cs="Times New Roman"/>
          <w:sz w:val="22"/>
          <w:szCs w:val="22"/>
        </w:rPr>
        <w:t xml:space="preserve"> </w:t>
      </w:r>
      <w:r>
        <w:rPr>
          <w:rFonts w:ascii="Times New Roman" w:hAnsi="Times New Roman" w:cs="Times New Roman"/>
          <w:sz w:val="22"/>
          <w:szCs w:val="22"/>
        </w:rPr>
        <w:t>It is a common practice among GPU-enabled frameworks to query the CUDA runtime library/drivers and iterate over the list of GPUs, attempting to esta</w:t>
      </w:r>
      <w:r w:rsidR="00D920B3">
        <w:rPr>
          <w:rFonts w:ascii="Times New Roman" w:hAnsi="Times New Roman" w:cs="Times New Roman"/>
          <w:sz w:val="22"/>
          <w:szCs w:val="22"/>
        </w:rPr>
        <w:t>blish a context on all of them.</w:t>
      </w:r>
      <w:r>
        <w:rPr>
          <w:rFonts w:ascii="Times New Roman" w:hAnsi="Times New Roman" w:cs="Times New Roman"/>
          <w:sz w:val="22"/>
          <w:szCs w:val="22"/>
        </w:rPr>
        <w:t xml:space="preserve"> Slurm is able to affect the hardware discovery process of these jobs, which</w:t>
      </w:r>
      <w:r w:rsidR="003E65F3">
        <w:rPr>
          <w:rFonts w:ascii="Times New Roman" w:hAnsi="Times New Roman" w:cs="Times New Roman"/>
          <w:sz w:val="22"/>
          <w:szCs w:val="22"/>
        </w:rPr>
        <w:t xml:space="preserve"> </w:t>
      </w:r>
      <w:r>
        <w:rPr>
          <w:rFonts w:ascii="Times New Roman" w:hAnsi="Times New Roman" w:cs="Times New Roman"/>
          <w:sz w:val="22"/>
          <w:szCs w:val="22"/>
        </w:rPr>
        <w:t>enable</w:t>
      </w:r>
      <w:r w:rsidR="003E65F3">
        <w:rPr>
          <w:rFonts w:ascii="Times New Roman" w:hAnsi="Times New Roman" w:cs="Times New Roman"/>
          <w:sz w:val="22"/>
          <w:szCs w:val="22"/>
        </w:rPr>
        <w:t xml:space="preserve">s </w:t>
      </w:r>
      <w:r>
        <w:rPr>
          <w:rFonts w:ascii="Times New Roman" w:hAnsi="Times New Roman" w:cs="Times New Roman"/>
          <w:sz w:val="22"/>
          <w:szCs w:val="22"/>
        </w:rPr>
        <w:t>a number of these jobs to run alongside each other, even if the GP</w:t>
      </w:r>
      <w:r w:rsidR="00FD62EB">
        <w:rPr>
          <w:rFonts w:ascii="Times New Roman" w:hAnsi="Times New Roman" w:cs="Times New Roman"/>
          <w:sz w:val="22"/>
          <w:szCs w:val="22"/>
        </w:rPr>
        <w:t>Us are in exclusive-process mode</w:t>
      </w:r>
      <w:r>
        <w:rPr>
          <w:rFonts w:ascii="Times New Roman" w:hAnsi="Times New Roman" w:cs="Times New Roman"/>
          <w:sz w:val="22"/>
          <w:szCs w:val="22"/>
        </w:rPr>
        <w:t>.</w:t>
      </w:r>
    </w:p>
    <w:p w14:paraId="7CCF4202" w14:textId="2508A91B" w:rsidR="00FE3B48" w:rsidRDefault="00DF4A0F" w:rsidP="003E65F3">
      <w:pPr>
        <w:spacing w:after="240"/>
        <w:jc w:val="both"/>
        <w:rPr>
          <w:rFonts w:ascii="Times New Roman" w:hAnsi="Times New Roman" w:cs="Times New Roman"/>
          <w:sz w:val="22"/>
          <w:szCs w:val="22"/>
        </w:rPr>
      </w:pPr>
      <w:r>
        <w:rPr>
          <w:rFonts w:ascii="Times New Roman" w:hAnsi="Times New Roman" w:cs="Times New Roman"/>
          <w:sz w:val="22"/>
          <w:szCs w:val="22"/>
        </w:rPr>
        <w:t>To store large quantities of digital pathology slides, we developed a robust, extensible distributed storage solution</w:t>
      </w:r>
      <w:r w:rsidR="00A67CF6">
        <w:rPr>
          <w:rFonts w:ascii="Times New Roman" w:hAnsi="Times New Roman" w:cs="Times New Roman"/>
          <w:sz w:val="22"/>
          <w:szCs w:val="22"/>
        </w:rPr>
        <w:t>.  We utilized</w:t>
      </w:r>
      <w:r>
        <w:rPr>
          <w:rFonts w:ascii="Times New Roman" w:hAnsi="Times New Roman" w:cs="Times New Roman"/>
          <w:sz w:val="22"/>
          <w:szCs w:val="22"/>
        </w:rPr>
        <w:t xml:space="preserve"> a number of open source tools to create a single filesystem, which can be mounted by any machine on the network.</w:t>
      </w:r>
      <w:r w:rsidR="00997A0B">
        <w:rPr>
          <w:rFonts w:ascii="Times New Roman" w:hAnsi="Times New Roman" w:cs="Times New Roman"/>
          <w:sz w:val="22"/>
          <w:szCs w:val="22"/>
        </w:rPr>
        <w:t xml:space="preserve"> </w:t>
      </w:r>
      <w:r>
        <w:rPr>
          <w:rFonts w:ascii="Times New Roman" w:hAnsi="Times New Roman" w:cs="Times New Roman"/>
          <w:sz w:val="22"/>
          <w:szCs w:val="22"/>
        </w:rPr>
        <w:t>At the lowest layer of abstraction are the hard drives, which were split into 4 60-disk chassis, using 8TB drives.</w:t>
      </w:r>
      <w:r w:rsidR="00997A0B">
        <w:rPr>
          <w:rFonts w:ascii="Times New Roman" w:hAnsi="Times New Roman" w:cs="Times New Roman"/>
          <w:sz w:val="22"/>
          <w:szCs w:val="22"/>
        </w:rPr>
        <w:t xml:space="preserve"> </w:t>
      </w:r>
      <w:r>
        <w:rPr>
          <w:rFonts w:ascii="Times New Roman" w:hAnsi="Times New Roman" w:cs="Times New Roman"/>
          <w:sz w:val="22"/>
          <w:szCs w:val="22"/>
        </w:rPr>
        <w:t>To support these disks, we have two server units, each equipped with Intel Xeon CPUs and 128GB of RAM.</w:t>
      </w:r>
      <w:r w:rsidR="00997A0B">
        <w:rPr>
          <w:rFonts w:ascii="Times New Roman" w:hAnsi="Times New Roman" w:cs="Times New Roman"/>
          <w:sz w:val="22"/>
          <w:szCs w:val="22"/>
        </w:rPr>
        <w:t xml:space="preserve"> </w:t>
      </w:r>
      <w:r>
        <w:rPr>
          <w:rFonts w:ascii="Times New Roman" w:hAnsi="Times New Roman" w:cs="Times New Roman"/>
          <w:sz w:val="22"/>
          <w:szCs w:val="22"/>
        </w:rPr>
        <w:t>At the filesystem level, we have implemented a multi-layer solution that</w:t>
      </w:r>
      <w:r w:rsidR="003E65F3">
        <w:rPr>
          <w:rFonts w:ascii="Times New Roman" w:hAnsi="Times New Roman" w:cs="Times New Roman"/>
          <w:sz w:val="22"/>
          <w:szCs w:val="22"/>
        </w:rPr>
        <w:t xml:space="preserve">: (1) </w:t>
      </w:r>
      <w:r>
        <w:rPr>
          <w:rFonts w:ascii="Times New Roman" w:hAnsi="Times New Roman" w:cs="Times New Roman"/>
          <w:sz w:val="22"/>
          <w:szCs w:val="22"/>
        </w:rPr>
        <w:t>connects the disks together into a single filesystem/mountpoint</w:t>
      </w:r>
      <w:r w:rsidR="003E65F3">
        <w:rPr>
          <w:rFonts w:ascii="Times New Roman" w:hAnsi="Times New Roman" w:cs="Times New Roman"/>
          <w:sz w:val="22"/>
          <w:szCs w:val="22"/>
        </w:rPr>
        <w:t xml:space="preserve"> using the</w:t>
      </w:r>
      <w:r w:rsidR="003E65F3" w:rsidRPr="003E65F3">
        <w:rPr>
          <w:rFonts w:ascii="Times New Roman" w:hAnsi="Times New Roman" w:cs="Times New Roman"/>
          <w:sz w:val="22"/>
          <w:szCs w:val="22"/>
        </w:rPr>
        <w:t xml:space="preserve"> </w:t>
      </w:r>
      <w:r w:rsidR="003E65F3">
        <w:rPr>
          <w:rFonts w:ascii="Times New Roman" w:hAnsi="Times New Roman" w:cs="Times New Roman"/>
          <w:sz w:val="22"/>
          <w:szCs w:val="22"/>
        </w:rPr>
        <w:t xml:space="preserve">ZFS (Zettabyte File System) </w:t>
      </w:r>
      <w:r w:rsidR="003E65F3">
        <w:rPr>
          <w:rFonts w:ascii="Times New Roman" w:hAnsi="Times New Roman" w:cs="Times New Roman"/>
          <w:sz w:val="22"/>
          <w:szCs w:val="22"/>
        </w:rPr>
        <w:fldChar w:fldCharType="begin"/>
      </w:r>
      <w:r w:rsidR="003E65F3">
        <w:rPr>
          <w:rFonts w:ascii="Times New Roman" w:hAnsi="Times New Roman" w:cs="Times New Roman"/>
          <w:sz w:val="22"/>
          <w:szCs w:val="22"/>
        </w:rPr>
        <w:instrText xml:space="preserve"> REF _Ref531022421 \r </w:instrText>
      </w:r>
      <w:r w:rsidR="003E65F3">
        <w:rPr>
          <w:rFonts w:ascii="Times New Roman" w:hAnsi="Times New Roman" w:cs="Times New Roman"/>
          <w:sz w:val="22"/>
          <w:szCs w:val="22"/>
        </w:rPr>
        <w:fldChar w:fldCharType="separate"/>
      </w:r>
      <w:r w:rsidR="00E724AC">
        <w:rPr>
          <w:rFonts w:ascii="Times New Roman" w:hAnsi="Times New Roman" w:cs="Times New Roman"/>
          <w:sz w:val="22"/>
          <w:szCs w:val="22"/>
        </w:rPr>
        <w:t>[6]</w:t>
      </w:r>
      <w:r w:rsidR="003E65F3">
        <w:rPr>
          <w:rFonts w:ascii="Times New Roman" w:hAnsi="Times New Roman" w:cs="Times New Roman"/>
          <w:sz w:val="22"/>
          <w:szCs w:val="22"/>
        </w:rPr>
        <w:fldChar w:fldCharType="end"/>
      </w:r>
      <w:r>
        <w:rPr>
          <w:rFonts w:ascii="Times New Roman" w:hAnsi="Times New Roman" w:cs="Times New Roman"/>
          <w:sz w:val="22"/>
          <w:szCs w:val="22"/>
        </w:rPr>
        <w:t xml:space="preserve">, </w:t>
      </w:r>
      <w:r w:rsidR="003E65F3">
        <w:rPr>
          <w:rFonts w:ascii="Times New Roman" w:hAnsi="Times New Roman" w:cs="Times New Roman"/>
          <w:sz w:val="22"/>
          <w:szCs w:val="22"/>
        </w:rPr>
        <w:t xml:space="preserve">and (2) </w:t>
      </w:r>
      <w:r>
        <w:rPr>
          <w:rFonts w:ascii="Times New Roman" w:hAnsi="Times New Roman" w:cs="Times New Roman"/>
          <w:sz w:val="22"/>
          <w:szCs w:val="22"/>
        </w:rPr>
        <w:t>connects filesystems on multiple machines together to form a single mountpoint</w:t>
      </w:r>
      <w:r w:rsidR="003E65F3">
        <w:rPr>
          <w:rFonts w:ascii="Times New Roman" w:hAnsi="Times New Roman" w:cs="Times New Roman"/>
          <w:sz w:val="22"/>
          <w:szCs w:val="22"/>
        </w:rPr>
        <w:t xml:space="preserve"> using </w:t>
      </w:r>
      <w:r>
        <w:rPr>
          <w:rFonts w:ascii="Times New Roman" w:hAnsi="Times New Roman" w:cs="Times New Roman"/>
          <w:sz w:val="22"/>
          <w:szCs w:val="22"/>
        </w:rPr>
        <w:t>Gluster</w:t>
      </w:r>
      <w:r w:rsidR="003435DF">
        <w:rPr>
          <w:rFonts w:ascii="Times New Roman" w:hAnsi="Times New Roman" w:cs="Times New Roman"/>
          <w:sz w:val="22"/>
          <w:szCs w:val="22"/>
        </w:rPr>
        <w:t xml:space="preserve"> </w:t>
      </w:r>
      <w:r w:rsidR="004C33DB">
        <w:rPr>
          <w:rFonts w:ascii="Times New Roman" w:hAnsi="Times New Roman" w:cs="Times New Roman"/>
          <w:sz w:val="22"/>
          <w:szCs w:val="22"/>
        </w:rPr>
        <w:fldChar w:fldCharType="begin"/>
      </w:r>
      <w:r w:rsidR="004C33DB">
        <w:rPr>
          <w:rFonts w:ascii="Times New Roman" w:hAnsi="Times New Roman" w:cs="Times New Roman"/>
          <w:sz w:val="22"/>
          <w:szCs w:val="22"/>
        </w:rPr>
        <w:instrText xml:space="preserve"> REF _Ref531022487 \r </w:instrText>
      </w:r>
      <w:r w:rsidR="004C33DB">
        <w:rPr>
          <w:rFonts w:ascii="Times New Roman" w:hAnsi="Times New Roman" w:cs="Times New Roman"/>
          <w:sz w:val="22"/>
          <w:szCs w:val="22"/>
        </w:rPr>
        <w:fldChar w:fldCharType="separate"/>
      </w:r>
      <w:r w:rsidR="00E724AC">
        <w:rPr>
          <w:rFonts w:ascii="Times New Roman" w:hAnsi="Times New Roman" w:cs="Times New Roman"/>
          <w:sz w:val="22"/>
          <w:szCs w:val="22"/>
        </w:rPr>
        <w:t>[7]</w:t>
      </w:r>
      <w:r w:rsidR="004C33DB">
        <w:rPr>
          <w:rFonts w:ascii="Times New Roman" w:hAnsi="Times New Roman" w:cs="Times New Roman"/>
          <w:sz w:val="22"/>
          <w:szCs w:val="22"/>
        </w:rPr>
        <w:fldChar w:fldCharType="end"/>
      </w:r>
      <w:r>
        <w:rPr>
          <w:rFonts w:ascii="Times New Roman" w:hAnsi="Times New Roman" w:cs="Times New Roman"/>
          <w:sz w:val="22"/>
          <w:szCs w:val="22"/>
        </w:rPr>
        <w:t>.</w:t>
      </w:r>
    </w:p>
    <w:p w14:paraId="2AC19330" w14:textId="0009DFCE" w:rsidR="00FE3B48" w:rsidRPr="007F0771" w:rsidRDefault="00DF4A0F" w:rsidP="003E65F3">
      <w:pPr>
        <w:spacing w:after="240"/>
        <w:jc w:val="both"/>
      </w:pPr>
      <w:r>
        <w:rPr>
          <w:rFonts w:ascii="Times New Roman" w:hAnsi="Times New Roman" w:cs="Times New Roman"/>
          <w:sz w:val="22"/>
          <w:szCs w:val="22"/>
        </w:rPr>
        <w:t xml:space="preserve">ZFS, initially developed by Sun Microsystems, provides disk-level awareness and a filesystem which </w:t>
      </w:r>
      <w:r w:rsidR="00BD63CC" w:rsidRPr="00446E76">
        <w:rPr>
          <w:rFonts w:ascii="Times New Roman" w:hAnsi="Times New Roman" w:cs="Times New Roman"/>
          <w:noProof/>
          <w:sz w:val="18"/>
          <w:szCs w:val="18"/>
          <w:lang w:eastAsia="en-US" w:bidi="ar-SA"/>
        </w:rPr>
        <mc:AlternateContent>
          <mc:Choice Requires="wps">
            <w:drawing>
              <wp:anchor distT="91440" distB="0" distL="114300" distR="114300" simplePos="0" relativeHeight="251666432" behindDoc="0" locked="1" layoutInCell="1" allowOverlap="1" wp14:anchorId="3F83E97E" wp14:editId="5E6424F2">
                <wp:simplePos x="0" y="0"/>
                <wp:positionH relativeFrom="margin">
                  <wp:posOffset>0</wp:posOffset>
                </wp:positionH>
                <wp:positionV relativeFrom="page">
                  <wp:posOffset>8220710</wp:posOffset>
                </wp:positionV>
                <wp:extent cx="850392" cy="0"/>
                <wp:effectExtent l="0" t="0" r="13335" b="12700"/>
                <wp:wrapTopAndBottom/>
                <wp:docPr id="3" name="Straight Connector 3"/>
                <wp:cNvGraphicFramePr/>
                <a:graphic xmlns:a="http://schemas.openxmlformats.org/drawingml/2006/main">
                  <a:graphicData uri="http://schemas.microsoft.com/office/word/2010/wordprocessingShape">
                    <wps:wsp>
                      <wps:cNvCnPr/>
                      <wps:spPr>
                        <a:xfrm>
                          <a:off x="0" y="0"/>
                          <a:ext cx="850392" cy="0"/>
                        </a:xfrm>
                        <a:prstGeom prst="line">
                          <a:avLst/>
                        </a:prstGeom>
                        <a:ln w="635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0B534" id="Straight Connector 3" o:spid="_x0000_s1026" style="position:absolute;z-index:251666432;visibility:visible;mso-wrap-style:square;mso-width-percent:0;mso-height-percent:0;mso-wrap-distance-left:9pt;mso-wrap-distance-top:7.2pt;mso-wrap-distance-right:9pt;mso-wrap-distance-bottom:0;mso-position-horizontal:absolute;mso-position-horizontal-relative:margin;mso-position-vertical:absolute;mso-position-vertical-relative:page;mso-width-percent:0;mso-height-percent:0;mso-width-relative:margin;mso-height-relative:margin" from="0,647.3pt" to="66.95pt,64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" strokecolor="black [3213]" strokeweight=".5pt">
                <v:stroke joinstyle="miter"/>
                <w10:wrap type="topAndBottom" anchorx="margin" anchory="page"/>
                <w10:anchorlock/>
              </v:line>
            </w:pict>
          </mc:Fallback>
        </mc:AlternateContent>
      </w:r>
      <w:r>
        <w:rPr>
          <w:rFonts w:ascii="Times New Roman" w:hAnsi="Times New Roman" w:cs="Times New Roman"/>
          <w:sz w:val="22"/>
          <w:szCs w:val="22"/>
        </w:rPr>
        <w:t>takes advantage of that awareness to provide fault tolerance.</w:t>
      </w:r>
      <w:r w:rsidR="00997A0B">
        <w:rPr>
          <w:rFonts w:ascii="Times New Roman" w:hAnsi="Times New Roman" w:cs="Times New Roman"/>
          <w:sz w:val="22"/>
          <w:szCs w:val="22"/>
        </w:rPr>
        <w:t xml:space="preserve"> </w:t>
      </w:r>
      <w:r>
        <w:rPr>
          <w:rFonts w:ascii="Times New Roman" w:hAnsi="Times New Roman" w:cs="Times New Roman"/>
          <w:sz w:val="22"/>
          <w:szCs w:val="22"/>
        </w:rPr>
        <w:t xml:space="preserve">At the filesystem level, ZFS protects against data corruption and the infamous RAID write-hole bug by implementing a journaling scheme (the ZFS intent log, or ZIL) and copy-on-write functionality. Each machine (1 controller + 2 disk chassis) </w:t>
      </w:r>
      <w:r w:rsidR="00E76B75">
        <w:rPr>
          <w:rFonts w:ascii="Times New Roman" w:hAnsi="Times New Roman" w:cs="Times New Roman"/>
          <w:sz w:val="22"/>
          <w:szCs w:val="22"/>
        </w:rPr>
        <w:t xml:space="preserve">has </w:t>
      </w:r>
      <w:r>
        <w:rPr>
          <w:rFonts w:ascii="Times New Roman" w:hAnsi="Times New Roman" w:cs="Times New Roman"/>
          <w:sz w:val="22"/>
          <w:szCs w:val="22"/>
        </w:rPr>
        <w:t xml:space="preserve">its own </w:t>
      </w:r>
      <w:r>
        <w:rPr>
          <w:rFonts w:ascii="Times New Roman" w:hAnsi="Times New Roman" w:cs="Times New Roman"/>
          <w:sz w:val="22"/>
          <w:szCs w:val="22"/>
        </w:rPr>
        <w:lastRenderedPageBreak/>
        <w:t>separate ZFS filesystem.</w:t>
      </w:r>
      <w:r w:rsidR="00997A0B">
        <w:rPr>
          <w:rFonts w:ascii="Times New Roman" w:hAnsi="Times New Roman" w:cs="Times New Roman"/>
          <w:sz w:val="22"/>
          <w:szCs w:val="22"/>
        </w:rPr>
        <w:t xml:space="preserve"> </w:t>
      </w:r>
      <w:r>
        <w:rPr>
          <w:rFonts w:ascii="Times New Roman" w:hAnsi="Times New Roman" w:cs="Times New Roman"/>
          <w:sz w:val="22"/>
          <w:szCs w:val="22"/>
        </w:rPr>
        <w:t>Gluster, esse</w:t>
      </w:r>
      <w:r w:rsidR="00E76B75">
        <w:rPr>
          <w:rFonts w:ascii="Times New Roman" w:hAnsi="Times New Roman" w:cs="Times New Roman"/>
          <w:sz w:val="22"/>
          <w:szCs w:val="22"/>
        </w:rPr>
        <w:t xml:space="preserve">ntially a meta-filesystem, </w:t>
      </w:r>
      <w:r>
        <w:rPr>
          <w:rFonts w:ascii="Times New Roman" w:hAnsi="Times New Roman" w:cs="Times New Roman"/>
          <w:sz w:val="22"/>
          <w:szCs w:val="22"/>
        </w:rPr>
        <w:t>take</w:t>
      </w:r>
      <w:r w:rsidR="00E76B75">
        <w:rPr>
          <w:rFonts w:ascii="Times New Roman" w:hAnsi="Times New Roman" w:cs="Times New Roman"/>
          <w:sz w:val="22"/>
          <w:szCs w:val="22"/>
        </w:rPr>
        <w:t>s</w:t>
      </w:r>
      <w:r>
        <w:rPr>
          <w:rFonts w:ascii="Times New Roman" w:hAnsi="Times New Roman" w:cs="Times New Roman"/>
          <w:sz w:val="22"/>
          <w:szCs w:val="22"/>
        </w:rPr>
        <w:t xml:space="preserve"> each of these, and provide</w:t>
      </w:r>
      <w:r w:rsidR="00E76B75">
        <w:rPr>
          <w:rFonts w:ascii="Times New Roman" w:hAnsi="Times New Roman" w:cs="Times New Roman"/>
          <w:sz w:val="22"/>
          <w:szCs w:val="22"/>
        </w:rPr>
        <w:t>s</w:t>
      </w:r>
      <w:r>
        <w:rPr>
          <w:rFonts w:ascii="Times New Roman" w:hAnsi="Times New Roman" w:cs="Times New Roman"/>
          <w:sz w:val="22"/>
          <w:szCs w:val="22"/>
        </w:rPr>
        <w:t xml:space="preserve"> the means to connect them together over the network and </w:t>
      </w:r>
      <w:r w:rsidR="00E76B75">
        <w:rPr>
          <w:rFonts w:ascii="Times New Roman" w:hAnsi="Times New Roman" w:cs="Times New Roman"/>
          <w:sz w:val="22"/>
          <w:szCs w:val="22"/>
        </w:rPr>
        <w:t xml:space="preserve">using </w:t>
      </w:r>
      <w:r>
        <w:rPr>
          <w:rFonts w:ascii="Times New Roman" w:hAnsi="Times New Roman" w:cs="Times New Roman"/>
          <w:sz w:val="22"/>
          <w:szCs w:val="22"/>
        </w:rPr>
        <w:t>distributed (similar to RAID 0 but without striping individual files), and mirrored (similar to RAID 1) configurations</w:t>
      </w:r>
      <w:bookmarkStart w:id="5" w:name="Mendeley_Bookmark_4CFjPIzYZn"/>
      <w:bookmarkStart w:id="6" w:name="Mendeley_Bookmark_NFJsODqXeq"/>
      <w:r w:rsidR="005727E6">
        <w:rPr>
          <w:rFonts w:ascii="Times New Roman" w:hAnsi="Times New Roman" w:cs="Times New Roman"/>
          <w:sz w:val="22"/>
          <w:szCs w:val="22"/>
        </w:rPr>
        <w:t xml:space="preserve"> </w:t>
      </w:r>
      <w:r w:rsidR="004C33DB">
        <w:rPr>
          <w:rFonts w:ascii="Times New Roman" w:hAnsi="Times New Roman" w:cs="Times New Roman"/>
          <w:sz w:val="22"/>
          <w:szCs w:val="22"/>
        </w:rPr>
        <w:fldChar w:fldCharType="begin"/>
      </w:r>
      <w:r w:rsidR="004C33DB">
        <w:rPr>
          <w:rFonts w:ascii="Times New Roman" w:hAnsi="Times New Roman" w:cs="Times New Roman"/>
          <w:sz w:val="22"/>
          <w:szCs w:val="22"/>
        </w:rPr>
        <w:instrText xml:space="preserve"> REF _Ref522900260 \r </w:instrText>
      </w:r>
      <w:r w:rsidR="004C33DB">
        <w:rPr>
          <w:rFonts w:ascii="Times New Roman" w:hAnsi="Times New Roman" w:cs="Times New Roman"/>
          <w:sz w:val="22"/>
          <w:szCs w:val="22"/>
        </w:rPr>
        <w:fldChar w:fldCharType="separate"/>
      </w:r>
      <w:r w:rsidR="00E724AC">
        <w:rPr>
          <w:rFonts w:ascii="Times New Roman" w:hAnsi="Times New Roman" w:cs="Times New Roman"/>
          <w:sz w:val="22"/>
          <w:szCs w:val="22"/>
        </w:rPr>
        <w:t>[8]</w:t>
      </w:r>
      <w:r w:rsidR="004C33DB">
        <w:rPr>
          <w:rFonts w:ascii="Times New Roman" w:hAnsi="Times New Roman" w:cs="Times New Roman"/>
          <w:sz w:val="22"/>
          <w:szCs w:val="22"/>
        </w:rPr>
        <w:fldChar w:fldCharType="end"/>
      </w:r>
      <w:bookmarkEnd w:id="5"/>
      <w:bookmarkEnd w:id="6"/>
      <w:r>
        <w:rPr>
          <w:rFonts w:ascii="Times New Roman" w:hAnsi="Times New Roman" w:cs="Times New Roman"/>
          <w:sz w:val="22"/>
          <w:szCs w:val="22"/>
        </w:rPr>
        <w:t xml:space="preserve">. </w:t>
      </w:r>
    </w:p>
    <w:p w14:paraId="5F387426" w14:textId="4EC4B44D" w:rsidR="00BD63CC" w:rsidRDefault="00DF4A0F" w:rsidP="003E65F3">
      <w:pPr>
        <w:spacing w:after="240"/>
        <w:jc w:val="both"/>
      </w:pPr>
      <w:r>
        <w:rPr>
          <w:rFonts w:ascii="Times New Roman" w:hAnsi="Times New Roman" w:cs="Times New Roman"/>
          <w:sz w:val="22"/>
          <w:szCs w:val="22"/>
        </w:rPr>
        <w:t xml:space="preserve">By implementing these improvements, it </w:t>
      </w:r>
      <w:r w:rsidR="005375BC">
        <w:rPr>
          <w:rFonts w:ascii="Times New Roman" w:hAnsi="Times New Roman" w:cs="Times New Roman"/>
          <w:sz w:val="22"/>
          <w:szCs w:val="22"/>
        </w:rPr>
        <w:t xml:space="preserve">has been </w:t>
      </w:r>
      <w:r>
        <w:rPr>
          <w:rFonts w:ascii="Times New Roman" w:hAnsi="Times New Roman" w:cs="Times New Roman"/>
          <w:sz w:val="22"/>
          <w:szCs w:val="22"/>
        </w:rPr>
        <w:t xml:space="preserve">possible to expand the storage and computational power of the Neuronix </w:t>
      </w:r>
      <w:r w:rsidR="005375BC">
        <w:rPr>
          <w:rFonts w:ascii="Times New Roman" w:hAnsi="Times New Roman" w:cs="Times New Roman"/>
          <w:sz w:val="22"/>
          <w:szCs w:val="22"/>
        </w:rPr>
        <w:t xml:space="preserve">cluster </w:t>
      </w:r>
      <w:r>
        <w:rPr>
          <w:rFonts w:ascii="Times New Roman" w:hAnsi="Times New Roman" w:cs="Times New Roman"/>
          <w:sz w:val="22"/>
          <w:szCs w:val="22"/>
        </w:rPr>
        <w:t>arbitrarily to support the most computationally-intensive endeavors by scaling horizontally.</w:t>
      </w:r>
      <w:r w:rsidR="005375BC">
        <w:rPr>
          <w:rFonts w:ascii="Times New Roman" w:hAnsi="Times New Roman" w:cs="Times New Roman"/>
          <w:sz w:val="22"/>
          <w:szCs w:val="22"/>
        </w:rPr>
        <w:t xml:space="preserve"> We have </w:t>
      </w:r>
      <w:r w:rsidR="003E77AD">
        <w:rPr>
          <w:rFonts w:ascii="Times New Roman" w:hAnsi="Times New Roman" w:cs="Times New Roman"/>
          <w:sz w:val="22"/>
          <w:szCs w:val="22"/>
        </w:rPr>
        <w:t>greatly</w:t>
      </w:r>
      <w:r w:rsidR="005375BC">
        <w:rPr>
          <w:rFonts w:ascii="Times New Roman" w:hAnsi="Times New Roman" w:cs="Times New Roman"/>
          <w:sz w:val="22"/>
          <w:szCs w:val="22"/>
        </w:rPr>
        <w:t xml:space="preserve"> improved the scalability of the cluster while maintaining its excellent price/performance ratio </w:t>
      </w:r>
      <w:r w:rsidR="005375BC">
        <w:rPr>
          <w:rFonts w:ascii="Times New Roman" w:hAnsi="Times New Roman" w:cs="Times New Roman"/>
          <w:sz w:val="22"/>
          <w:szCs w:val="22"/>
        </w:rPr>
        <w:fldChar w:fldCharType="begin"/>
      </w:r>
      <w:r w:rsidR="005375BC">
        <w:rPr>
          <w:rFonts w:ascii="Times New Roman" w:hAnsi="Times New Roman" w:cs="Times New Roman"/>
          <w:sz w:val="22"/>
          <w:szCs w:val="22"/>
        </w:rPr>
        <w:instrText xml:space="preserve"> REF _Ref522964875 \n </w:instrText>
      </w:r>
      <w:r w:rsidR="005375BC">
        <w:rPr>
          <w:rFonts w:ascii="Times New Roman" w:hAnsi="Times New Roman" w:cs="Times New Roman"/>
          <w:sz w:val="22"/>
          <w:szCs w:val="22"/>
        </w:rPr>
        <w:fldChar w:fldCharType="separate"/>
      </w:r>
      <w:r w:rsidR="00E724AC">
        <w:rPr>
          <w:rFonts w:ascii="Times New Roman" w:hAnsi="Times New Roman" w:cs="Times New Roman"/>
          <w:sz w:val="22"/>
          <w:szCs w:val="22"/>
        </w:rPr>
        <w:t>[1]</w:t>
      </w:r>
      <w:r w:rsidR="005375BC">
        <w:rPr>
          <w:rFonts w:ascii="Times New Roman" w:hAnsi="Times New Roman" w:cs="Times New Roman"/>
          <w:sz w:val="22"/>
          <w:szCs w:val="22"/>
        </w:rPr>
        <w:fldChar w:fldCharType="end"/>
      </w:r>
      <w:r w:rsidR="005375BC">
        <w:rPr>
          <w:rFonts w:ascii="Times New Roman" w:hAnsi="Times New Roman" w:cs="Times New Roman"/>
          <w:sz w:val="22"/>
          <w:szCs w:val="22"/>
        </w:rPr>
        <w:t>.</w:t>
      </w:r>
    </w:p>
    <w:p w14:paraId="2287C40F" w14:textId="42EA2F0E" w:rsidR="00FE3B48" w:rsidRPr="00226445" w:rsidRDefault="00226445" w:rsidP="00997A0B">
      <w:pPr>
        <w:suppressAutoHyphens w:val="0"/>
        <w:spacing w:after="120"/>
        <w:jc w:val="both"/>
        <w:outlineLvl w:val="0"/>
        <w:rPr>
          <w:rFonts w:ascii="Times New Roman" w:hAnsi="Times New Roman" w:cs="Times New Roman"/>
        </w:rPr>
      </w:pPr>
      <w:r w:rsidRPr="008F0617">
        <w:rPr>
          <w:rFonts w:ascii="Times New Roman" w:eastAsia="Times New Roman" w:hAnsi="Times New Roman" w:cs="Times New Roman"/>
          <w:smallCaps/>
          <w:color w:val="auto"/>
          <w:sz w:val="22"/>
          <w:szCs w:val="22"/>
          <w:lang w:eastAsia="en-US" w:bidi="ar-SA"/>
        </w:rPr>
        <w:t>REFERENCES</w:t>
      </w:r>
    </w:p>
    <w:p w14:paraId="43816A85" w14:textId="0FF426AE" w:rsidR="00667955" w:rsidRDefault="000A5BBE" w:rsidP="000613DF">
      <w:pPr>
        <w:pStyle w:val="references"/>
        <w:tabs>
          <w:tab w:val="clear" w:pos="360"/>
          <w:tab w:val="num" w:pos="630"/>
        </w:tabs>
        <w:spacing w:after="120" w:line="240" w:lineRule="auto"/>
        <w:ind w:left="640" w:hanging="640"/>
        <w:rPr>
          <w:rFonts w:eastAsia="Noto Sans CJK SC Regular"/>
          <w:noProof w:val="0"/>
          <w:color w:val="00000A"/>
          <w:sz w:val="22"/>
          <w:szCs w:val="22"/>
          <w:lang w:eastAsia="zh-CN" w:bidi="hi-IN"/>
        </w:rPr>
      </w:pPr>
      <w:bookmarkStart w:id="7" w:name="_Ref522964831"/>
      <w:bookmarkStart w:id="8" w:name="_Ref522900170"/>
      <w:r w:rsidRPr="00667955">
        <w:rPr>
          <w:rFonts w:eastAsia="Noto Sans CJK SC Regular"/>
          <w:noProof w:val="0"/>
          <w:color w:val="00000A"/>
          <w:sz w:val="22"/>
          <w:szCs w:val="22"/>
          <w:lang w:eastAsia="zh-CN" w:bidi="hi-IN"/>
        </w:rPr>
        <w:tab/>
      </w:r>
      <w:bookmarkStart w:id="9" w:name="_Ref523084943"/>
      <w:r w:rsidRPr="00667955">
        <w:rPr>
          <w:rFonts w:eastAsia="Noto Sans CJK SC Regular"/>
          <w:noProof w:val="0"/>
          <w:color w:val="00000A"/>
          <w:sz w:val="22"/>
          <w:szCs w:val="22"/>
          <w:lang w:eastAsia="zh-CN" w:bidi="hi-IN"/>
        </w:rPr>
        <w:t>D. Houser, G. Shadhin, R. Anstotz, C. Campbell, I. Obeid, J. Picone, T. Farkas, Y. Persidsky and N. Jhala, “The Temple University Hospital Digital Pathology Corpus</w:t>
      </w:r>
      <w:r w:rsidR="00667955">
        <w:rPr>
          <w:rFonts w:eastAsia="Noto Sans CJK SC Regular"/>
          <w:noProof w:val="0"/>
          <w:color w:val="00000A"/>
          <w:sz w:val="22"/>
          <w:szCs w:val="22"/>
          <w:lang w:eastAsia="zh-CN" w:bidi="hi-IN"/>
        </w:rPr>
        <w:t>,</w:t>
      </w:r>
      <w:r w:rsidRPr="00667955">
        <w:rPr>
          <w:rFonts w:eastAsia="Noto Sans CJK SC Regular"/>
          <w:noProof w:val="0"/>
          <w:color w:val="00000A"/>
          <w:sz w:val="22"/>
          <w:szCs w:val="22"/>
          <w:lang w:eastAsia="zh-CN" w:bidi="hi-IN"/>
        </w:rPr>
        <w:t>”</w:t>
      </w:r>
      <w:r w:rsidR="00667955">
        <w:rPr>
          <w:rFonts w:eastAsia="Noto Sans CJK SC Regular"/>
          <w:noProof w:val="0"/>
          <w:color w:val="00000A"/>
          <w:sz w:val="22"/>
          <w:szCs w:val="22"/>
          <w:lang w:eastAsia="zh-CN" w:bidi="hi-IN"/>
        </w:rPr>
        <w:t xml:space="preserve"> </w:t>
      </w:r>
      <w:r w:rsidRPr="00667955">
        <w:rPr>
          <w:rFonts w:eastAsia="Noto Sans CJK SC Regular"/>
          <w:i/>
          <w:noProof w:val="0"/>
          <w:color w:val="00000A"/>
          <w:sz w:val="22"/>
          <w:szCs w:val="22"/>
          <w:lang w:eastAsia="zh-CN" w:bidi="hi-IN"/>
        </w:rPr>
        <w:t>IEEE Signal Processing in Medicine and Biology Symposium</w:t>
      </w:r>
      <w:r w:rsidRPr="00667955">
        <w:rPr>
          <w:rFonts w:eastAsia="Noto Sans CJK SC Regular"/>
          <w:noProof w:val="0"/>
          <w:color w:val="00000A"/>
          <w:sz w:val="22"/>
          <w:szCs w:val="22"/>
          <w:lang w:eastAsia="zh-CN" w:bidi="hi-IN"/>
        </w:rPr>
        <w:t>, 2018</w:t>
      </w:r>
      <w:r w:rsidR="00667955" w:rsidRPr="00667955">
        <w:rPr>
          <w:rFonts w:eastAsia="Noto Sans CJK SC Regular"/>
          <w:noProof w:val="0"/>
          <w:color w:val="00000A"/>
          <w:sz w:val="22"/>
          <w:szCs w:val="22"/>
          <w:lang w:eastAsia="zh-CN" w:bidi="hi-IN"/>
        </w:rPr>
        <w:t>, p. 1.</w:t>
      </w:r>
      <w:bookmarkStart w:id="10" w:name="_Ref522964875"/>
      <w:bookmarkEnd w:id="7"/>
      <w:bookmarkEnd w:id="9"/>
    </w:p>
    <w:p w14:paraId="47F18BE7" w14:textId="0089DA1E" w:rsidR="000A5BBE" w:rsidRPr="00667955" w:rsidRDefault="000A5BBE" w:rsidP="000613DF">
      <w:pPr>
        <w:pStyle w:val="references"/>
        <w:tabs>
          <w:tab w:val="clear" w:pos="360"/>
          <w:tab w:val="num" w:pos="630"/>
        </w:tabs>
        <w:spacing w:after="120" w:line="240" w:lineRule="auto"/>
        <w:ind w:left="640" w:hanging="640"/>
        <w:rPr>
          <w:rFonts w:eastAsia="Noto Sans CJK SC Regular"/>
          <w:noProof w:val="0"/>
          <w:color w:val="00000A"/>
          <w:sz w:val="22"/>
          <w:szCs w:val="22"/>
          <w:lang w:eastAsia="zh-CN" w:bidi="hi-IN"/>
        </w:rPr>
      </w:pPr>
      <w:bookmarkStart w:id="11" w:name="_Ref533119200"/>
      <w:r w:rsidRPr="00667955">
        <w:rPr>
          <w:rFonts w:eastAsia="Noto Sans CJK SC Regular"/>
          <w:noProof w:val="0"/>
          <w:color w:val="00000A"/>
          <w:sz w:val="22"/>
          <w:szCs w:val="22"/>
          <w:lang w:eastAsia="zh-CN" w:bidi="hi-IN"/>
        </w:rPr>
        <w:t xml:space="preserve">C. Campbell, N. Mecca, I. Obeid, and J. Picone, “The Neuronix HPC Cluster: Improving Cluster Management Using Free and Open Source Software Tools,” </w:t>
      </w:r>
      <w:r w:rsidRPr="00667955">
        <w:rPr>
          <w:rFonts w:eastAsia="Noto Sans CJK SC Regular"/>
          <w:i/>
          <w:noProof w:val="0"/>
          <w:color w:val="00000A"/>
          <w:sz w:val="22"/>
          <w:szCs w:val="22"/>
          <w:lang w:eastAsia="zh-CN" w:bidi="hi-IN"/>
        </w:rPr>
        <w:t>IEEE Signal Processing in Medicine and Biology Symposium</w:t>
      </w:r>
      <w:r w:rsidRPr="00667955">
        <w:rPr>
          <w:rFonts w:eastAsia="Noto Sans CJK SC Regular"/>
          <w:noProof w:val="0"/>
          <w:color w:val="00000A"/>
          <w:sz w:val="22"/>
          <w:szCs w:val="22"/>
          <w:lang w:eastAsia="zh-CN" w:bidi="hi-IN"/>
        </w:rPr>
        <w:t>, 2017, p. 1.</w:t>
      </w:r>
      <w:bookmarkEnd w:id="11"/>
    </w:p>
    <w:p w14:paraId="6C00E7B2" w14:textId="77777777" w:rsidR="00E0010C" w:rsidRPr="00AA620F" w:rsidRDefault="00E0010C" w:rsidP="00E0010C">
      <w:pPr>
        <w:pStyle w:val="references"/>
        <w:tabs>
          <w:tab w:val="clear" w:pos="360"/>
          <w:tab w:val="num" w:pos="630"/>
        </w:tabs>
        <w:spacing w:after="120" w:line="240" w:lineRule="auto"/>
        <w:ind w:left="630" w:hanging="630"/>
        <w:rPr>
          <w:sz w:val="22"/>
          <w:szCs w:val="22"/>
        </w:rPr>
      </w:pPr>
      <w:bookmarkStart w:id="12" w:name="_Ref531022027"/>
      <w:bookmarkStart w:id="13" w:name="_Ref522965028"/>
      <w:bookmarkEnd w:id="10"/>
      <w:r w:rsidRPr="00AA620F">
        <w:rPr>
          <w:sz w:val="22"/>
          <w:szCs w:val="22"/>
        </w:rPr>
        <w:t xml:space="preserve">A. B. Yoo, M. A. Jette, and M. Grondona, “SLURM: Simple Linux Utility for Resource Management,” in </w:t>
      </w:r>
      <w:r w:rsidRPr="00667955">
        <w:rPr>
          <w:i/>
          <w:sz w:val="22"/>
          <w:szCs w:val="22"/>
        </w:rPr>
        <w:t>Job Scheduling Strategies for Parallel Processing</w:t>
      </w:r>
      <w:r w:rsidRPr="00AA620F">
        <w:rPr>
          <w:sz w:val="22"/>
          <w:szCs w:val="22"/>
        </w:rPr>
        <w:t>, 2003, pp. 44–60.</w:t>
      </w:r>
      <w:bookmarkEnd w:id="12"/>
    </w:p>
    <w:p w14:paraId="768C4FFA" w14:textId="7DE2E5AA" w:rsidR="007F0771" w:rsidRPr="00E7050B" w:rsidRDefault="00E7050B" w:rsidP="000A5BBE">
      <w:pPr>
        <w:pStyle w:val="references"/>
        <w:tabs>
          <w:tab w:val="clear" w:pos="360"/>
          <w:tab w:val="num" w:pos="630"/>
        </w:tabs>
        <w:spacing w:after="120" w:line="240" w:lineRule="auto"/>
        <w:ind w:left="640" w:hanging="640"/>
        <w:rPr>
          <w:rFonts w:eastAsia="Noto Sans CJK SC Regular"/>
          <w:noProof w:val="0"/>
          <w:color w:val="00000A"/>
          <w:sz w:val="22"/>
          <w:szCs w:val="22"/>
          <w:lang w:eastAsia="zh-CN" w:bidi="hi-IN"/>
        </w:rPr>
      </w:pPr>
      <w:bookmarkStart w:id="14" w:name="_Ref531022217"/>
      <w:r w:rsidRPr="00E7050B">
        <w:rPr>
          <w:rFonts w:eastAsia="Noto Sans CJK SC Regular"/>
          <w:noProof w:val="0"/>
          <w:color w:val="00000A"/>
          <w:sz w:val="22"/>
          <w:szCs w:val="22"/>
          <w:lang w:eastAsia="zh-CN" w:bidi="hi-IN"/>
        </w:rPr>
        <w:t xml:space="preserve">J. Schmidhuber, “Deep Learning in neural networks: An overview,” </w:t>
      </w:r>
      <w:r w:rsidRPr="000A5BBE">
        <w:rPr>
          <w:rFonts w:eastAsia="Noto Sans CJK SC Regular"/>
          <w:i/>
          <w:noProof w:val="0"/>
          <w:color w:val="00000A"/>
          <w:sz w:val="22"/>
          <w:szCs w:val="22"/>
          <w:lang w:eastAsia="zh-CN" w:bidi="hi-IN"/>
        </w:rPr>
        <w:t>Neural Networks</w:t>
      </w:r>
      <w:r w:rsidRPr="00E7050B">
        <w:rPr>
          <w:rFonts w:eastAsia="Noto Sans CJK SC Regular"/>
          <w:noProof w:val="0"/>
          <w:color w:val="00000A"/>
          <w:sz w:val="22"/>
          <w:szCs w:val="22"/>
          <w:lang w:eastAsia="zh-CN" w:bidi="hi-IN"/>
        </w:rPr>
        <w:t>, vol. 61, pp. 85–117, 2015.</w:t>
      </w:r>
      <w:bookmarkEnd w:id="8"/>
      <w:bookmarkEnd w:id="13"/>
      <w:bookmarkEnd w:id="14"/>
    </w:p>
    <w:p w14:paraId="38B7E80B" w14:textId="71336BEF" w:rsidR="0016421F" w:rsidRPr="0016421F" w:rsidRDefault="0016421F" w:rsidP="0016421F">
      <w:pPr>
        <w:pStyle w:val="references"/>
        <w:tabs>
          <w:tab w:val="clear" w:pos="360"/>
          <w:tab w:val="num" w:pos="630"/>
        </w:tabs>
        <w:spacing w:after="120" w:line="240" w:lineRule="auto"/>
        <w:ind w:left="630" w:hanging="630"/>
        <w:rPr>
          <w:sz w:val="22"/>
          <w:szCs w:val="22"/>
        </w:rPr>
      </w:pPr>
      <w:bookmarkStart w:id="15" w:name="_Ref522900238"/>
      <w:bookmarkStart w:id="16" w:name="_Ref533119295"/>
      <w:r w:rsidRPr="0016421F">
        <w:rPr>
          <w:sz w:val="22"/>
          <w:szCs w:val="22"/>
        </w:rPr>
        <w:t xml:space="preserve">“Generic Resource (GRES) Scheduling.” [Online]. Available: </w:t>
      </w:r>
      <w:r w:rsidRPr="00667955">
        <w:rPr>
          <w:i/>
          <w:sz w:val="22"/>
          <w:szCs w:val="22"/>
        </w:rPr>
        <w:t>https://slurm.schedmd.com/gres.html</w:t>
      </w:r>
      <w:r w:rsidRPr="0016421F">
        <w:rPr>
          <w:sz w:val="22"/>
          <w:szCs w:val="22"/>
        </w:rPr>
        <w:t>.</w:t>
      </w:r>
      <w:bookmarkEnd w:id="16"/>
    </w:p>
    <w:p w14:paraId="7F3E1B25" w14:textId="09C19B31" w:rsidR="00E7050B" w:rsidRPr="003435DF" w:rsidRDefault="00E7050B" w:rsidP="000A5BBE">
      <w:pPr>
        <w:pStyle w:val="references"/>
        <w:tabs>
          <w:tab w:val="clear" w:pos="360"/>
          <w:tab w:val="num" w:pos="630"/>
        </w:tabs>
        <w:spacing w:after="120" w:line="240" w:lineRule="auto"/>
        <w:ind w:left="640" w:hanging="640"/>
        <w:rPr>
          <w:rFonts w:eastAsia="Noto Sans CJK SC Regular"/>
          <w:noProof w:val="0"/>
          <w:color w:val="00000A"/>
          <w:sz w:val="22"/>
          <w:szCs w:val="22"/>
          <w:lang w:eastAsia="zh-CN" w:bidi="hi-IN"/>
        </w:rPr>
      </w:pPr>
      <w:bookmarkStart w:id="17" w:name="_Ref531022421"/>
      <w:r w:rsidRPr="00E7050B">
        <w:rPr>
          <w:sz w:val="22"/>
          <w:szCs w:val="22"/>
        </w:rPr>
        <w:t xml:space="preserve">J. Bonwick, M. Ahrens, V. Henson, M. Maybee, and M. Shellenbaum, “The Zettabyte File System,” in </w:t>
      </w:r>
      <w:r w:rsidRPr="00E7050B">
        <w:rPr>
          <w:i/>
          <w:sz w:val="22"/>
          <w:szCs w:val="22"/>
        </w:rPr>
        <w:t>Proceedings of the 2nd Usenix Conference on File and Storage Technologies</w:t>
      </w:r>
      <w:r w:rsidRPr="00E7050B">
        <w:rPr>
          <w:sz w:val="22"/>
          <w:szCs w:val="22"/>
        </w:rPr>
        <w:t>, 2003, pp. 1–13.</w:t>
      </w:r>
      <w:bookmarkEnd w:id="15"/>
      <w:bookmarkEnd w:id="17"/>
    </w:p>
    <w:p w14:paraId="5A84FA48" w14:textId="538B4F27" w:rsidR="003435DF" w:rsidRPr="003435DF" w:rsidRDefault="003435DF" w:rsidP="003435DF">
      <w:pPr>
        <w:pStyle w:val="references"/>
        <w:tabs>
          <w:tab w:val="clear" w:pos="360"/>
          <w:tab w:val="num" w:pos="630"/>
        </w:tabs>
        <w:spacing w:after="120" w:line="240" w:lineRule="auto"/>
        <w:ind w:left="640" w:hanging="640"/>
      </w:pPr>
      <w:bookmarkStart w:id="18" w:name="_Ref531022487"/>
      <w:r w:rsidRPr="003435DF">
        <w:rPr>
          <w:sz w:val="22"/>
          <w:szCs w:val="22"/>
        </w:rPr>
        <w:t xml:space="preserve">“What is Gluster?” [Online]. Available: </w:t>
      </w:r>
      <w:r w:rsidRPr="00667955">
        <w:rPr>
          <w:i/>
          <w:sz w:val="22"/>
          <w:szCs w:val="22"/>
        </w:rPr>
        <w:t>https://docs.gluster.org/en/v3/Administrator Guide/GlusterFS Introduction/</w:t>
      </w:r>
      <w:r w:rsidRPr="003435DF">
        <w:rPr>
          <w:sz w:val="22"/>
          <w:szCs w:val="22"/>
        </w:rPr>
        <w:t>.</w:t>
      </w:r>
      <w:bookmarkEnd w:id="18"/>
    </w:p>
    <w:p w14:paraId="148671B6" w14:textId="5378AE88" w:rsidR="00E76B75" w:rsidRPr="003E65F3" w:rsidRDefault="000A5BBE" w:rsidP="00C25EFB">
      <w:pPr>
        <w:pStyle w:val="references"/>
        <w:tabs>
          <w:tab w:val="clear" w:pos="360"/>
          <w:tab w:val="num" w:pos="630"/>
        </w:tabs>
        <w:spacing w:after="120" w:line="240" w:lineRule="auto"/>
        <w:ind w:left="630" w:hanging="630"/>
        <w:rPr>
          <w:sz w:val="22"/>
          <w:szCs w:val="22"/>
        </w:rPr>
      </w:pPr>
      <w:bookmarkStart w:id="19" w:name="_Ref522626096"/>
      <w:bookmarkStart w:id="20" w:name="_Ref522900260"/>
      <w:r w:rsidRPr="003E65F3">
        <w:rPr>
          <w:sz w:val="22"/>
          <w:szCs w:val="22"/>
        </w:rPr>
        <w:t xml:space="preserve">B. Depardon, G. Le Mahec, and C. Seguin, “Analysis of Six Distributed File Systems,” </w:t>
      </w:r>
      <w:r w:rsidRPr="003E65F3">
        <w:rPr>
          <w:rFonts w:ascii="Calibri" w:hAnsi="Calibri" w:cs="Calibri"/>
          <w:sz w:val="22"/>
          <w:szCs w:val="22"/>
        </w:rPr>
        <w:t>﻿</w:t>
      </w:r>
      <w:r w:rsidRPr="003E65F3">
        <w:rPr>
          <w:sz w:val="22"/>
          <w:szCs w:val="22"/>
        </w:rPr>
        <w:t>Institut National de Recherche en Informatique et en Automatique (INRIA), Lyon, France, 2013.</w:t>
      </w:r>
      <w:bookmarkEnd w:id="19"/>
      <w:r w:rsidRPr="003E65F3">
        <w:rPr>
          <w:sz w:val="22"/>
          <w:szCs w:val="22"/>
        </w:rPr>
        <w:t xml:space="preserve"> </w:t>
      </w:r>
      <w:r w:rsidRPr="003E65F3">
        <w:rPr>
          <w:rFonts w:ascii="Calibri" w:hAnsi="Calibri" w:cs="Calibri"/>
          <w:sz w:val="22"/>
          <w:szCs w:val="22"/>
        </w:rPr>
        <w:t>﻿</w:t>
      </w:r>
      <w:r w:rsidR="005F3FAB" w:rsidRPr="003E65F3">
        <w:rPr>
          <w:i/>
          <w:sz w:val="22"/>
          <w:szCs w:val="22"/>
        </w:rPr>
        <w:t>https://hal.inria.fr/hal-00789086/document</w:t>
      </w:r>
      <w:r w:rsidRPr="003E65F3">
        <w:rPr>
          <w:sz w:val="22"/>
          <w:szCs w:val="22"/>
        </w:rPr>
        <w:t>.</w:t>
      </w:r>
      <w:bookmarkEnd w:id="20"/>
    </w:p>
    <w:sectPr w:rsidR="00E76B75" w:rsidRPr="003E65F3" w:rsidSect="00A11229">
      <w:type w:val="continuous"/>
      <w:pgSz w:w="12240" w:h="15840"/>
      <w:pgMar w:top="1440" w:right="1440" w:bottom="1440" w:left="1440"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Noto Sans CJK SC Regular">
    <w:altName w:val="Cambria"/>
    <w:panose1 w:val="020B0604020202020204"/>
    <w:charset w:val="00"/>
    <w:family w:val="roman"/>
    <w:notTrueType/>
    <w:pitch w:val="default"/>
  </w:font>
  <w:font w:name="FreeSans">
    <w:altName w:val="Cambria"/>
    <w:panose1 w:val="020B0604020202020204"/>
    <w:charset w:val="00"/>
    <w:family w:val="roman"/>
    <w:notTrueType/>
    <w:pitch w:val="default"/>
  </w:font>
  <w:font w:name="Liberation Serif;Times New Roma">
    <w:altName w:val="Times New Roman"/>
    <w:panose1 w:val="020B0604020202020204"/>
    <w:charset w:val="00"/>
    <w:family w:val="roman"/>
    <w:notTrueType/>
    <w:pitch w:val="default"/>
  </w:font>
  <w:font w:name="Liberation Sans;Arial">
    <w:altName w:val="Times New Roman"/>
    <w:panose1 w:val="020B0604020202020204"/>
    <w:charset w:val="00"/>
    <w:family w:val="roman"/>
    <w:notTrueType/>
    <w:pitch w:val="default"/>
  </w:font>
  <w:font w:name="OpenSymbol">
    <w:altName w:val="Arial Unicode MS"/>
    <w:panose1 w:val="020B0604020202020204"/>
    <w:charset w:val="01"/>
    <w:family w:val="roman"/>
    <w:pitch w:val="variable"/>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C0E"/>
    <w:multiLevelType w:val="multilevel"/>
    <w:tmpl w:val="B24C92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D96F84"/>
    <w:multiLevelType w:val="hybridMultilevel"/>
    <w:tmpl w:val="150603FE"/>
    <w:lvl w:ilvl="0" w:tplc="FFEEF7F4">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822B6"/>
    <w:multiLevelType w:val="multilevel"/>
    <w:tmpl w:val="B24C92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2CA544A"/>
    <w:multiLevelType w:val="singleLevel"/>
    <w:tmpl w:val="25B4EB0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num w:numId="1">
    <w:abstractNumId w:val="1"/>
  </w:num>
  <w:num w:numId="2">
    <w:abstractNumId w:val="3"/>
  </w:num>
  <w:num w:numId="3">
    <w:abstractNumId w:val="2"/>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48"/>
    <w:rsid w:val="00031DBA"/>
    <w:rsid w:val="00080A2E"/>
    <w:rsid w:val="000A5BBE"/>
    <w:rsid w:val="000B4E48"/>
    <w:rsid w:val="0016421F"/>
    <w:rsid w:val="001C29B6"/>
    <w:rsid w:val="00226445"/>
    <w:rsid w:val="002E4F61"/>
    <w:rsid w:val="003435DF"/>
    <w:rsid w:val="00360190"/>
    <w:rsid w:val="003967A2"/>
    <w:rsid w:val="003E65F3"/>
    <w:rsid w:val="003E77AD"/>
    <w:rsid w:val="00401DC0"/>
    <w:rsid w:val="00435EF1"/>
    <w:rsid w:val="00446E76"/>
    <w:rsid w:val="004C33DB"/>
    <w:rsid w:val="005375BC"/>
    <w:rsid w:val="005727E6"/>
    <w:rsid w:val="005B4748"/>
    <w:rsid w:val="005F3F17"/>
    <w:rsid w:val="005F3FAB"/>
    <w:rsid w:val="00667955"/>
    <w:rsid w:val="006B5F1B"/>
    <w:rsid w:val="006C4E55"/>
    <w:rsid w:val="007442AE"/>
    <w:rsid w:val="007F0771"/>
    <w:rsid w:val="00837C79"/>
    <w:rsid w:val="00860348"/>
    <w:rsid w:val="00874AA2"/>
    <w:rsid w:val="008F0617"/>
    <w:rsid w:val="00912456"/>
    <w:rsid w:val="0094183E"/>
    <w:rsid w:val="00997A0B"/>
    <w:rsid w:val="00A11229"/>
    <w:rsid w:val="00A67CF6"/>
    <w:rsid w:val="00AA4DB2"/>
    <w:rsid w:val="00AA620F"/>
    <w:rsid w:val="00AD4A25"/>
    <w:rsid w:val="00AE2827"/>
    <w:rsid w:val="00BC147D"/>
    <w:rsid w:val="00BC4954"/>
    <w:rsid w:val="00BD63CC"/>
    <w:rsid w:val="00D02E3F"/>
    <w:rsid w:val="00D52F22"/>
    <w:rsid w:val="00D920B3"/>
    <w:rsid w:val="00DC7539"/>
    <w:rsid w:val="00DF4A0F"/>
    <w:rsid w:val="00E0010C"/>
    <w:rsid w:val="00E4206A"/>
    <w:rsid w:val="00E447AE"/>
    <w:rsid w:val="00E7050B"/>
    <w:rsid w:val="00E724AC"/>
    <w:rsid w:val="00E76B75"/>
    <w:rsid w:val="00E9629E"/>
    <w:rsid w:val="00ED1CD2"/>
    <w:rsid w:val="00F20C32"/>
    <w:rsid w:val="00F853C3"/>
    <w:rsid w:val="00FD62EB"/>
    <w:rsid w:val="00FE3B4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745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rFonts w:ascii="Liberation Serif;Times New Roma" w:hAnsi="Liberation Serif;Times New Roma"/>
      <w:color w:val="00000A"/>
      <w:sz w:val="24"/>
    </w:rPr>
  </w:style>
  <w:style w:type="paragraph" w:styleId="Heading2">
    <w:name w:val="heading 2"/>
    <w:basedOn w:val="Heading"/>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go">
    <w:name w:val="go"/>
    <w:basedOn w:val="DefaultParagraphFont"/>
    <w:qFormat/>
  </w:style>
  <w:style w:type="character" w:customStyle="1" w:styleId="Bullets">
    <w:name w:val="Bullets"/>
    <w:qFormat/>
    <w:rPr>
      <w:rFonts w:ascii="OpenSymbol" w:eastAsia="OpenSymbol" w:hAnsi="OpenSymbol" w:cs="OpenSymbol"/>
    </w:rPr>
  </w:style>
  <w:style w:type="character" w:styleId="CommentReference">
    <w:name w:val="annotation reference"/>
    <w:basedOn w:val="DefaultParagraphFont"/>
    <w:uiPriority w:val="99"/>
    <w:semiHidden/>
    <w:unhideWhenUsed/>
    <w:qFormat/>
    <w:rsid w:val="00DE17A5"/>
    <w:rPr>
      <w:sz w:val="16"/>
      <w:szCs w:val="16"/>
    </w:rPr>
  </w:style>
  <w:style w:type="character" w:customStyle="1" w:styleId="CommentTextChar">
    <w:name w:val="Comment Text Char"/>
    <w:basedOn w:val="DefaultParagraphFont"/>
    <w:link w:val="CommentText"/>
    <w:uiPriority w:val="99"/>
    <w:semiHidden/>
    <w:qFormat/>
    <w:rsid w:val="00DE17A5"/>
    <w:rPr>
      <w:rFonts w:ascii="Liberation Serif;Times New Roma" w:hAnsi="Liberation Serif;Times New Roma" w:cs="Mangal"/>
      <w:color w:val="00000A"/>
      <w:szCs w:val="18"/>
    </w:rPr>
  </w:style>
  <w:style w:type="character" w:customStyle="1" w:styleId="CommentSubjectChar">
    <w:name w:val="Comment Subject Char"/>
    <w:basedOn w:val="CommentTextChar"/>
    <w:link w:val="CommentSubject"/>
    <w:uiPriority w:val="99"/>
    <w:semiHidden/>
    <w:qFormat/>
    <w:rsid w:val="00DE17A5"/>
    <w:rPr>
      <w:rFonts w:ascii="Liberation Serif;Times New Roma" w:hAnsi="Liberation Serif;Times New Roma" w:cs="Mangal"/>
      <w:b/>
      <w:bCs/>
      <w:color w:val="00000A"/>
      <w:szCs w:val="18"/>
    </w:rPr>
  </w:style>
  <w:style w:type="character" w:customStyle="1" w:styleId="BalloonTextChar">
    <w:name w:val="Balloon Text Char"/>
    <w:basedOn w:val="DefaultParagraphFont"/>
    <w:link w:val="BalloonText"/>
    <w:uiPriority w:val="99"/>
    <w:semiHidden/>
    <w:qFormat/>
    <w:rsid w:val="00DE17A5"/>
    <w:rPr>
      <w:rFonts w:ascii="Times New Roman" w:hAnsi="Times New Roman" w:cs="Mangal"/>
      <w:color w:val="00000A"/>
      <w:sz w:val="18"/>
      <w:szCs w:val="16"/>
    </w:rPr>
  </w:style>
  <w:style w:type="paragraph" w:customStyle="1" w:styleId="Heading">
    <w:name w:val="Heading"/>
    <w:basedOn w:val="Normal"/>
    <w:next w:val="BodyText"/>
    <w:qFormat/>
    <w:pPr>
      <w:keepNext/>
      <w:spacing w:before="240" w:after="120"/>
    </w:pPr>
    <w:rPr>
      <w:rFonts w:ascii="Liberation Sans;Arial" w:hAnsi="Liberation Sans;Arial"/>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rmalWeb">
    <w:name w:val="Normal (Web)"/>
    <w:basedOn w:val="Normal"/>
    <w:uiPriority w:val="99"/>
    <w:qFormat/>
    <w:pPr>
      <w:spacing w:beforeAutospacing="1" w:afterAutospacing="1"/>
    </w:pPr>
    <w:rPr>
      <w:rFonts w:ascii="Times New Roman" w:hAnsi="Times New Roman" w:cs="Times New Roman"/>
    </w:rPr>
  </w:style>
  <w:style w:type="paragraph" w:styleId="CommentText">
    <w:name w:val="annotation text"/>
    <w:basedOn w:val="Normal"/>
    <w:link w:val="CommentTextChar"/>
    <w:uiPriority w:val="99"/>
    <w:semiHidden/>
    <w:unhideWhenUsed/>
    <w:qFormat/>
    <w:rsid w:val="00DE17A5"/>
    <w:rPr>
      <w:rFonts w:cs="Mangal"/>
      <w:sz w:val="20"/>
      <w:szCs w:val="18"/>
    </w:rPr>
  </w:style>
  <w:style w:type="paragraph" w:styleId="CommentSubject">
    <w:name w:val="annotation subject"/>
    <w:basedOn w:val="CommentText"/>
    <w:link w:val="CommentSubjectChar"/>
    <w:uiPriority w:val="99"/>
    <w:semiHidden/>
    <w:unhideWhenUsed/>
    <w:qFormat/>
    <w:rsid w:val="00DE17A5"/>
    <w:rPr>
      <w:b/>
      <w:bCs/>
    </w:rPr>
  </w:style>
  <w:style w:type="paragraph" w:styleId="BalloonText">
    <w:name w:val="Balloon Text"/>
    <w:basedOn w:val="Normal"/>
    <w:link w:val="BalloonTextChar"/>
    <w:uiPriority w:val="99"/>
    <w:semiHidden/>
    <w:unhideWhenUsed/>
    <w:qFormat/>
    <w:rsid w:val="00DE17A5"/>
    <w:rPr>
      <w:rFonts w:ascii="Times New Roman" w:hAnsi="Times New Roman" w:cs="Mangal"/>
      <w:sz w:val="18"/>
      <w:szCs w:val="16"/>
    </w:rPr>
  </w:style>
  <w:style w:type="paragraph" w:styleId="ListParagraph">
    <w:name w:val="List Paragraph"/>
    <w:basedOn w:val="Normal"/>
    <w:uiPriority w:val="34"/>
    <w:qFormat/>
    <w:rsid w:val="006C4E55"/>
    <w:pPr>
      <w:ind w:left="720"/>
      <w:contextualSpacing/>
    </w:pPr>
    <w:rPr>
      <w:rFonts w:cs="Mangal"/>
      <w:szCs w:val="21"/>
    </w:rPr>
  </w:style>
  <w:style w:type="paragraph" w:customStyle="1" w:styleId="references">
    <w:name w:val="references"/>
    <w:qFormat/>
    <w:rsid w:val="007F0771"/>
    <w:pPr>
      <w:numPr>
        <w:numId w:val="2"/>
      </w:numPr>
      <w:spacing w:after="50" w:line="180" w:lineRule="exact"/>
      <w:jc w:val="both"/>
    </w:pPr>
    <w:rPr>
      <w:rFonts w:ascii="Times New Roman" w:eastAsia="MS Mincho" w:hAnsi="Times New Roman" w:cs="Times New Roman"/>
      <w:noProof/>
      <w:sz w:val="16"/>
      <w:szCs w:val="16"/>
      <w:lang w:eastAsia="en-US" w:bidi="ar-SA"/>
    </w:rPr>
  </w:style>
  <w:style w:type="character" w:styleId="Hyperlink">
    <w:name w:val="Hyperlink"/>
    <w:basedOn w:val="DefaultParagraphFont"/>
    <w:uiPriority w:val="99"/>
    <w:unhideWhenUsed/>
    <w:rsid w:val="000A5B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2395">
      <w:bodyDiv w:val="1"/>
      <w:marLeft w:val="0"/>
      <w:marRight w:val="0"/>
      <w:marTop w:val="0"/>
      <w:marBottom w:val="0"/>
      <w:divBdr>
        <w:top w:val="none" w:sz="0" w:space="0" w:color="auto"/>
        <w:left w:val="none" w:sz="0" w:space="0" w:color="auto"/>
        <w:bottom w:val="none" w:sz="0" w:space="0" w:color="auto"/>
        <w:right w:val="none" w:sz="0" w:space="0" w:color="auto"/>
      </w:divBdr>
    </w:div>
    <w:div w:id="359202908">
      <w:bodyDiv w:val="1"/>
      <w:marLeft w:val="0"/>
      <w:marRight w:val="0"/>
      <w:marTop w:val="0"/>
      <w:marBottom w:val="0"/>
      <w:divBdr>
        <w:top w:val="none" w:sz="0" w:space="0" w:color="auto"/>
        <w:left w:val="none" w:sz="0" w:space="0" w:color="auto"/>
        <w:bottom w:val="none" w:sz="0" w:space="0" w:color="auto"/>
        <w:right w:val="none" w:sz="0" w:space="0" w:color="auto"/>
      </w:divBdr>
    </w:div>
    <w:div w:id="569659840">
      <w:bodyDiv w:val="1"/>
      <w:marLeft w:val="0"/>
      <w:marRight w:val="0"/>
      <w:marTop w:val="0"/>
      <w:marBottom w:val="0"/>
      <w:divBdr>
        <w:top w:val="none" w:sz="0" w:space="0" w:color="auto"/>
        <w:left w:val="none" w:sz="0" w:space="0" w:color="auto"/>
        <w:bottom w:val="none" w:sz="0" w:space="0" w:color="auto"/>
        <w:right w:val="none" w:sz="0" w:space="0" w:color="auto"/>
      </w:divBdr>
    </w:div>
    <w:div w:id="1082605267">
      <w:bodyDiv w:val="1"/>
      <w:marLeft w:val="0"/>
      <w:marRight w:val="0"/>
      <w:marTop w:val="0"/>
      <w:marBottom w:val="0"/>
      <w:divBdr>
        <w:top w:val="none" w:sz="0" w:space="0" w:color="auto"/>
        <w:left w:val="none" w:sz="0" w:space="0" w:color="auto"/>
        <w:bottom w:val="none" w:sz="0" w:space="0" w:color="auto"/>
        <w:right w:val="none" w:sz="0" w:space="0" w:color="auto"/>
      </w:divBdr>
    </w:div>
    <w:div w:id="1513102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972043-3EAD-B643-A60A-4EA01B78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Vinit J Shah</dc:creator>
  <dc:description/>
  <cp:lastModifiedBy>Joseph Picone</cp:lastModifiedBy>
  <cp:revision>6</cp:revision>
  <cp:lastPrinted>2018-12-21T07:30:00Z</cp:lastPrinted>
  <dcterms:created xsi:type="dcterms:W3CDTF">2018-11-27T00:13:00Z</dcterms:created>
  <dcterms:modified xsi:type="dcterms:W3CDTF">2018-12-21T07:32:00Z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endeley Citation Style_1">
    <vt:lpwstr>http://www.zotero.org/styles/ieee</vt:lpwstr>
  </property>
  <property fmtid="{D5CDD505-2E9C-101B-9397-08002B2CF9AE}" pid="7" name="Mendeley Document_1">
    <vt:lpwstr>True</vt:lpwstr>
  </property>
  <property fmtid="{D5CDD505-2E9C-101B-9397-08002B2CF9AE}" pid="8" name="Mendeley Unique User Id_1">
    <vt:lpwstr>98f5f2de-0c35-3f67-a654-7c23a65eb67b</vt:lpwstr>
  </property>
  <property fmtid="{D5CDD505-2E9C-101B-9397-08002B2CF9AE}" pid="9" name="Mendeley_Bookmark_0Clp7yR4ZX_1">
    <vt:lpwstr>ADDIN CSL_CITATION {"mendeley": {"plainTextFormattedCitation": "[2]", "previouslyFormattedCitation": "[2]", "formattedCitation": "[2]"}, "properties": {"noteIndex": 0}, "citationItems": [{"id": "ITEM-1", "itemData": {"container-title": "Journal of Compute</vt:lpwstr>
  </property>
  <property fmtid="{D5CDD505-2E9C-101B-9397-08002B2CF9AE}" pid="10" name="Mendeley_Bookmark_0Clp7yR4ZX_2">
    <vt:lpwstr>r and System Sciences", "issued": {"date-parts": [["2015"]]}, "abstract": "We present two integer programming based heterogeneous CPU-GPU cluster schedulers, called IPSCHED and AUCSCHED, for the widely used SLURM resource manager. Our scheduler algorithms</vt:lpwstr>
  </property>
  <property fmtid="{D5CDD505-2E9C-101B-9397-08002B2CF9AE}" pid="11" name="Mendeley_Bookmark_0Clp7yR4ZX_3">
    <vt:lpwstr> take windows of jobs and solve allocation problems in which free CPU cores and GPU cards are allocated collectively to jobs so as to maximize some objective functions. Our AUCSCHED scheduler employs an auction based approach in which bids for contiguous </vt:lpwstr>
  </property>
  <property fmtid="{D5CDD505-2E9C-101B-9397-08002B2CF9AE}" pid="12" name="Mendeley_Bookmark_0Clp7yR4ZX_4">
    <vt:lpwstr>blocks of resources are generated for each job. We perform realistic SLURM emulation tests using the Effective System Performance (ESP) and our own synthetic workloads. Even though it is difficult to generalize, the tests roughly show that out of the thre</vt:lpwstr>
  </property>
  <property fmtid="{D5CDD505-2E9C-101B-9397-08002B2CF9AE}" pid="13" name="Mendeley_Bookmark_0Clp7yR4ZX_5">
    <vt:lpwstr>e scheduling plug-ins, AUCSCHED achieves better utilization, spread and packing, IPSCHED achieves better waiting time and SLURM Backfill achieves better fragmentation performances when compared with each other. The SLURM scheduler plug-ins that implement </vt:lpwstr>
  </property>
  <property fmtid="{D5CDD505-2E9C-101B-9397-08002B2CF9AE}" pid="14" name="Mendeley_Bookmark_0Clp7yR4ZX_6">
    <vt:lpwstr>our algorithm are available at http://code.google.com/p/slurm-ipsched/.", "volume": "81", "id": "ITEM-1", "ISSN": "10902724", "issue": "1", "title": "Integer programming based heterogeneous CPU-GPU cluster schedulers for SLURM resource manager", "ISBN": "</vt:lpwstr>
  </property>
  <property fmtid="{D5CDD505-2E9C-101B-9397-08002B2CF9AE}" pid="15" name="Mendeley_Bookmark_0Clp7yR4ZX_7">
    <vt:lpwstr>9780769547497", "DOI": "10.1016/j.jcss.2014.06.011", "page": "38-56", "type": "article-journal", "publisher": "Elsevier Inc.", "author": [{"family": "Soner", "non-dropping-particle": "", "suffix": "", "dropping-particle": "", "given": "Seren", "parse-name</vt:lpwstr>
  </property>
  <property fmtid="{D5CDD505-2E9C-101B-9397-08002B2CF9AE}" pid="16" name="Mendeley_Bookmark_0Clp7yR4ZX_8">
    <vt:lpwstr>s": false}, {"family": "\u00d6zturan", "non-dropping-particle": "", "suffix": "", "dropping-particle": "", "given": "Can", "parse-names": false}]}, "uris": ["http://www.mendeley.com/documents/?uuid=b8949c19-a017-4f3d-967b-2f0dcddfd5cc"]}], "schema": "http</vt:lpwstr>
  </property>
  <property fmtid="{D5CDD505-2E9C-101B-9397-08002B2CF9AE}" pid="17" name="Mendeley_Bookmark_0Clp7yR4ZX_9">
    <vt:lpwstr>s://github.com/citation-style-language/schema/raw/master/csl-citation.json"}</vt:lpwstr>
  </property>
  <property fmtid="{D5CDD505-2E9C-101B-9397-08002B2CF9AE}" pid="18" name="Mendeley_Bookmark_4CFjPIzYZn_1">
    <vt:lpwstr>ADDIN CSL_CITATION {"mendeley": {"plainTextFormattedCitation": "[4]", "previouslyFormattedCitation": "[4]", "formattedCitation": "[4]"}, "properties": {"noteIndex": 0}, "citationItems": [{"id": "ITEM-1", "itemData": {"author": [{"family": "Depardon", "non</vt:lpwstr>
  </property>
  <property fmtid="{D5CDD505-2E9C-101B-9397-08002B2CF9AE}" pid="19" name="Mendeley_Bookmark_4CFjPIzYZn_2">
    <vt:lpwstr>-dropping-particle": "", "suffix": "", "dropping-particle": "", "given": "Benjamin", "parse-names": false}, {"family": "Mahec", "non-dropping-particle": "", "suffix": "", "dropping-particle": "Le", "given": "Gael", "parse-names": false}, {"family": "Segui</vt:lpwstr>
  </property>
  <property fmtid="{D5CDD505-2E9C-101B-9397-08002B2CF9AE}" pid="20" name="Mendeley_Bookmark_4CFjPIzYZn_3">
    <vt:lpwstr>n", "non-dropping-particle": "", "suffix": "", "dropping-particle": "", "given": "Cyril", "parse-names": false}], "id": "ITEM-1", "issued": {"date-parts": [["2013"]]}, "type": "report", "title": "Analysis of Six Distributed File Systems"}, "uris": ["http:</vt:lpwstr>
  </property>
  <property fmtid="{D5CDD505-2E9C-101B-9397-08002B2CF9AE}" pid="21" name="Mendeley_Bookmark_4CFjPIzYZn_4">
    <vt:lpwstr>//www.mendeley.com/documents/?uuid=a6430755-bb9b-44c4-9515-51ba44193138"]}], "schema": "https://github.com/citation-style-language/schema/raw/master/csl-citation.json"}</vt:lpwstr>
  </property>
  <property fmtid="{D5CDD505-2E9C-101B-9397-08002B2CF9AE}" pid="22" name="Mendeley_Bookmark_6rSGFeEKBv_1">
    <vt:lpwstr>ADDIN CSL_CITATION {"mendeley": {"plainTextFormattedCitation": "[3]", "previouslyFormattedCitation": "[3]", "formattedCitation": "[3]"}, "properties": {"noteIndex": 0}, "citationItems": [{"id": "ITEM-1", "itemData": {"container-title": "Proceedings of the</vt:lpwstr>
  </property>
  <property fmtid="{D5CDD505-2E9C-101B-9397-08002B2CF9AE}" pid="23" name="Mendeley_Bookmark_6rSGFeEKBv_2">
    <vt:lpwstr> 2nd Usenix Conference on File and Storage Technologies", "page": "1-13", "DOI": "http://citeseerx.ist.psu.edu/viewdoc/download?doi=10.1.1.184.3704&amp;rep=rep1&amp;type=pdf", "author": [{"family": "Bonwick", "non-dropping-particle": "", "suffix": "", "dropping-p</vt:lpwstr>
  </property>
  <property fmtid="{D5CDD505-2E9C-101B-9397-08002B2CF9AE}" pid="24" name="Mendeley_Bookmark_6rSGFeEKBv_3">
    <vt:lpwstr>article": "", "given": "Jeff", "parse-names": false}, {"family": "Ahrens", "non-dropping-particle": "", "suffix": "", "dropping-particle": "", "given": "Matt", "parse-names": false}, {"family": "Henson", "non-dropping-particle": "", "suffix": "", "droppin</vt:lpwstr>
  </property>
  <property fmtid="{D5CDD505-2E9C-101B-9397-08002B2CF9AE}" pid="25" name="Mendeley_Bookmark_6rSGFeEKBv_4">
    <vt:lpwstr>g-particle": "", "given": "Val", "parse-names": false}, {"family": "Maybee", "non-dropping-particle": "", "suffix": "", "dropping-particle": "", "given": "Mark", "parse-names": false}, {"family": "Shellenbaum", "non-dropping-particle": "", "suffix": "", "</vt:lpwstr>
  </property>
  <property fmtid="{D5CDD505-2E9C-101B-9397-08002B2CF9AE}" pid="26" name="Mendeley_Bookmark_6rSGFeEKBv_5">
    <vt:lpwstr>dropping-particle": "", "given": "Mark", "parse-names": false}], "id": "ITEM-1", "issued": {"date-parts": [["2003"]]}, "publisher-place": "San Francisco, California, USA", "type": "paper-conference", "title": "The Zettabyte File System"}, "uris": ["http:/</vt:lpwstr>
  </property>
  <property fmtid="{D5CDD505-2E9C-101B-9397-08002B2CF9AE}" pid="27" name="Mendeley_Bookmark_6rSGFeEKBv_6">
    <vt:lpwstr>/www.mendeley.com/documents/?uuid=0e43860e-aef2-4052-9b37-abb83ad3919e"]}], "schema": "https://github.com/citation-style-language/schema/raw/master/csl-citation.json"}</vt:lpwstr>
  </property>
  <property fmtid="{D5CDD505-2E9C-101B-9397-08002B2CF9AE}" pid="28" name="Mendeley_Bookmark_NFJsODqXeq_1">
    <vt:lpwstr>ADDIN CSL_CITATION {"mendeley": {"plainTextFormattedCitation": "[4]", "previouslyFormattedCitation": "[4]", "formattedCitation": "[4]"}, "properties": {"noteIndex": 0}, "citationItems": [{"id": "ITEM-1", "itemData": {"author": [{"family": "Depardon", "non</vt:lpwstr>
  </property>
  <property fmtid="{D5CDD505-2E9C-101B-9397-08002B2CF9AE}" pid="29" name="Mendeley_Bookmark_NFJsODqXeq_2">
    <vt:lpwstr>-dropping-particle": "", "suffix": "", "dropping-particle": "", "given": "Benjamin", "parse-names": false}, {"family": "Mahec", "non-dropping-particle": "", "suffix": "", "dropping-particle": "Le", "given": "Gael", "parse-names": false}, {"family": "Segui</vt:lpwstr>
  </property>
  <property fmtid="{D5CDD505-2E9C-101B-9397-08002B2CF9AE}" pid="30" name="Mendeley_Bookmark_NFJsODqXeq_3">
    <vt:lpwstr>n", "non-dropping-particle": "", "suffix": "", "dropping-particle": "", "given": "Cyril", "parse-names": false}], "id": "ITEM-1", "issued": {"date-parts": [["2013"]]}, "type": "report", "title": "Analysis of Six Distributed File Systems"}, "uris": ["http:</vt:lpwstr>
  </property>
  <property fmtid="{D5CDD505-2E9C-101B-9397-08002B2CF9AE}" pid="31" name="Mendeley_Bookmark_NFJsODqXeq_4">
    <vt:lpwstr>//www.mendeley.com/documents/?uuid=a6430755-bb9b-44c4-9515-51ba44193138"]}], "schema": "https://github.com/citation-style-language/schema/raw/master/csl-citation.json"}</vt:lpwstr>
  </property>
  <property fmtid="{D5CDD505-2E9C-101B-9397-08002B2CF9AE}" pid="32" name="Mendeley_Bookmark_SfPTRmY3oP_1">
    <vt:lpwstr>ADDIN CSL_CITATION {"mendeley": {"plainTextFormattedCitation": "[2]", "previouslyFormattedCitation": "[2]", "formattedCitation": "[2]"}, "properties": {"noteIndex": 0}, "citationItems": [{"id": "ITEM-1", "itemData": {"container-title": "Journal of Compute</vt:lpwstr>
  </property>
  <property fmtid="{D5CDD505-2E9C-101B-9397-08002B2CF9AE}" pid="33" name="Mendeley_Bookmark_SfPTRmY3oP_2">
    <vt:lpwstr>r and System Sciences", "issued": {"date-parts": [["2015"]]}, "abstract": "We present two integer programming based heterogeneous CPU-GPU cluster schedulers, called IPSCHED and AUCSCHED, for the widely used SLURM resource manager. Our scheduler algorithms</vt:lpwstr>
  </property>
  <property fmtid="{D5CDD505-2E9C-101B-9397-08002B2CF9AE}" pid="34" name="Mendeley_Bookmark_SfPTRmY3oP_3">
    <vt:lpwstr> take windows of jobs and solve allocation problems in which free CPU cores and GPU cards are allocated collectively to jobs so as to maximize some objective functions. Our AUCSCHED scheduler employs an auction based approach in which bids for contiguous </vt:lpwstr>
  </property>
  <property fmtid="{D5CDD505-2E9C-101B-9397-08002B2CF9AE}" pid="35" name="Mendeley_Bookmark_SfPTRmY3oP_4">
    <vt:lpwstr>blocks of resources are generated for each job. We perform realistic SLURM emulation tests using the Effective System Performance (ESP) and our own synthetic workloads. Even though it is difficult to generalize, the tests roughly show that out of the thre</vt:lpwstr>
  </property>
  <property fmtid="{D5CDD505-2E9C-101B-9397-08002B2CF9AE}" pid="36" name="Mendeley_Bookmark_SfPTRmY3oP_5">
    <vt:lpwstr>e scheduling plug-ins, AUCSCHED achieves better utilization, spread and packing, IPSCHED achieves better waiting time and SLURM Backfill achieves better fragmentation performances when compared with each other. The SLURM scheduler plug-ins that implement </vt:lpwstr>
  </property>
  <property fmtid="{D5CDD505-2E9C-101B-9397-08002B2CF9AE}" pid="37" name="Mendeley_Bookmark_SfPTRmY3oP_6">
    <vt:lpwstr>our algorithm are available at http://code.google.com/p/slurm-ipsched/.", "volume": "81", "id": "ITEM-1", "ISSN": "10902724", "issue": "1", "title": "Integer programming based heterogeneous CPU-GPU cluster schedulers for SLURM resource manager", "ISBN": "</vt:lpwstr>
  </property>
  <property fmtid="{D5CDD505-2E9C-101B-9397-08002B2CF9AE}" pid="38" name="Mendeley_Bookmark_SfPTRmY3oP_7">
    <vt:lpwstr>9780769547497", "DOI": "10.1016/j.jcss.2014.06.011", "page": "38-56", "type": "article-journal", "publisher": "Elsevier Inc.", "author": [{"family": "Soner", "non-dropping-particle": "", "suffix": "", "dropping-particle": "", "given": "Seren", "parse-name</vt:lpwstr>
  </property>
  <property fmtid="{D5CDD505-2E9C-101B-9397-08002B2CF9AE}" pid="39" name="Mendeley_Bookmark_SfPTRmY3oP_8">
    <vt:lpwstr>s": false}, {"family": "\u00d6zturan", "non-dropping-particle": "", "suffix": "", "dropping-particle": "", "given": "Can", "parse-names": false}]}, "uris": ["http://www.mendeley.com/documents/?uuid=b8949c19-a017-4f3d-967b-2f0dcddfd5cc"]}], "schema": "http</vt:lpwstr>
  </property>
  <property fmtid="{D5CDD505-2E9C-101B-9397-08002B2CF9AE}" pid="40" name="Mendeley_Bookmark_SfPTRmY3oP_9">
    <vt:lpwstr>s://github.com/citation-style-language/schema/raw/master/csl-citation.json"}</vt:lpwstr>
  </property>
  <property fmtid="{D5CDD505-2E9C-101B-9397-08002B2CF9AE}" pid="41" name="Mendeley_Bookmark_YkyJ8kKEKR_1">
    <vt:lpwstr>ADDIN Mendeley Bibliography CSL_BIBLIOGRAPHY </vt:lpwstr>
  </property>
  <property fmtid="{D5CDD505-2E9C-101B-9397-08002B2CF9AE}" pid="42" name="Mendeley_Bookmark_eD3ol33pcc_1">
    <vt:lpwstr>ADDIN CSL_CITATION {"mendeley": {"plainTextFormattedCitation": "[1]", "previouslyFormattedCitation": "[1]", "formattedCitation": "[1]"}, "properties": {"noteIndex": 0}, "citationItems": [{"id": "ITEM-1", "itemData": {"container-title": "Neural Networks", </vt:lpwstr>
  </property>
  <property fmtid="{D5CDD505-2E9C-101B-9397-08002B2CF9AE}" pid="43" name="Mendeley_Bookmark_eD3ol33pcc_2">
    <vt:lpwstr>"issued": {"date-parts": [["2015"]]}, "abstract": "In recent years, deep artificial neural networks (including recurrent ones) have won numerous contests in pattern recognition and machine learning. This historical survey compactly summarizes relevant wor</vt:lpwstr>
  </property>
  <property fmtid="{D5CDD505-2E9C-101B-9397-08002B2CF9AE}" pid="44" name="Mendeley_Bookmark_eD3ol33pcc_3">
    <vt:lpwstr>k, much of it from the previous millennium. Shallow and Deep Learners are distinguished by the depth of their credit assignment paths, which are chains of possibly learnable, causal links between actions and effects. I review deep supervised learning (als</vt:lpwstr>
  </property>
  <property fmtid="{D5CDD505-2E9C-101B-9397-08002B2CF9AE}" pid="45" name="Mendeley_Bookmark_eD3ol33pcc_4">
    <vt:lpwstr>o recapitulating the history of backpropagation), unsupervised learning, reinforcement learning &amp; evolutionary computation, and indirect search for short programs encoding deep and large networks.", "volume": "61", "id": "ITEM-1", "ISSN": "18792782", "tit</vt:lpwstr>
  </property>
  <property fmtid="{D5CDD505-2E9C-101B-9397-08002B2CF9AE}" pid="46" name="Mendeley_Bookmark_eD3ol33pcc_5">
    <vt:lpwstr>le": "Deep Learning in neural networks: An overview", "ISBN": "0893-6080", "DOI": "10.1016/j.neunet.2014.09.003", "page": "85-117", "PMID": "25462637", "type": "article-journal", "publisher": "Elsevier Ltd", "author": [{"family": "Schmidhuber", "non-dropp</vt:lpwstr>
  </property>
  <property fmtid="{D5CDD505-2E9C-101B-9397-08002B2CF9AE}" pid="47" name="Mendeley_Bookmark_eD3ol33pcc_6">
    <vt:lpwstr>ing-particle": "", "suffix": "", "dropping-particle": "", "given": "J\u00fcrgen", "parse-names": false}]}, "uris": ["http://www.mendeley.com/documents/?uuid=2fbf8394-1e5d-4e65-9df0-23ad69a8690e"]}], "schema": "https://github.com/citation-style-language/sc</vt:lpwstr>
  </property>
  <property fmtid="{D5CDD505-2E9C-101B-9397-08002B2CF9AE}" pid="48" name="Mendeley_Bookmark_eD3ol33pcc_7">
    <vt:lpwstr>hema/raw/master/csl-citation.json"}</vt:lpwstr>
  </property>
  <property fmtid="{D5CDD505-2E9C-101B-9397-08002B2CF9AE}" pid="49" name="Mendeley_Bookmark_kL9UQ0gPGQ_1">
    <vt:lpwstr>ADDIN Mendeley Bibliography CSL_BIBLIOGRAPHY </vt:lpwstr>
  </property>
  <property fmtid="{D5CDD505-2E9C-101B-9397-08002B2CF9AE}" pid="50" name="Mendeley_Bookmark_oco8EXx3Hx_1">
    <vt:lpwstr>ADDIN CSL_CITATION {"mendeley": {"plainTextFormattedCitation": "[3]", "previouslyFormattedCitation": "[3]", "formattedCitation": "[3]"}, "properties": {"noteIndex": 0}, "citationItems": [{"id": "ITEM-1", "itemData": {"container-title": "Proceedings of the</vt:lpwstr>
  </property>
  <property fmtid="{D5CDD505-2E9C-101B-9397-08002B2CF9AE}" pid="51" name="Mendeley_Bookmark_oco8EXx3Hx_2">
    <vt:lpwstr> 2nd Usenix Conference on File and Storage Technologies", "page": "1-13", "DOI": "http://citeseerx.ist.psu.edu/viewdoc/download?doi=10.1.1.184.3704&amp;rep=rep1&amp;type=pdf", "author": [{"family": "Bonwick", "non-dropping-particle": "", "suffix": "", "dropping-p</vt:lpwstr>
  </property>
  <property fmtid="{D5CDD505-2E9C-101B-9397-08002B2CF9AE}" pid="52" name="Mendeley_Bookmark_oco8EXx3Hx_3">
    <vt:lpwstr>article": "", "given": "Jeff", "parse-names": false}, {"family": "Ahrens", "non-dropping-particle": "", "suffix": "", "dropping-particle": "", "given": "Matt", "parse-names": false}, {"family": "Henson", "non-dropping-particle": "", "suffix": "", "droppin</vt:lpwstr>
  </property>
  <property fmtid="{D5CDD505-2E9C-101B-9397-08002B2CF9AE}" pid="53" name="Mendeley_Bookmark_oco8EXx3Hx_4">
    <vt:lpwstr>g-particle": "", "given": "Val", "parse-names": false}, {"family": "Maybee", "non-dropping-particle": "", "suffix": "", "dropping-particle": "", "given": "Mark", "parse-names": false}, {"family": "Shellenbaum", "non-dropping-particle": "", "suffix": "", "</vt:lpwstr>
  </property>
  <property fmtid="{D5CDD505-2E9C-101B-9397-08002B2CF9AE}" pid="54" name="Mendeley_Bookmark_oco8EXx3Hx_5">
    <vt:lpwstr>dropping-particle": "", "given": "Mark", "parse-names": false}], "id": "ITEM-1", "issued": {"date-parts": [["2003"]]}, "publisher-place": "San Francisco, California, USA", "type": "paper-conference", "title": "The Zettabyte File System"}, "uris": ["http:/</vt:lpwstr>
  </property>
  <property fmtid="{D5CDD505-2E9C-101B-9397-08002B2CF9AE}" pid="55" name="Mendeley_Bookmark_oco8EXx3Hx_6">
    <vt:lpwstr>/www.mendeley.com/documents/?uuid=0e43860e-aef2-4052-9b37-abb83ad3919e"]}], "schema": "https://github.com/citation-style-language/schema/raw/master/csl-citation.json"}</vt:lpwstr>
  </property>
  <property fmtid="{D5CDD505-2E9C-101B-9397-08002B2CF9AE}" pid="56" name="Mendeley_Bookmark_vfLPjUK00i_1">
    <vt:lpwstr>ADDIN CSL_CITATION {"mendeley": {"plainTextFormattedCitation": "[1]", "previouslyFormattedCitation": "[1]", "formattedCitation": "[1]"}, "properties": {"noteIndex": 0}, "citationItems": [{"id": "ITEM-1", "itemData": {"container-title": "Neural Networks", </vt:lpwstr>
  </property>
  <property fmtid="{D5CDD505-2E9C-101B-9397-08002B2CF9AE}" pid="57" name="Mendeley_Bookmark_vfLPjUK00i_2">
    <vt:lpwstr>"issued": {"date-parts": [["2015"]]}, "abstract": "In recent years, deep artificial neural networks (including recurrent ones) have won numerous contests in pattern recognition and machine learning. This historical survey compactly summarizes relevant wor</vt:lpwstr>
  </property>
  <property fmtid="{D5CDD505-2E9C-101B-9397-08002B2CF9AE}" pid="58" name="Mendeley_Bookmark_vfLPjUK00i_3">
    <vt:lpwstr>k, much of it from the previous millennium. Shallow and Deep Learners are distinguished by the depth of their credit assignment paths, which are chains of possibly learnable, causal links between actions and effects. I review deep supervised learning (als</vt:lpwstr>
  </property>
  <property fmtid="{D5CDD505-2E9C-101B-9397-08002B2CF9AE}" pid="59" name="Mendeley_Bookmark_vfLPjUK00i_4">
    <vt:lpwstr>o recapitulating the history of backpropagation), unsupervised learning, reinforcement learning &amp; evolutionary computation, and indirect search for short programs encoding deep and large networks.", "volume": "61", "id": "ITEM-1", "ISSN": "18792782", "tit</vt:lpwstr>
  </property>
  <property fmtid="{D5CDD505-2E9C-101B-9397-08002B2CF9AE}" pid="60" name="Mendeley_Bookmark_vfLPjUK00i_5">
    <vt:lpwstr>le": "Deep Learning in neural networks: An overview", "ISBN": "0893-6080", "DOI": "10.1016/j.neunet.2014.09.003", "page": "85-117", "PMID": "25462637", "type": "article-journal", "publisher": "Elsevier Ltd", "author": [{"family": "Schmidhuber", "non-dropp</vt:lpwstr>
  </property>
  <property fmtid="{D5CDD505-2E9C-101B-9397-08002B2CF9AE}" pid="61" name="Mendeley_Bookmark_vfLPjUK00i_6">
    <vt:lpwstr>ing-particle": "", "suffix": "", "dropping-particle": "", "given": "J\u00fcrgen", "parse-names": false}]}, "uris": ["http://www.mendeley.com/documents/?uuid=2fbf8394-1e5d-4e65-9df0-23ad69a8690e"]}], "schema": "https://github.com/citation-style-language/sc</vt:lpwstr>
  </property>
  <property fmtid="{D5CDD505-2E9C-101B-9397-08002B2CF9AE}" pid="62" name="Mendeley_Bookmark_vfLPjUK00i_7">
    <vt:lpwstr>hema/raw/master/csl-citation.json"}</vt:lpwstr>
  </property>
  <property fmtid="{D5CDD505-2E9C-101B-9397-08002B2CF9AE}" pid="63" name="ScaleCrop">
    <vt:bool>false</vt:bool>
  </property>
  <property fmtid="{D5CDD505-2E9C-101B-9397-08002B2CF9AE}" pid="64" name="ShareDoc">
    <vt:bool>false</vt:bool>
  </property>
  <property fmtid="{D5CDD505-2E9C-101B-9397-08002B2CF9AE}" pid="65" name="Mendeley Recent Style Id 0_1">
    <vt:lpwstr>http://www.zotero.org/styles/american-political-science-association</vt:lpwstr>
  </property>
  <property fmtid="{D5CDD505-2E9C-101B-9397-08002B2CF9AE}" pid="66" name="Mendeley Recent Style Name 0_1">
    <vt:lpwstr>American Political Science Association</vt:lpwstr>
  </property>
  <property fmtid="{D5CDD505-2E9C-101B-9397-08002B2CF9AE}" pid="67" name="Mendeley Recent Style Id 1_1">
    <vt:lpwstr>http://www.zotero.org/styles/apa</vt:lpwstr>
  </property>
  <property fmtid="{D5CDD505-2E9C-101B-9397-08002B2CF9AE}" pid="68" name="Mendeley Recent Style Name 1_1">
    <vt:lpwstr>American Psychological Association 6th edition</vt:lpwstr>
  </property>
  <property fmtid="{D5CDD505-2E9C-101B-9397-08002B2CF9AE}" pid="69" name="Mendeley Recent Style Id 2_1">
    <vt:lpwstr>http://www.zotero.org/styles/american-sociological-association</vt:lpwstr>
  </property>
  <property fmtid="{D5CDD505-2E9C-101B-9397-08002B2CF9AE}" pid="70" name="Mendeley Recent Style Name 2_1">
    <vt:lpwstr>American Sociological Association</vt:lpwstr>
  </property>
  <property fmtid="{D5CDD505-2E9C-101B-9397-08002B2CF9AE}" pid="71" name="Mendeley Recent Style Id 3_1">
    <vt:lpwstr>http://www.zotero.org/styles/chicago-author-date</vt:lpwstr>
  </property>
  <property fmtid="{D5CDD505-2E9C-101B-9397-08002B2CF9AE}" pid="72" name="Mendeley Recent Style Name 3_1">
    <vt:lpwstr>Chicago Manual of Style 17th edition (author-date)</vt:lpwstr>
  </property>
  <property fmtid="{D5CDD505-2E9C-101B-9397-08002B2CF9AE}" pid="73" name="Mendeley Recent Style Id 4_1">
    <vt:lpwstr>http://www.zotero.org/styles/harvard-cite-them-right</vt:lpwstr>
  </property>
  <property fmtid="{D5CDD505-2E9C-101B-9397-08002B2CF9AE}" pid="74" name="Mendeley Recent Style Name 4_1">
    <vt:lpwstr>Cite Them Right 10th edition - Harvard</vt:lpwstr>
  </property>
  <property fmtid="{D5CDD505-2E9C-101B-9397-08002B2CF9AE}" pid="75" name="Mendeley Recent Style Id 5_1">
    <vt:lpwstr>http://www.zotero.org/styles/clinical-neurophysiology</vt:lpwstr>
  </property>
  <property fmtid="{D5CDD505-2E9C-101B-9397-08002B2CF9AE}" pid="76" name="Mendeley Recent Style Name 5_1">
    <vt:lpwstr>Clinical Neurophysiology</vt:lpwstr>
  </property>
  <property fmtid="{D5CDD505-2E9C-101B-9397-08002B2CF9AE}" pid="77" name="Mendeley Recent Style Id 6_1">
    <vt:lpwstr>http://www.zotero.org/styles/ieee</vt:lpwstr>
  </property>
  <property fmtid="{D5CDD505-2E9C-101B-9397-08002B2CF9AE}" pid="78" name="Mendeley Recent Style Name 6_1">
    <vt:lpwstr>IEEE</vt:lpwstr>
  </property>
  <property fmtid="{D5CDD505-2E9C-101B-9397-08002B2CF9AE}" pid="79" name="Mendeley Recent Style Id 7_1">
    <vt:lpwstr>http://www.zotero.org/styles/modern-humanities-research-association</vt:lpwstr>
  </property>
  <property fmtid="{D5CDD505-2E9C-101B-9397-08002B2CF9AE}" pid="80" name="Mendeley Recent Style Name 7_1">
    <vt:lpwstr>Modern Humanities Research Association 3rd edition (note with bibliography)</vt:lpwstr>
  </property>
  <property fmtid="{D5CDD505-2E9C-101B-9397-08002B2CF9AE}" pid="81" name="Mendeley Recent Style Id 8_1">
    <vt:lpwstr>http://www.zotero.org/styles/modern-language-association</vt:lpwstr>
  </property>
  <property fmtid="{D5CDD505-2E9C-101B-9397-08002B2CF9AE}" pid="82" name="Mendeley Recent Style Name 8_1">
    <vt:lpwstr>Modern Language Association 8th edition</vt:lpwstr>
  </property>
  <property fmtid="{D5CDD505-2E9C-101B-9397-08002B2CF9AE}" pid="83" name="Mendeley Recent Style Id 9_1">
    <vt:lpwstr>http://www.zotero.org/styles/nature</vt:lpwstr>
  </property>
  <property fmtid="{D5CDD505-2E9C-101B-9397-08002B2CF9AE}" pid="84" name="Mendeley Recent Style Name 9_1">
    <vt:lpwstr>Nature</vt:lpwstr>
  </property>
</Properties>
</file>