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521BB" w14:textId="1A4804DC" w:rsidR="00856F78" w:rsidRPr="007F1ABE" w:rsidRDefault="008F480C">
      <w:pPr>
        <w:spacing w:after="24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The </w:t>
      </w:r>
      <w:r w:rsidR="00281ED9">
        <w:rPr>
          <w:rFonts w:ascii="Times New Roman" w:eastAsia="Times New Roman" w:hAnsi="Times New Roman" w:cs="Times New Roman"/>
          <w:b/>
          <w:sz w:val="22"/>
          <w:szCs w:val="22"/>
        </w:rPr>
        <w:t xml:space="preserve">Temple University Artifact </w:t>
      </w:r>
      <w:r w:rsidR="00CB314A">
        <w:rPr>
          <w:rFonts w:ascii="Times New Roman" w:eastAsia="Times New Roman" w:hAnsi="Times New Roman" w:cs="Times New Roman"/>
          <w:b/>
          <w:sz w:val="22"/>
          <w:szCs w:val="22"/>
        </w:rPr>
        <w:t>Corpus: An Annotated Corpus of EEG Artifacts</w:t>
      </w:r>
    </w:p>
    <w:p w14:paraId="7A7CAD22" w14:textId="6A337AFF" w:rsidR="00CF509B" w:rsidRPr="00CF509B" w:rsidRDefault="00CF509B" w:rsidP="00CF509B">
      <w:pPr>
        <w:spacing w:line="480" w:lineRule="auto"/>
        <w:jc w:val="center"/>
        <w:rPr>
          <w:rFonts w:ascii="Times New Roman" w:eastAsia="Times New Roman" w:hAnsi="Times New Roman" w:cs="Times New Roman"/>
          <w:i/>
          <w:color w:val="000000"/>
          <w:sz w:val="22"/>
          <w:szCs w:val="22"/>
          <w:lang w:val="en"/>
        </w:rPr>
      </w:pPr>
      <w:r w:rsidRPr="00CF509B">
        <w:rPr>
          <w:rFonts w:ascii="Times New Roman" w:eastAsia="Times New Roman" w:hAnsi="Times New Roman" w:cs="Times New Roman"/>
          <w:i/>
          <w:color w:val="000000"/>
          <w:sz w:val="22"/>
          <w:szCs w:val="22"/>
          <w:lang w:val="en"/>
        </w:rPr>
        <w:t>A. Hamid, K. Gagliano, S. Rahman, N. Tulin, V. Tchiong</w:t>
      </w:r>
      <w:r w:rsidR="00EB06CD">
        <w:rPr>
          <w:rFonts w:ascii="Times New Roman" w:eastAsia="Times New Roman" w:hAnsi="Times New Roman" w:cs="Times New Roman"/>
          <w:i/>
          <w:color w:val="000000"/>
          <w:sz w:val="22"/>
          <w:szCs w:val="22"/>
          <w:lang w:val="en"/>
        </w:rPr>
        <w:t>, I. Obeid and J. Picone</w:t>
      </w:r>
    </w:p>
    <w:p w14:paraId="4D155061" w14:textId="635BFFDE" w:rsidR="006F07C6" w:rsidRPr="006F07C6" w:rsidRDefault="00EB06CD" w:rsidP="006F07C6">
      <w:pPr>
        <w:pStyle w:val="Affiliation"/>
        <w:widowControl w:val="0"/>
        <w:rPr>
          <w:sz w:val="22"/>
          <w:szCs w:val="22"/>
        </w:rPr>
      </w:pPr>
      <w:r>
        <w:t xml:space="preserve">The </w:t>
      </w:r>
      <w:r w:rsidR="006F07C6" w:rsidRPr="006F07C6">
        <w:rPr>
          <w:sz w:val="22"/>
          <w:szCs w:val="22"/>
        </w:rPr>
        <w:t>Neural Engineering Data Consortium, Temple University, Philadelphia, Pennsylvania, USA</w:t>
      </w:r>
    </w:p>
    <w:p w14:paraId="7110DBA1" w14:textId="4E4AAF97" w:rsidR="00856F78" w:rsidRPr="006F07C6" w:rsidRDefault="006F07C6" w:rsidP="006F07C6">
      <w:pPr>
        <w:pStyle w:val="Affiliation"/>
        <w:widowControl w:val="0"/>
        <w:spacing w:after="240"/>
        <w:rPr>
          <w:noProof/>
          <w:sz w:val="22"/>
          <w:szCs w:val="22"/>
        </w:rPr>
      </w:pPr>
      <w:r w:rsidRPr="006F07C6">
        <w:rPr>
          <w:noProof/>
          <w:sz w:val="22"/>
          <w:szCs w:val="22"/>
        </w:rPr>
        <w:t>{</w:t>
      </w:r>
      <w:r w:rsidR="00CF509B">
        <w:rPr>
          <w:noProof/>
          <w:sz w:val="22"/>
          <w:szCs w:val="22"/>
        </w:rPr>
        <w:t>ahmad.hamid</w:t>
      </w:r>
      <w:r w:rsidRPr="006F07C6">
        <w:rPr>
          <w:noProof/>
          <w:sz w:val="22"/>
          <w:szCs w:val="22"/>
        </w:rPr>
        <w:t xml:space="preserve">, </w:t>
      </w:r>
      <w:r w:rsidR="00CF509B">
        <w:rPr>
          <w:noProof/>
          <w:sz w:val="22"/>
          <w:szCs w:val="22"/>
        </w:rPr>
        <w:t>tuk18614, tuh01696, tug47034, tug94380</w:t>
      </w:r>
      <w:r w:rsidR="000B0BED">
        <w:rPr>
          <w:noProof/>
          <w:sz w:val="22"/>
          <w:szCs w:val="22"/>
        </w:rPr>
        <w:t>}</w:t>
      </w:r>
      <w:r w:rsidRPr="006F07C6">
        <w:rPr>
          <w:noProof/>
          <w:sz w:val="22"/>
          <w:szCs w:val="22"/>
        </w:rPr>
        <w:t>@temple.edu</w:t>
      </w:r>
    </w:p>
    <w:p w14:paraId="0803C1D1" w14:textId="0C0465FD" w:rsidR="00C07B5F" w:rsidRDefault="00CF509B" w:rsidP="00CF509B">
      <w:pPr>
        <w:spacing w:after="240"/>
        <w:jc w:val="both"/>
        <w:rPr>
          <w:rFonts w:ascii="Times New Roman" w:eastAsia="Times New Roman" w:hAnsi="Times New Roman" w:cs="Times New Roman"/>
          <w:color w:val="000000"/>
          <w:sz w:val="22"/>
          <w:szCs w:val="22"/>
          <w:lang w:val="en"/>
        </w:rPr>
      </w:pPr>
      <w:r w:rsidRPr="00CF509B">
        <w:rPr>
          <w:rFonts w:ascii="Times New Roman" w:eastAsia="Times New Roman" w:hAnsi="Times New Roman" w:cs="Times New Roman"/>
          <w:color w:val="000000"/>
          <w:sz w:val="22"/>
          <w:szCs w:val="22"/>
          <w:lang w:val="en"/>
        </w:rPr>
        <w:t>The Neural Engineering Data Consortium</w:t>
      </w:r>
      <w:r w:rsidR="00EB06CD">
        <w:rPr>
          <w:rFonts w:ascii="Times New Roman" w:eastAsia="Times New Roman" w:hAnsi="Times New Roman" w:cs="Times New Roman"/>
          <w:color w:val="000000"/>
          <w:sz w:val="22"/>
          <w:szCs w:val="22"/>
          <w:lang w:val="en"/>
        </w:rPr>
        <w:t xml:space="preserve"> </w:t>
      </w:r>
      <w:r w:rsidRPr="00CF509B">
        <w:rPr>
          <w:rFonts w:ascii="Times New Roman" w:eastAsia="Times New Roman" w:hAnsi="Times New Roman" w:cs="Times New Roman"/>
          <w:color w:val="000000"/>
          <w:sz w:val="22"/>
          <w:szCs w:val="22"/>
          <w:lang w:val="en"/>
        </w:rPr>
        <w:t xml:space="preserve">has </w:t>
      </w:r>
      <w:r w:rsidR="00EB06CD">
        <w:rPr>
          <w:rFonts w:ascii="Times New Roman" w:eastAsia="Times New Roman" w:hAnsi="Times New Roman" w:cs="Times New Roman"/>
          <w:color w:val="000000"/>
          <w:sz w:val="22"/>
          <w:szCs w:val="22"/>
          <w:lang w:val="en"/>
        </w:rPr>
        <w:t>recently developed a new subset of its popular open source EEG corpus – TUH EEG (TUEG) </w:t>
      </w:r>
      <w:r w:rsidR="00EB06CD">
        <w:rPr>
          <w:rFonts w:ascii="Times New Roman" w:eastAsia="Times New Roman" w:hAnsi="Times New Roman" w:cs="Times New Roman"/>
          <w:color w:val="000000"/>
          <w:sz w:val="22"/>
          <w:szCs w:val="22"/>
          <w:lang w:val="en"/>
        </w:rPr>
        <w:fldChar w:fldCharType="begin"/>
      </w:r>
      <w:r w:rsidR="00EB06CD">
        <w:rPr>
          <w:rFonts w:ascii="Times New Roman" w:eastAsia="Times New Roman" w:hAnsi="Times New Roman" w:cs="Times New Roman"/>
          <w:color w:val="000000"/>
          <w:sz w:val="22"/>
          <w:szCs w:val="22"/>
          <w:lang w:val="en"/>
        </w:rPr>
        <w:instrText xml:space="preserve"> REF _Ref43862630 \n </w:instrText>
      </w:r>
      <w:r w:rsidR="00EB06CD">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[1]</w:t>
      </w:r>
      <w:r w:rsidR="00EB06CD">
        <w:rPr>
          <w:rFonts w:ascii="Times New Roman" w:eastAsia="Times New Roman" w:hAnsi="Times New Roman" w:cs="Times New Roman"/>
          <w:color w:val="000000"/>
          <w:sz w:val="22"/>
          <w:szCs w:val="22"/>
          <w:lang w:val="en"/>
        </w:rPr>
        <w:fldChar w:fldCharType="end"/>
      </w:r>
      <w:r w:rsidR="00EB06CD">
        <w:rPr>
          <w:rFonts w:ascii="Times New Roman" w:eastAsia="Times New Roman" w:hAnsi="Times New Roman" w:cs="Times New Roman"/>
          <w:color w:val="000000"/>
          <w:sz w:val="22"/>
          <w:szCs w:val="22"/>
          <w:lang w:val="en"/>
        </w:rPr>
        <w:t>. The TUEG Corpus is the world’s largest open source corpus of EEG data and currently has over 3,300 subscribers. There are several valuable subsets of this data, including the TUH Seizure Detection Corpus (TUSZ)</w:t>
      </w:r>
      <w:r w:rsidR="00C07B5F">
        <w:rPr>
          <w:rFonts w:ascii="Times New Roman" w:eastAsia="Times New Roman" w:hAnsi="Times New Roman" w:cs="Times New Roman"/>
          <w:color w:val="000000"/>
          <w:sz w:val="22"/>
          <w:szCs w:val="22"/>
          <w:lang w:val="en"/>
        </w:rPr>
        <w:t> </w:t>
      </w:r>
      <w:r w:rsidR="00C07B5F">
        <w:rPr>
          <w:rFonts w:ascii="Times New Roman" w:eastAsia="Times New Roman" w:hAnsi="Times New Roman" w:cs="Times New Roman"/>
          <w:color w:val="000000"/>
          <w:sz w:val="22"/>
          <w:szCs w:val="22"/>
          <w:lang w:val="en"/>
        </w:rPr>
        <w:fldChar w:fldCharType="begin"/>
      </w:r>
      <w:r w:rsidR="00C07B5F">
        <w:rPr>
          <w:rFonts w:ascii="Times New Roman" w:eastAsia="Times New Roman" w:hAnsi="Times New Roman" w:cs="Times New Roman"/>
          <w:color w:val="000000"/>
          <w:sz w:val="22"/>
          <w:szCs w:val="22"/>
          <w:lang w:val="en"/>
        </w:rPr>
        <w:instrText xml:space="preserve"> REF _Ref43863012 \n </w:instrText>
      </w:r>
      <w:r w:rsidR="00C07B5F">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[2]</w:t>
      </w:r>
      <w:r w:rsidR="00C07B5F">
        <w:rPr>
          <w:rFonts w:ascii="Times New Roman" w:eastAsia="Times New Roman" w:hAnsi="Times New Roman" w:cs="Times New Roman"/>
          <w:color w:val="000000"/>
          <w:sz w:val="22"/>
          <w:szCs w:val="22"/>
          <w:lang w:val="en"/>
        </w:rPr>
        <w:fldChar w:fldCharType="end"/>
      </w:r>
      <w:r w:rsidR="00EB06CD">
        <w:rPr>
          <w:rFonts w:ascii="Times New Roman" w:eastAsia="Times New Roman" w:hAnsi="Times New Roman" w:cs="Times New Roman"/>
          <w:color w:val="000000"/>
          <w:sz w:val="22"/>
          <w:szCs w:val="22"/>
          <w:lang w:val="en"/>
        </w:rPr>
        <w:t>, which was featured in the Neureka 2020 Epilepsy Challenge </w:t>
      </w:r>
      <w:r w:rsidR="00C07B5F">
        <w:rPr>
          <w:rFonts w:ascii="Times New Roman" w:eastAsia="Times New Roman" w:hAnsi="Times New Roman" w:cs="Times New Roman"/>
          <w:color w:val="000000"/>
          <w:sz w:val="22"/>
          <w:szCs w:val="22"/>
          <w:lang w:val="en"/>
        </w:rPr>
        <w:fldChar w:fldCharType="begin"/>
      </w:r>
      <w:r w:rsidR="00C07B5F">
        <w:rPr>
          <w:rFonts w:ascii="Times New Roman" w:eastAsia="Times New Roman" w:hAnsi="Times New Roman" w:cs="Times New Roman"/>
          <w:color w:val="000000"/>
          <w:sz w:val="22"/>
          <w:szCs w:val="22"/>
          <w:lang w:val="en"/>
        </w:rPr>
        <w:instrText xml:space="preserve"> REF _Ref43863097 \n </w:instrText>
      </w:r>
      <w:r w:rsidR="00C07B5F">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[3]</w:t>
      </w:r>
      <w:r w:rsidR="00C07B5F">
        <w:rPr>
          <w:rFonts w:ascii="Times New Roman" w:eastAsia="Times New Roman" w:hAnsi="Times New Roman" w:cs="Times New Roman"/>
          <w:color w:val="000000"/>
          <w:sz w:val="22"/>
          <w:szCs w:val="22"/>
          <w:lang w:val="en"/>
        </w:rPr>
        <w:fldChar w:fldCharType="end"/>
      </w:r>
      <w:r w:rsidR="00EB06CD">
        <w:rPr>
          <w:rFonts w:ascii="Times New Roman" w:eastAsia="Times New Roman" w:hAnsi="Times New Roman" w:cs="Times New Roman"/>
          <w:color w:val="000000"/>
          <w:sz w:val="22"/>
          <w:szCs w:val="22"/>
          <w:lang w:val="en"/>
        </w:rPr>
        <w:t xml:space="preserve">. </w:t>
      </w:r>
      <w:r w:rsidRPr="00CF509B">
        <w:rPr>
          <w:rFonts w:ascii="Times New Roman" w:eastAsia="Times New Roman" w:hAnsi="Times New Roman" w:cs="Times New Roman"/>
          <w:color w:val="000000"/>
          <w:sz w:val="22"/>
          <w:szCs w:val="22"/>
          <w:lang w:val="en"/>
        </w:rPr>
        <w:t>In this poster, we present</w:t>
      </w:r>
      <w:r w:rsidR="00C07B5F">
        <w:rPr>
          <w:rFonts w:ascii="Times New Roman" w:eastAsia="Times New Roman" w:hAnsi="Times New Roman" w:cs="Times New Roman"/>
          <w:color w:val="000000"/>
          <w:sz w:val="22"/>
          <w:szCs w:val="22"/>
          <w:lang w:val="en"/>
        </w:rPr>
        <w:t xml:space="preserve"> </w:t>
      </w:r>
      <w:r w:rsidRPr="00CF509B">
        <w:rPr>
          <w:rFonts w:ascii="Times New Roman" w:eastAsia="Times New Roman" w:hAnsi="Times New Roman" w:cs="Times New Roman"/>
          <w:color w:val="000000"/>
          <w:sz w:val="22"/>
          <w:szCs w:val="22"/>
          <w:lang w:val="en"/>
        </w:rPr>
        <w:t xml:space="preserve">a </w:t>
      </w:r>
      <w:r w:rsidR="00C07B5F">
        <w:rPr>
          <w:rFonts w:ascii="Times New Roman" w:eastAsia="Times New Roman" w:hAnsi="Times New Roman" w:cs="Times New Roman"/>
          <w:color w:val="000000"/>
          <w:sz w:val="22"/>
          <w:szCs w:val="22"/>
          <w:lang w:val="en"/>
        </w:rPr>
        <w:t xml:space="preserve">new </w:t>
      </w:r>
      <w:r w:rsidRPr="00CF509B">
        <w:rPr>
          <w:rFonts w:ascii="Times New Roman" w:eastAsia="Times New Roman" w:hAnsi="Times New Roman" w:cs="Times New Roman"/>
          <w:color w:val="000000"/>
          <w:sz w:val="22"/>
          <w:szCs w:val="22"/>
          <w:lang w:val="en"/>
        </w:rPr>
        <w:t xml:space="preserve">subset of the TUEG </w:t>
      </w:r>
      <w:r w:rsidR="00C07B5F">
        <w:rPr>
          <w:rFonts w:ascii="Times New Roman" w:eastAsia="Times New Roman" w:hAnsi="Times New Roman" w:cs="Times New Roman"/>
          <w:color w:val="000000"/>
          <w:sz w:val="22"/>
          <w:szCs w:val="22"/>
          <w:lang w:val="en"/>
        </w:rPr>
        <w:t>C</w:t>
      </w:r>
      <w:r w:rsidRPr="00CF509B">
        <w:rPr>
          <w:rFonts w:ascii="Times New Roman" w:eastAsia="Times New Roman" w:hAnsi="Times New Roman" w:cs="Times New Roman"/>
          <w:color w:val="000000"/>
          <w:sz w:val="22"/>
          <w:szCs w:val="22"/>
          <w:lang w:val="en"/>
        </w:rPr>
        <w:t>orpus</w:t>
      </w:r>
      <w:r w:rsidR="00C07B5F">
        <w:rPr>
          <w:rFonts w:ascii="Times New Roman" w:eastAsia="Times New Roman" w:hAnsi="Times New Roman" w:cs="Times New Roman"/>
          <w:color w:val="000000"/>
          <w:sz w:val="22"/>
          <w:szCs w:val="22"/>
          <w:lang w:val="en"/>
        </w:rPr>
        <w:t xml:space="preserve"> – the TU Artifact Corpus. This corpus </w:t>
      </w:r>
      <w:r w:rsidRPr="00CF509B">
        <w:rPr>
          <w:rFonts w:ascii="Times New Roman" w:eastAsia="Times New Roman" w:hAnsi="Times New Roman" w:cs="Times New Roman"/>
          <w:color w:val="000000"/>
          <w:sz w:val="22"/>
          <w:szCs w:val="22"/>
          <w:lang w:val="en"/>
        </w:rPr>
        <w:t>contain</w:t>
      </w:r>
      <w:r w:rsidR="00C07B5F">
        <w:rPr>
          <w:rFonts w:ascii="Times New Roman" w:eastAsia="Times New Roman" w:hAnsi="Times New Roman" w:cs="Times New Roman"/>
          <w:color w:val="000000"/>
          <w:sz w:val="22"/>
          <w:szCs w:val="22"/>
          <w:lang w:val="en"/>
        </w:rPr>
        <w:t xml:space="preserve">s </w:t>
      </w:r>
      <w:r w:rsidRPr="00CF509B">
        <w:rPr>
          <w:rFonts w:ascii="Times New Roman" w:eastAsia="Times New Roman" w:hAnsi="Times New Roman" w:cs="Times New Roman"/>
          <w:color w:val="000000"/>
          <w:sz w:val="22"/>
          <w:szCs w:val="22"/>
          <w:lang w:val="en"/>
        </w:rPr>
        <w:t xml:space="preserve">310 </w:t>
      </w:r>
      <w:r w:rsidR="00C07B5F">
        <w:rPr>
          <w:rFonts w:ascii="Times New Roman" w:eastAsia="Times New Roman" w:hAnsi="Times New Roman" w:cs="Times New Roman"/>
          <w:color w:val="000000"/>
          <w:sz w:val="22"/>
          <w:szCs w:val="22"/>
          <w:lang w:val="en"/>
        </w:rPr>
        <w:t xml:space="preserve">EEG </w:t>
      </w:r>
      <w:r w:rsidRPr="00CF509B">
        <w:rPr>
          <w:rFonts w:ascii="Times New Roman" w:eastAsia="Times New Roman" w:hAnsi="Times New Roman" w:cs="Times New Roman"/>
          <w:color w:val="000000"/>
          <w:sz w:val="22"/>
          <w:szCs w:val="22"/>
          <w:lang w:val="en"/>
        </w:rPr>
        <w:t>files</w:t>
      </w:r>
      <w:r w:rsidR="00C07B5F">
        <w:rPr>
          <w:rFonts w:ascii="Times New Roman" w:eastAsia="Times New Roman" w:hAnsi="Times New Roman" w:cs="Times New Roman"/>
          <w:color w:val="000000"/>
          <w:sz w:val="22"/>
          <w:szCs w:val="22"/>
          <w:lang w:val="en"/>
        </w:rPr>
        <w:t xml:space="preserve"> in which every artifact has been annotated. This data can be used to evaluate artifact reduction technology. Since TUEG is comprised of actual clinical data, the set of artifacts appearing in the data is rich and challenging.</w:t>
      </w:r>
    </w:p>
    <w:p w14:paraId="17BF044D" w14:textId="08D99D41" w:rsidR="00CF509B" w:rsidRPr="00CF509B" w:rsidRDefault="00CF509B" w:rsidP="00CF509B">
      <w:pPr>
        <w:spacing w:after="240"/>
        <w:jc w:val="both"/>
        <w:rPr>
          <w:rFonts w:ascii="Times New Roman" w:eastAsia="Times New Roman" w:hAnsi="Times New Roman" w:cs="Times New Roman"/>
          <w:color w:val="000000"/>
          <w:sz w:val="22"/>
          <w:szCs w:val="22"/>
          <w:lang w:val="en"/>
        </w:rPr>
      </w:pPr>
      <w:r>
        <w:rPr>
          <w:rFonts w:ascii="Times New Roman" w:eastAsia="Times New Roman" w:hAnsi="Times New Roman" w:cs="Times New Roman"/>
          <w:bCs/>
          <w:color w:val="000000"/>
          <w:sz w:val="22"/>
          <w:szCs w:val="22"/>
          <w:lang w:val="en"/>
        </w:rPr>
        <w:t>EEG artifacts are</w:t>
      </w:r>
      <w:r w:rsidRPr="00CF509B">
        <w:rPr>
          <w:rFonts w:ascii="Times New Roman" w:eastAsia="Times New Roman" w:hAnsi="Times New Roman" w:cs="Times New Roman"/>
          <w:color w:val="000000"/>
          <w:sz w:val="22"/>
          <w:szCs w:val="22"/>
          <w:lang w:val="en"/>
        </w:rPr>
        <w:t xml:space="preserve"> defined as waveforms that are not of cerebral origin and may be affected by numerous external and or physiological factors. These extraneous signals are often mistaken for seizures due to their morphological similarity in amplitude and frequency </w:t>
      </w:r>
      <w:r w:rsidR="00C07B5F">
        <w:rPr>
          <w:rFonts w:ascii="Times New Roman" w:eastAsia="Times New Roman" w:hAnsi="Times New Roman" w:cs="Times New Roman"/>
          <w:color w:val="000000"/>
          <w:sz w:val="22"/>
          <w:szCs w:val="22"/>
          <w:lang w:val="en"/>
        </w:rPr>
        <w:fldChar w:fldCharType="begin"/>
      </w:r>
      <w:r w:rsidR="00C07B5F">
        <w:rPr>
          <w:rFonts w:ascii="Times New Roman" w:eastAsia="Times New Roman" w:hAnsi="Times New Roman" w:cs="Times New Roman"/>
          <w:color w:val="000000"/>
          <w:sz w:val="22"/>
          <w:szCs w:val="22"/>
          <w:lang w:val="en"/>
        </w:rPr>
        <w:instrText xml:space="preserve"> REF _Ref43863513 \n </w:instrText>
      </w:r>
      <w:r w:rsidR="00C07B5F">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[4]</w:t>
      </w:r>
      <w:r w:rsidR="00C07B5F">
        <w:rPr>
          <w:rFonts w:ascii="Times New Roman" w:eastAsia="Times New Roman" w:hAnsi="Times New Roman" w:cs="Times New Roman"/>
          <w:color w:val="000000"/>
          <w:sz w:val="22"/>
          <w:szCs w:val="22"/>
          <w:lang w:val="en"/>
        </w:rPr>
        <w:fldChar w:fldCharType="end"/>
      </w:r>
      <w:r w:rsidRPr="00CF509B">
        <w:rPr>
          <w:rFonts w:ascii="Times New Roman" w:eastAsia="Times New Roman" w:hAnsi="Times New Roman" w:cs="Times New Roman"/>
          <w:color w:val="000000"/>
          <w:sz w:val="22"/>
          <w:szCs w:val="22"/>
          <w:lang w:val="en"/>
        </w:rPr>
        <w:t xml:space="preserve">. </w:t>
      </w:r>
      <w:r w:rsidR="008F20A4">
        <w:rPr>
          <w:rFonts w:ascii="Times New Roman" w:eastAsia="Times New Roman" w:hAnsi="Times New Roman" w:cs="Times New Roman"/>
          <w:color w:val="000000"/>
          <w:sz w:val="22"/>
          <w:szCs w:val="22"/>
          <w:lang w:val="en"/>
        </w:rPr>
        <w:t xml:space="preserve">Artifacts often </w:t>
      </w:r>
      <w:r w:rsidR="00C07B5F">
        <w:rPr>
          <w:rFonts w:ascii="Times New Roman" w:eastAsia="Times New Roman" w:hAnsi="Times New Roman" w:cs="Times New Roman"/>
          <w:color w:val="000000"/>
          <w:sz w:val="22"/>
          <w:szCs w:val="22"/>
          <w:lang w:val="en"/>
        </w:rPr>
        <w:t xml:space="preserve">lead to </w:t>
      </w:r>
      <w:r w:rsidR="00CE2300">
        <w:rPr>
          <w:rFonts w:ascii="Times New Roman" w:eastAsia="Times New Roman" w:hAnsi="Times New Roman" w:cs="Times New Roman"/>
          <w:color w:val="000000"/>
          <w:sz w:val="22"/>
          <w:szCs w:val="22"/>
          <w:lang w:val="en"/>
        </w:rPr>
        <w:t>raised false alarm rates</w:t>
      </w:r>
      <w:r w:rsidR="00217CC8">
        <w:rPr>
          <w:rFonts w:ascii="Times New Roman" w:eastAsia="Times New Roman" w:hAnsi="Times New Roman" w:cs="Times New Roman"/>
          <w:color w:val="000000"/>
          <w:sz w:val="22"/>
          <w:szCs w:val="22"/>
          <w:lang w:val="en"/>
        </w:rPr>
        <w:t xml:space="preserve"> in machine learning systems</w:t>
      </w:r>
      <w:r w:rsidR="008F20A4">
        <w:rPr>
          <w:rFonts w:ascii="Times New Roman" w:eastAsia="Times New Roman" w:hAnsi="Times New Roman" w:cs="Times New Roman"/>
          <w:color w:val="000000"/>
          <w:sz w:val="22"/>
          <w:szCs w:val="22"/>
          <w:lang w:val="en"/>
        </w:rPr>
        <w:t>, which poses a major challenge for</w:t>
      </w:r>
      <w:r w:rsidR="00217CC8">
        <w:rPr>
          <w:rFonts w:ascii="Times New Roman" w:eastAsia="Times New Roman" w:hAnsi="Times New Roman" w:cs="Times New Roman"/>
          <w:color w:val="000000"/>
          <w:sz w:val="22"/>
          <w:szCs w:val="22"/>
          <w:lang w:val="en"/>
        </w:rPr>
        <w:t xml:space="preserve"> machine learning research. Most </w:t>
      </w:r>
      <w:r w:rsidR="006B7199">
        <w:rPr>
          <w:rFonts w:ascii="Times New Roman" w:eastAsia="Times New Roman" w:hAnsi="Times New Roman" w:cs="Times New Roman"/>
          <w:color w:val="000000"/>
          <w:sz w:val="22"/>
          <w:szCs w:val="22"/>
          <w:lang w:val="en"/>
        </w:rPr>
        <w:t>state-of-the-art</w:t>
      </w:r>
      <w:r w:rsidR="00217CC8">
        <w:rPr>
          <w:rFonts w:ascii="Times New Roman" w:eastAsia="Times New Roman" w:hAnsi="Times New Roman" w:cs="Times New Roman"/>
          <w:color w:val="000000"/>
          <w:sz w:val="22"/>
          <w:szCs w:val="22"/>
          <w:lang w:val="en"/>
        </w:rPr>
        <w:t xml:space="preserve"> systems use some form of artifact reduction technology to suppress these events.</w:t>
      </w:r>
    </w:p>
    <w:p w14:paraId="7B138FD8" w14:textId="03D70C25" w:rsidR="00A43D95" w:rsidRPr="00A43D95" w:rsidRDefault="00C07B5F">
      <w:pPr>
        <w:spacing w:after="120"/>
        <w:jc w:val="both"/>
        <w:rPr>
          <w:rFonts w:ascii="Times New Roman" w:eastAsia="Times New Roman" w:hAnsi="Times New Roman" w:cs="Times New Roman"/>
        </w:rPr>
      </w:pPr>
      <w:r w:rsidRPr="00CF509B">
        <w:rPr>
          <w:rFonts w:ascii="Times New Roman" w:eastAsia="Times New Roman" w:hAnsi="Times New Roman" w:cs="Times New Roman"/>
          <w:color w:val="000000"/>
          <w:sz w:val="22"/>
          <w:szCs w:val="22"/>
          <w:lang w:val="en"/>
        </w:rPr>
        <w:t>The</w:t>
      </w:r>
      <w:r w:rsidR="00217CC8">
        <w:rPr>
          <w:rFonts w:ascii="Times New Roman" w:eastAsia="Times New Roman" w:hAnsi="Times New Roman" w:cs="Times New Roman"/>
          <w:color w:val="000000"/>
          <w:sz w:val="22"/>
          <w:szCs w:val="22"/>
          <w:lang w:val="en"/>
        </w:rPr>
        <w:t xml:space="preserve"> corpus was </w:t>
      </w:r>
      <w:r w:rsidRPr="00CF509B">
        <w:rPr>
          <w:rFonts w:ascii="Times New Roman" w:eastAsia="Times New Roman" w:hAnsi="Times New Roman" w:cs="Times New Roman"/>
          <w:color w:val="000000"/>
          <w:sz w:val="22"/>
          <w:szCs w:val="22"/>
          <w:lang w:val="en"/>
        </w:rPr>
        <w:t xml:space="preserve">annotated </w:t>
      </w:r>
      <w:r w:rsidR="00217CC8">
        <w:rPr>
          <w:rFonts w:ascii="Times New Roman" w:eastAsia="Times New Roman" w:hAnsi="Times New Roman" w:cs="Times New Roman"/>
          <w:color w:val="000000"/>
          <w:sz w:val="22"/>
          <w:szCs w:val="22"/>
          <w:lang w:val="en"/>
        </w:rPr>
        <w:t xml:space="preserve">using a </w:t>
      </w:r>
      <w:r w:rsidR="006B7199">
        <w:rPr>
          <w:rFonts w:ascii="Times New Roman" w:eastAsia="Times New Roman" w:hAnsi="Times New Roman" w:cs="Times New Roman"/>
          <w:color w:val="000000"/>
          <w:sz w:val="22"/>
          <w:szCs w:val="22"/>
          <w:lang w:val="en"/>
        </w:rPr>
        <w:t>five</w:t>
      </w:r>
      <w:r w:rsidR="00CF509B" w:rsidRPr="00CF509B">
        <w:rPr>
          <w:rFonts w:ascii="Times New Roman" w:eastAsia="Times New Roman" w:hAnsi="Times New Roman" w:cs="Times New Roman"/>
          <w:color w:val="000000"/>
          <w:sz w:val="22"/>
          <w:szCs w:val="22"/>
          <w:lang w:val="en"/>
        </w:rPr>
        <w:t>-</w:t>
      </w:r>
      <w:r w:rsidR="00217CC8">
        <w:rPr>
          <w:rFonts w:ascii="Times New Roman" w:eastAsia="Times New Roman" w:hAnsi="Times New Roman" w:cs="Times New Roman"/>
          <w:color w:val="000000"/>
          <w:sz w:val="22"/>
          <w:szCs w:val="22"/>
          <w:lang w:val="en"/>
        </w:rPr>
        <w:t xml:space="preserve">way classification that was developed to meet the needs of our constituents. </w:t>
      </w:r>
      <w:r w:rsidR="00217CC8">
        <w:rPr>
          <w:rFonts w:ascii="Times New Roman" w:eastAsia="Times New Roman" w:hAnsi="Times New Roman" w:cs="Times New Roman"/>
          <w:color w:val="000000"/>
          <w:sz w:val="22"/>
          <w:szCs w:val="22"/>
          <w:highlight w:val="white"/>
          <w:lang w:val="en"/>
        </w:rPr>
        <w:t>B</w:t>
      </w:r>
      <w:r w:rsidR="00F82DE6" w:rsidRPr="00F82DE6">
        <w:rPr>
          <w:rFonts w:ascii="Times New Roman" w:eastAsia="Times New Roman" w:hAnsi="Times New Roman" w:cs="Times New Roman"/>
          <w:color w:val="000000"/>
          <w:sz w:val="22"/>
          <w:szCs w:val="22"/>
          <w:highlight w:val="white"/>
          <w:lang w:val="en"/>
        </w:rPr>
        <w:t>rief descriptions of each form of the artifact are provided</w:t>
      </w:r>
      <w:r w:rsidR="00217CC8">
        <w:rPr>
          <w:rFonts w:ascii="Times New Roman" w:eastAsia="Times New Roman" w:hAnsi="Times New Roman" w:cs="Times New Roman"/>
          <w:color w:val="000000"/>
          <w:sz w:val="22"/>
          <w:szCs w:val="22"/>
          <w:highlight w:val="white"/>
          <w:lang w:val="en"/>
        </w:rPr>
        <w:t xml:space="preserve"> in Ochal et al. </w:t>
      </w:r>
      <w:r w:rsidR="00217CC8">
        <w:rPr>
          <w:rFonts w:ascii="Times New Roman" w:eastAsia="Times New Roman" w:hAnsi="Times New Roman" w:cs="Times New Roman"/>
          <w:color w:val="000000"/>
          <w:sz w:val="22"/>
          <w:szCs w:val="22"/>
          <w:lang w:val="en"/>
        </w:rPr>
        <w:fldChar w:fldCharType="begin"/>
      </w:r>
      <w:r w:rsidR="00217CC8">
        <w:rPr>
          <w:rFonts w:ascii="Times New Roman" w:eastAsia="Times New Roman" w:hAnsi="Times New Roman" w:cs="Times New Roman"/>
          <w:color w:val="000000"/>
          <w:sz w:val="22"/>
          <w:szCs w:val="22"/>
          <w:lang w:val="en"/>
        </w:rPr>
        <w:instrText xml:space="preserve"> REF _Ref43863513 \n </w:instrText>
      </w:r>
      <w:r w:rsidR="00217CC8">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[4]</w:t>
      </w:r>
      <w:r w:rsidR="00217CC8">
        <w:rPr>
          <w:rFonts w:ascii="Times New Roman" w:eastAsia="Times New Roman" w:hAnsi="Times New Roman" w:cs="Times New Roman"/>
          <w:color w:val="000000"/>
          <w:sz w:val="22"/>
          <w:szCs w:val="22"/>
          <w:lang w:val="en"/>
        </w:rPr>
        <w:fldChar w:fldCharType="end"/>
      </w:r>
      <w:r w:rsidR="00217CC8">
        <w:rPr>
          <w:rFonts w:ascii="Times New Roman" w:eastAsia="Times New Roman" w:hAnsi="Times New Roman" w:cs="Times New Roman"/>
          <w:color w:val="000000"/>
          <w:sz w:val="22"/>
          <w:szCs w:val="22"/>
          <w:lang w:val="en"/>
        </w:rPr>
        <w:t>. The five basic tags are:</w:t>
      </w:r>
    </w:p>
    <w:p w14:paraId="1DFC35AF" w14:textId="64AEDC82" w:rsidR="00F82DE6" w:rsidRPr="00BF71BE" w:rsidRDefault="00217CC8" w:rsidP="008F6395">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2"/>
          <w:szCs w:val="22"/>
        </w:rPr>
      </w:pPr>
      <w:r w:rsidRPr="00BF71BE">
        <w:rPr>
          <w:rFonts w:ascii="Times New Roman" w:eastAsia="Times New Roman" w:hAnsi="Times New Roman" w:cs="Times New Roman"/>
          <w:b/>
          <w:bCs/>
          <w:color w:val="000000"/>
          <w:sz w:val="22"/>
          <w:szCs w:val="22"/>
        </w:rPr>
        <w:t>Chewing</w:t>
      </w:r>
      <w:r w:rsidRPr="00BF71BE" w:rsidDel="00217CC8">
        <w:rPr>
          <w:rFonts w:ascii="Times New Roman" w:eastAsia="Times New Roman" w:hAnsi="Times New Roman" w:cs="Times New Roman"/>
          <w:b/>
          <w:bCs/>
          <w:color w:val="000000"/>
          <w:sz w:val="22"/>
          <w:szCs w:val="22"/>
        </w:rPr>
        <w:t xml:space="preserve"> </w:t>
      </w:r>
      <w:r w:rsidRPr="00BF71BE">
        <w:rPr>
          <w:rFonts w:ascii="Times New Roman" w:eastAsia="Times New Roman" w:hAnsi="Times New Roman" w:cs="Times New Roman"/>
          <w:b/>
          <w:bCs/>
          <w:color w:val="000000"/>
          <w:sz w:val="22"/>
          <w:szCs w:val="22"/>
        </w:rPr>
        <w:t>(</w:t>
      </w:r>
      <w:r w:rsidR="00F82DE6" w:rsidRPr="00BF71BE">
        <w:rPr>
          <w:rFonts w:ascii="Times New Roman" w:eastAsia="Times New Roman" w:hAnsi="Times New Roman" w:cs="Times New Roman"/>
          <w:b/>
          <w:bCs/>
          <w:color w:val="000000"/>
          <w:sz w:val="22"/>
          <w:szCs w:val="22"/>
        </w:rPr>
        <w:t>CHEW</w:t>
      </w:r>
      <w:r w:rsidRPr="00BF71BE">
        <w:rPr>
          <w:rFonts w:ascii="Times New Roman" w:eastAsia="Times New Roman" w:hAnsi="Times New Roman" w:cs="Times New Roman"/>
          <w:b/>
          <w:bCs/>
          <w:color w:val="000000"/>
          <w:sz w:val="22"/>
          <w:szCs w:val="22"/>
        </w:rPr>
        <w:t>):</w:t>
      </w:r>
      <w:r w:rsidRPr="00BF71BE">
        <w:rPr>
          <w:rFonts w:ascii="Times New Roman" w:eastAsia="Times New Roman" w:hAnsi="Times New Roman" w:cs="Times New Roman"/>
          <w:color w:val="000000"/>
          <w:sz w:val="22"/>
          <w:szCs w:val="22"/>
        </w:rPr>
        <w:t xml:space="preserve"> </w:t>
      </w:r>
      <w:r w:rsidR="00F82DE6" w:rsidRPr="00BF71BE">
        <w:rPr>
          <w:rFonts w:ascii="Times New Roman" w:eastAsia="Times New Roman" w:hAnsi="Times New Roman" w:cs="Times New Roman"/>
          <w:color w:val="000000"/>
          <w:sz w:val="22"/>
          <w:szCs w:val="22"/>
        </w:rPr>
        <w:t>An artifact resulting from the tensing and relaxing of the jaw</w:t>
      </w:r>
      <w:r w:rsidR="00D9311E" w:rsidRPr="00C900BF">
        <w:rPr>
          <w:rFonts w:ascii="Times New Roman" w:eastAsia="Times New Roman" w:hAnsi="Times New Roman" w:cs="Times New Roman"/>
          <w:color w:val="000000"/>
          <w:sz w:val="22"/>
          <w:szCs w:val="22"/>
        </w:rPr>
        <w:t xml:space="preserve"> muscle</w:t>
      </w:r>
      <w:r w:rsidR="008F20A4" w:rsidRPr="00C900BF">
        <w:rPr>
          <w:rFonts w:ascii="Times New Roman" w:eastAsia="Times New Roman" w:hAnsi="Times New Roman" w:cs="Times New Roman"/>
          <w:color w:val="000000"/>
          <w:sz w:val="22"/>
          <w:szCs w:val="22"/>
        </w:rPr>
        <w:t>s</w:t>
      </w:r>
      <w:r w:rsidR="00F82DE6" w:rsidRPr="00BF71BE">
        <w:rPr>
          <w:rFonts w:ascii="Times New Roman" w:eastAsia="Times New Roman" w:hAnsi="Times New Roman" w:cs="Times New Roman"/>
          <w:color w:val="000000"/>
          <w:sz w:val="22"/>
          <w:szCs w:val="22"/>
        </w:rPr>
        <w:t xml:space="preserve">. </w:t>
      </w:r>
      <w:r w:rsidRPr="00BF71BE">
        <w:rPr>
          <w:rFonts w:ascii="Times New Roman" w:eastAsia="Times New Roman" w:hAnsi="Times New Roman" w:cs="Times New Roman"/>
          <w:color w:val="000000"/>
          <w:sz w:val="22"/>
          <w:szCs w:val="22"/>
        </w:rPr>
        <w:t xml:space="preserve">Chewing is </w:t>
      </w:r>
      <w:r w:rsidR="00F82DE6" w:rsidRPr="00BF71BE">
        <w:rPr>
          <w:rFonts w:ascii="Times New Roman" w:eastAsia="Times New Roman" w:hAnsi="Times New Roman" w:cs="Times New Roman"/>
          <w:color w:val="000000"/>
          <w:sz w:val="22"/>
          <w:szCs w:val="22"/>
        </w:rPr>
        <w:t>a subset of</w:t>
      </w:r>
      <w:r w:rsidRPr="00BF71BE">
        <w:rPr>
          <w:rFonts w:ascii="Times New Roman" w:eastAsia="Times New Roman" w:hAnsi="Times New Roman" w:cs="Times New Roman"/>
          <w:color w:val="000000"/>
          <w:sz w:val="22"/>
          <w:szCs w:val="22"/>
        </w:rPr>
        <w:t xml:space="preserve"> the </w:t>
      </w:r>
      <w:r w:rsidR="00F82DE6" w:rsidRPr="00BF71BE">
        <w:rPr>
          <w:rFonts w:ascii="Times New Roman" w:eastAsia="Times New Roman" w:hAnsi="Times New Roman" w:cs="Times New Roman"/>
          <w:color w:val="000000"/>
          <w:sz w:val="22"/>
          <w:szCs w:val="22"/>
        </w:rPr>
        <w:t>muscle artifact</w:t>
      </w:r>
      <w:r w:rsidRPr="00BF71BE">
        <w:rPr>
          <w:rFonts w:ascii="Times New Roman" w:eastAsia="Times New Roman" w:hAnsi="Times New Roman" w:cs="Times New Roman"/>
          <w:color w:val="000000"/>
          <w:sz w:val="22"/>
          <w:szCs w:val="22"/>
        </w:rPr>
        <w:t xml:space="preserve"> class. C</w:t>
      </w:r>
      <w:r w:rsidR="00F82DE6" w:rsidRPr="00BF71BE">
        <w:rPr>
          <w:rFonts w:ascii="Times New Roman" w:eastAsia="Times New Roman" w:hAnsi="Times New Roman" w:cs="Times New Roman"/>
          <w:color w:val="000000"/>
          <w:sz w:val="22"/>
          <w:szCs w:val="22"/>
        </w:rPr>
        <w:t>hewing has the same characteristic high</w:t>
      </w:r>
      <w:r w:rsidRPr="00BF71BE">
        <w:rPr>
          <w:rFonts w:ascii="Times New Roman" w:eastAsia="Times New Roman" w:hAnsi="Times New Roman" w:cs="Times New Roman"/>
          <w:color w:val="000000"/>
          <w:sz w:val="22"/>
          <w:szCs w:val="22"/>
        </w:rPr>
        <w:t xml:space="preserve"> </w:t>
      </w:r>
      <w:r w:rsidR="00F82DE6" w:rsidRPr="00BF71BE">
        <w:rPr>
          <w:rFonts w:ascii="Times New Roman" w:eastAsia="Times New Roman" w:hAnsi="Times New Roman" w:cs="Times New Roman"/>
          <w:color w:val="000000"/>
          <w:sz w:val="22"/>
          <w:szCs w:val="22"/>
        </w:rPr>
        <w:t>frequency sharp waves with 0.5</w:t>
      </w:r>
      <w:r w:rsidR="006F5977" w:rsidRPr="00BF71BE">
        <w:rPr>
          <w:rFonts w:ascii="Times New Roman" w:eastAsia="Times New Roman" w:hAnsi="Times New Roman" w:cs="Times New Roman"/>
          <w:color w:val="000000"/>
          <w:sz w:val="22"/>
          <w:szCs w:val="22"/>
        </w:rPr>
        <w:t> </w:t>
      </w:r>
      <w:r w:rsidR="00F82DE6" w:rsidRPr="00BF71BE">
        <w:rPr>
          <w:rFonts w:ascii="Times New Roman" w:eastAsia="Times New Roman" w:hAnsi="Times New Roman" w:cs="Times New Roman"/>
          <w:color w:val="000000"/>
          <w:sz w:val="22"/>
          <w:szCs w:val="22"/>
        </w:rPr>
        <w:t>sec</w:t>
      </w:r>
      <w:r w:rsidR="006F5977" w:rsidRPr="00BF71BE">
        <w:rPr>
          <w:rFonts w:ascii="Times New Roman" w:eastAsia="Times New Roman" w:hAnsi="Times New Roman" w:cs="Times New Roman"/>
          <w:color w:val="000000"/>
          <w:sz w:val="22"/>
          <w:szCs w:val="22"/>
        </w:rPr>
        <w:t xml:space="preserve"> </w:t>
      </w:r>
      <w:r w:rsidR="00F82DE6" w:rsidRPr="00BF71BE">
        <w:rPr>
          <w:rFonts w:ascii="Times New Roman" w:eastAsia="Times New Roman" w:hAnsi="Times New Roman" w:cs="Times New Roman"/>
          <w:color w:val="000000"/>
          <w:sz w:val="22"/>
          <w:szCs w:val="22"/>
        </w:rPr>
        <w:t xml:space="preserve">baseline periods between bursts. This artifact is generally </w:t>
      </w:r>
      <w:r w:rsidR="00CE2300">
        <w:rPr>
          <w:rFonts w:ascii="Times New Roman" w:eastAsia="Times New Roman" w:hAnsi="Times New Roman" w:cs="Times New Roman"/>
          <w:color w:val="000000"/>
          <w:sz w:val="22"/>
          <w:szCs w:val="22"/>
        </w:rPr>
        <w:t>diffuse throughout the different regions of the brain</w:t>
      </w:r>
      <w:r w:rsidR="00474311">
        <w:rPr>
          <w:rFonts w:ascii="Times New Roman" w:eastAsia="Times New Roman" w:hAnsi="Times New Roman" w:cs="Times New Roman"/>
          <w:color w:val="000000"/>
          <w:sz w:val="22"/>
          <w:szCs w:val="22"/>
        </w:rPr>
        <w:t>. H</w:t>
      </w:r>
      <w:r w:rsidR="00CE2300">
        <w:rPr>
          <w:rFonts w:ascii="Times New Roman" w:eastAsia="Times New Roman" w:hAnsi="Times New Roman" w:cs="Times New Roman"/>
          <w:color w:val="000000"/>
          <w:sz w:val="22"/>
          <w:szCs w:val="22"/>
        </w:rPr>
        <w:t>owever, it</w:t>
      </w:r>
      <w:r w:rsidR="00F82DE6" w:rsidRPr="00BF71BE">
        <w:rPr>
          <w:rFonts w:ascii="Times New Roman" w:eastAsia="Times New Roman" w:hAnsi="Times New Roman" w:cs="Times New Roman"/>
          <w:color w:val="000000"/>
          <w:sz w:val="22"/>
          <w:szCs w:val="22"/>
        </w:rPr>
        <w:t xml:space="preserve"> might have a higher level of activity in one hemisphere.</w:t>
      </w:r>
      <w:r w:rsidR="008F20A4" w:rsidRPr="00C900BF">
        <w:rPr>
          <w:rFonts w:ascii="Times New Roman" w:eastAsia="Times New Roman" w:hAnsi="Times New Roman" w:cs="Times New Roman"/>
          <w:color w:val="000000"/>
          <w:sz w:val="22"/>
          <w:szCs w:val="22"/>
        </w:rPr>
        <w:t xml:space="preserve"> </w:t>
      </w:r>
      <w:r w:rsidR="0073488F" w:rsidRPr="00C900BF">
        <w:rPr>
          <w:rFonts w:ascii="Times New Roman" w:eastAsia="Times New Roman" w:hAnsi="Times New Roman" w:cs="Times New Roman"/>
          <w:color w:val="000000"/>
          <w:sz w:val="22"/>
          <w:szCs w:val="22"/>
        </w:rPr>
        <w:t>Classificatio</w:t>
      </w:r>
      <w:r w:rsidR="008F20A4" w:rsidRPr="00C900BF">
        <w:rPr>
          <w:rFonts w:ascii="Times New Roman" w:eastAsia="Times New Roman" w:hAnsi="Times New Roman" w:cs="Times New Roman"/>
          <w:color w:val="000000"/>
          <w:sz w:val="22"/>
          <w:szCs w:val="22"/>
        </w:rPr>
        <w:t>n of</w:t>
      </w:r>
      <w:r w:rsidR="0073488F" w:rsidRPr="00C900BF">
        <w:rPr>
          <w:rFonts w:ascii="Times New Roman" w:eastAsia="Times New Roman" w:hAnsi="Times New Roman" w:cs="Times New Roman"/>
          <w:color w:val="000000"/>
          <w:sz w:val="22"/>
          <w:szCs w:val="22"/>
        </w:rPr>
        <w:t xml:space="preserve"> a</w:t>
      </w:r>
      <w:r w:rsidR="008F20A4" w:rsidRPr="00C900BF">
        <w:rPr>
          <w:rFonts w:ascii="Times New Roman" w:eastAsia="Times New Roman" w:hAnsi="Times New Roman" w:cs="Times New Roman"/>
          <w:color w:val="000000"/>
          <w:sz w:val="22"/>
          <w:szCs w:val="22"/>
        </w:rPr>
        <w:t xml:space="preserve"> </w:t>
      </w:r>
      <w:r w:rsidR="0073488F" w:rsidRPr="00C900BF">
        <w:rPr>
          <w:rFonts w:ascii="Times New Roman" w:eastAsia="Times New Roman" w:hAnsi="Times New Roman" w:cs="Times New Roman"/>
          <w:color w:val="000000"/>
          <w:sz w:val="22"/>
          <w:szCs w:val="22"/>
        </w:rPr>
        <w:t>muscle artifact</w:t>
      </w:r>
      <w:r w:rsidR="008F20A4" w:rsidRPr="00C900BF">
        <w:rPr>
          <w:rFonts w:ascii="Times New Roman" w:eastAsia="Times New Roman" w:hAnsi="Times New Roman" w:cs="Times New Roman"/>
          <w:color w:val="000000"/>
          <w:sz w:val="22"/>
          <w:szCs w:val="22"/>
        </w:rPr>
        <w:t xml:space="preserve"> </w:t>
      </w:r>
      <w:r w:rsidR="0073488F" w:rsidRPr="00C900BF">
        <w:rPr>
          <w:rFonts w:ascii="Times New Roman" w:eastAsia="Times New Roman" w:hAnsi="Times New Roman" w:cs="Times New Roman"/>
          <w:color w:val="000000"/>
          <w:sz w:val="22"/>
          <w:szCs w:val="22"/>
        </w:rPr>
        <w:t xml:space="preserve">as chewing often depends on whether the accompanying patient report </w:t>
      </w:r>
      <w:r w:rsidR="00D9311E" w:rsidRPr="00C900BF">
        <w:rPr>
          <w:rFonts w:ascii="Times New Roman" w:eastAsia="Times New Roman" w:hAnsi="Times New Roman" w:cs="Times New Roman"/>
          <w:color w:val="000000"/>
          <w:sz w:val="22"/>
          <w:szCs w:val="22"/>
        </w:rPr>
        <w:t>mentions any chewing, since other muscle artifacts can appear superficially similar to chewing artifact.</w:t>
      </w:r>
    </w:p>
    <w:p w14:paraId="415664B2" w14:textId="3B72C3C0" w:rsidR="00217CC8" w:rsidRPr="00BF71BE" w:rsidRDefault="00217CC8" w:rsidP="00217CC8">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2"/>
          <w:szCs w:val="22"/>
        </w:rPr>
      </w:pPr>
      <w:r w:rsidRPr="00BF71BE">
        <w:rPr>
          <w:rFonts w:ascii="Times New Roman" w:eastAsia="Times New Roman" w:hAnsi="Times New Roman" w:cs="Times New Roman"/>
          <w:b/>
          <w:bCs/>
          <w:color w:val="000000"/>
          <w:sz w:val="22"/>
          <w:szCs w:val="22"/>
        </w:rPr>
        <w:t>Electrode (ELEC):</w:t>
      </w:r>
      <w:r w:rsidRPr="00BF71BE">
        <w:rPr>
          <w:rFonts w:ascii="Times New Roman" w:eastAsia="Times New Roman" w:hAnsi="Times New Roman" w:cs="Times New Roman"/>
          <w:color w:val="000000"/>
          <w:sz w:val="22"/>
          <w:szCs w:val="22"/>
        </w:rPr>
        <w:t xml:space="preserve"> An electrode artifact encompasses various electrode related artifacts. Electrode pop is an artifact characterized by channels using the same electrode “spiking” with </w:t>
      </w:r>
      <w:r w:rsidR="00FA36CA">
        <w:rPr>
          <w:rFonts w:ascii="Times New Roman" w:eastAsia="Times New Roman" w:hAnsi="Times New Roman" w:cs="Times New Roman"/>
          <w:color w:val="000000"/>
          <w:sz w:val="22"/>
          <w:szCs w:val="22"/>
        </w:rPr>
        <w:t>an electrographic phase reversal</w:t>
      </w:r>
      <w:r w:rsidRPr="00BF71BE">
        <w:rPr>
          <w:rFonts w:ascii="Times New Roman" w:eastAsia="Times New Roman" w:hAnsi="Times New Roman" w:cs="Times New Roman"/>
          <w:color w:val="000000"/>
          <w:sz w:val="22"/>
          <w:szCs w:val="22"/>
        </w:rPr>
        <w:t xml:space="preserve">. Electrostatic is an artifact caused by movement or interference of electrodes and or the presence of dissimilar metals. </w:t>
      </w:r>
      <w:r w:rsidR="006F5977" w:rsidRPr="00BF71BE">
        <w:rPr>
          <w:rFonts w:ascii="Times New Roman" w:eastAsia="Times New Roman" w:hAnsi="Times New Roman" w:cs="Times New Roman"/>
          <w:color w:val="000000"/>
          <w:sz w:val="22"/>
          <w:szCs w:val="22"/>
        </w:rPr>
        <w:t>A l</w:t>
      </w:r>
      <w:r w:rsidRPr="00BF71BE">
        <w:rPr>
          <w:rFonts w:ascii="Times New Roman" w:eastAsia="Times New Roman" w:hAnsi="Times New Roman" w:cs="Times New Roman"/>
          <w:color w:val="000000"/>
          <w:sz w:val="22"/>
          <w:szCs w:val="22"/>
        </w:rPr>
        <w:t>ead artifact is caused by the movement of electrodes from the patient’s head and or poor connection of electrodes. This results in disorganized and high amplitude slow waves.</w:t>
      </w:r>
    </w:p>
    <w:p w14:paraId="71472F46" w14:textId="08001249" w:rsidR="00217CC8" w:rsidRPr="00BF71BE" w:rsidRDefault="00217CC8" w:rsidP="00217CC8">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2"/>
          <w:szCs w:val="22"/>
        </w:rPr>
      </w:pPr>
      <w:r w:rsidRPr="00BF71BE">
        <w:rPr>
          <w:rFonts w:ascii="Times New Roman" w:eastAsia="Times New Roman" w:hAnsi="Times New Roman" w:cs="Times New Roman"/>
          <w:b/>
          <w:bCs/>
          <w:color w:val="000000"/>
          <w:sz w:val="22"/>
          <w:szCs w:val="22"/>
        </w:rPr>
        <w:t>Eye Movement (EYEM):</w:t>
      </w:r>
      <w:r w:rsidRPr="00BF71BE">
        <w:rPr>
          <w:rFonts w:ascii="Times New Roman" w:eastAsia="Times New Roman" w:hAnsi="Times New Roman" w:cs="Times New Roman"/>
          <w:color w:val="000000"/>
          <w:sz w:val="22"/>
          <w:szCs w:val="22"/>
        </w:rPr>
        <w:t xml:space="preserve"> A spike-like waveform created during patient eye movement. This artifact is usually found </w:t>
      </w:r>
      <w:r w:rsidR="00FA36CA">
        <w:rPr>
          <w:rFonts w:ascii="Times New Roman" w:eastAsia="Times New Roman" w:hAnsi="Times New Roman" w:cs="Times New Roman"/>
          <w:color w:val="000000"/>
          <w:sz w:val="22"/>
          <w:szCs w:val="22"/>
        </w:rPr>
        <w:t>o</w:t>
      </w:r>
      <w:r w:rsidRPr="00BF71BE">
        <w:rPr>
          <w:rFonts w:ascii="Times New Roman" w:eastAsia="Times New Roman" w:hAnsi="Times New Roman" w:cs="Times New Roman"/>
          <w:color w:val="000000"/>
          <w:sz w:val="22"/>
          <w:szCs w:val="22"/>
        </w:rPr>
        <w:t xml:space="preserve">n </w:t>
      </w:r>
      <w:r w:rsidR="0041036E" w:rsidRPr="00C900BF">
        <w:rPr>
          <w:rFonts w:ascii="Times New Roman" w:eastAsia="Times New Roman" w:hAnsi="Times New Roman" w:cs="Times New Roman"/>
          <w:color w:val="000000"/>
          <w:sz w:val="22"/>
          <w:szCs w:val="22"/>
        </w:rPr>
        <w:t xml:space="preserve">all of </w:t>
      </w:r>
      <w:r w:rsidRPr="00BF71BE">
        <w:rPr>
          <w:rFonts w:ascii="Times New Roman" w:eastAsia="Times New Roman" w:hAnsi="Times New Roman" w:cs="Times New Roman"/>
          <w:color w:val="000000"/>
          <w:sz w:val="22"/>
          <w:szCs w:val="22"/>
        </w:rPr>
        <w:t xml:space="preserve">the frontal polar electrodes with occasional echoing </w:t>
      </w:r>
      <w:r w:rsidR="00FA36CA">
        <w:rPr>
          <w:rFonts w:ascii="Times New Roman" w:eastAsia="Times New Roman" w:hAnsi="Times New Roman" w:cs="Times New Roman"/>
          <w:color w:val="000000"/>
          <w:sz w:val="22"/>
          <w:szCs w:val="22"/>
        </w:rPr>
        <w:t>o</w:t>
      </w:r>
      <w:r w:rsidRPr="00BF71BE">
        <w:rPr>
          <w:rFonts w:ascii="Times New Roman" w:eastAsia="Times New Roman" w:hAnsi="Times New Roman" w:cs="Times New Roman"/>
          <w:color w:val="000000"/>
          <w:sz w:val="22"/>
          <w:szCs w:val="22"/>
        </w:rPr>
        <w:t>n the frontal electrodes.</w:t>
      </w:r>
      <w:r w:rsidR="0041036E" w:rsidRPr="00C900BF">
        <w:rPr>
          <w:rFonts w:ascii="Times New Roman" w:eastAsia="Times New Roman" w:hAnsi="Times New Roman" w:cs="Times New Roman"/>
          <w:color w:val="000000"/>
          <w:sz w:val="22"/>
          <w:szCs w:val="22"/>
        </w:rPr>
        <w:t xml:space="preserve"> </w:t>
      </w:r>
    </w:p>
    <w:p w14:paraId="44411356" w14:textId="77777777" w:rsidR="00217CC8" w:rsidRPr="00BF71BE" w:rsidRDefault="00217CC8" w:rsidP="00217CC8">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2"/>
          <w:szCs w:val="22"/>
        </w:rPr>
      </w:pPr>
      <w:r w:rsidRPr="00BF71BE">
        <w:rPr>
          <w:rFonts w:ascii="Times New Roman" w:eastAsia="Times New Roman" w:hAnsi="Times New Roman" w:cs="Times New Roman"/>
          <w:b/>
          <w:bCs/>
          <w:color w:val="000000"/>
          <w:sz w:val="22"/>
          <w:szCs w:val="22"/>
        </w:rPr>
        <w:t>Muscle (MUSC):</w:t>
      </w:r>
      <w:r w:rsidRPr="00BF71BE">
        <w:rPr>
          <w:rFonts w:ascii="Times New Roman" w:eastAsia="Times New Roman" w:hAnsi="Times New Roman" w:cs="Times New Roman"/>
          <w:color w:val="000000"/>
          <w:sz w:val="22"/>
          <w:szCs w:val="22"/>
        </w:rPr>
        <w:t xml:space="preserve"> A common artifact with high frequency, sharp waves corresponding to patient movement. These waveforms tend to have a frequency above 30 Hz with no specific pattern, often occurring because of agitation in the patient.</w:t>
      </w:r>
    </w:p>
    <w:p w14:paraId="6FA43AC9" w14:textId="40BA8396" w:rsidR="00F82DE6" w:rsidRPr="00BF71BE" w:rsidRDefault="00217CC8" w:rsidP="008F6395">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2"/>
          <w:szCs w:val="22"/>
        </w:rPr>
      </w:pPr>
      <w:r w:rsidRPr="00BF71BE">
        <w:rPr>
          <w:rFonts w:ascii="Times New Roman" w:eastAsia="Times New Roman" w:hAnsi="Times New Roman" w:cs="Times New Roman"/>
          <w:b/>
          <w:bCs/>
          <w:color w:val="000000"/>
          <w:sz w:val="22"/>
          <w:szCs w:val="22"/>
        </w:rPr>
        <w:t>Shiver (</w:t>
      </w:r>
      <w:r w:rsidR="00F82DE6" w:rsidRPr="00BF71BE">
        <w:rPr>
          <w:rFonts w:ascii="Times New Roman" w:eastAsia="Times New Roman" w:hAnsi="Times New Roman" w:cs="Times New Roman"/>
          <w:b/>
          <w:bCs/>
          <w:color w:val="000000"/>
          <w:sz w:val="22"/>
          <w:szCs w:val="22"/>
        </w:rPr>
        <w:t>SHIV</w:t>
      </w:r>
      <w:r w:rsidRPr="00BF71BE">
        <w:rPr>
          <w:rFonts w:ascii="Times New Roman" w:eastAsia="Times New Roman" w:hAnsi="Times New Roman" w:cs="Times New Roman"/>
          <w:b/>
          <w:bCs/>
          <w:color w:val="000000"/>
          <w:sz w:val="22"/>
          <w:szCs w:val="22"/>
        </w:rPr>
        <w:t>):</w:t>
      </w:r>
      <w:r w:rsidRPr="00BF71BE">
        <w:rPr>
          <w:rFonts w:ascii="Times New Roman" w:eastAsia="Times New Roman" w:hAnsi="Times New Roman" w:cs="Times New Roman"/>
          <w:color w:val="000000"/>
          <w:sz w:val="22"/>
          <w:szCs w:val="22"/>
        </w:rPr>
        <w:t xml:space="preserve"> </w:t>
      </w:r>
      <w:r w:rsidR="00F82DE6" w:rsidRPr="00BF71BE">
        <w:rPr>
          <w:rFonts w:ascii="Times New Roman" w:eastAsia="Times New Roman" w:hAnsi="Times New Roman" w:cs="Times New Roman"/>
          <w:color w:val="000000"/>
          <w:sz w:val="22"/>
          <w:szCs w:val="22"/>
        </w:rPr>
        <w:t>A specific and sustained sharp</w:t>
      </w:r>
      <w:r w:rsidR="006F5977" w:rsidRPr="00BF71BE">
        <w:rPr>
          <w:rFonts w:ascii="Times New Roman" w:eastAsia="Times New Roman" w:hAnsi="Times New Roman" w:cs="Times New Roman"/>
          <w:color w:val="000000"/>
          <w:sz w:val="22"/>
          <w:szCs w:val="22"/>
        </w:rPr>
        <w:t xml:space="preserve"> </w:t>
      </w:r>
      <w:r w:rsidR="00F82DE6" w:rsidRPr="00BF71BE">
        <w:rPr>
          <w:rFonts w:ascii="Times New Roman" w:eastAsia="Times New Roman" w:hAnsi="Times New Roman" w:cs="Times New Roman"/>
          <w:color w:val="000000"/>
          <w:sz w:val="22"/>
          <w:szCs w:val="22"/>
        </w:rPr>
        <w:t xml:space="preserve">wave artifact that occurs when a patient shivers, usually seen on all or most channels. Shivering is a relatively rare subset of </w:t>
      </w:r>
      <w:r w:rsidR="006F5977" w:rsidRPr="00BF71BE">
        <w:rPr>
          <w:rFonts w:ascii="Times New Roman" w:eastAsia="Times New Roman" w:hAnsi="Times New Roman" w:cs="Times New Roman"/>
          <w:color w:val="000000"/>
          <w:sz w:val="22"/>
          <w:szCs w:val="22"/>
        </w:rPr>
        <w:t xml:space="preserve">the </w:t>
      </w:r>
      <w:r w:rsidR="00F82DE6" w:rsidRPr="00BF71BE">
        <w:rPr>
          <w:rFonts w:ascii="Times New Roman" w:eastAsia="Times New Roman" w:hAnsi="Times New Roman" w:cs="Times New Roman"/>
          <w:color w:val="000000"/>
          <w:sz w:val="22"/>
          <w:szCs w:val="22"/>
        </w:rPr>
        <w:t>muscle artifact</w:t>
      </w:r>
      <w:r w:rsidR="006F5977" w:rsidRPr="00BF71BE">
        <w:rPr>
          <w:rFonts w:ascii="Times New Roman" w:eastAsia="Times New Roman" w:hAnsi="Times New Roman" w:cs="Times New Roman"/>
          <w:color w:val="000000"/>
          <w:sz w:val="22"/>
          <w:szCs w:val="22"/>
        </w:rPr>
        <w:t xml:space="preserve"> class</w:t>
      </w:r>
      <w:r w:rsidR="00F82DE6" w:rsidRPr="00BF71BE">
        <w:rPr>
          <w:rFonts w:ascii="Times New Roman" w:eastAsia="Times New Roman" w:hAnsi="Times New Roman" w:cs="Times New Roman"/>
          <w:color w:val="000000"/>
          <w:sz w:val="22"/>
          <w:szCs w:val="22"/>
        </w:rPr>
        <w:t>.</w:t>
      </w:r>
    </w:p>
    <w:p w14:paraId="20A42964" w14:textId="63C70360" w:rsidR="00217CC8" w:rsidRPr="002049FB" w:rsidRDefault="006F5977" w:rsidP="00C900BF">
      <w:pPr>
        <w:spacing w:after="1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2"/>
          <w:szCs w:val="22"/>
          <w:lang w:val="en"/>
        </w:rPr>
        <w:t xml:space="preserve">Since these artifacts can overlap in time, </w:t>
      </w:r>
      <w:r w:rsidR="00217CC8" w:rsidRPr="00CF509B">
        <w:rPr>
          <w:rFonts w:ascii="Times New Roman" w:eastAsia="Times New Roman" w:hAnsi="Times New Roman" w:cs="Times New Roman"/>
          <w:color w:val="000000"/>
          <w:sz w:val="22"/>
          <w:szCs w:val="22"/>
          <w:lang w:val="en"/>
        </w:rPr>
        <w:t xml:space="preserve">a concatenated label format was </w:t>
      </w:r>
      <w:r>
        <w:rPr>
          <w:rFonts w:ascii="Times New Roman" w:eastAsia="Times New Roman" w:hAnsi="Times New Roman" w:cs="Times New Roman"/>
          <w:color w:val="000000"/>
          <w:sz w:val="22"/>
          <w:szCs w:val="22"/>
          <w:lang w:val="en"/>
        </w:rPr>
        <w:t>implemented as a compromise between the limitations of our annotation tool and the complexity needed in an annotation data structure used to represent these overlapping events. We distribute an XML format that easily handles overlapping events.</w:t>
      </w:r>
      <w:r w:rsidR="00003D3D">
        <w:rPr>
          <w:rFonts w:ascii="Times New Roman" w:eastAsia="Times New Roman" w:hAnsi="Times New Roman" w:cs="Times New Roman"/>
          <w:color w:val="000000"/>
          <w:sz w:val="22"/>
          <w:szCs w:val="22"/>
          <w:lang w:val="en"/>
        </w:rPr>
        <w:t xml:space="preserve"> O</w:t>
      </w:r>
      <w:r>
        <w:rPr>
          <w:rFonts w:ascii="Times New Roman" w:eastAsia="Times New Roman" w:hAnsi="Times New Roman" w:cs="Times New Roman"/>
          <w:color w:val="000000"/>
          <w:sz w:val="22"/>
          <w:szCs w:val="22"/>
          <w:lang w:val="en"/>
        </w:rPr>
        <w:t xml:space="preserve">ur annotation tool </w:t>
      </w:r>
      <w:r w:rsidR="00BB547C">
        <w:rPr>
          <w:rFonts w:ascii="Times New Roman" w:eastAsia="Times New Roman" w:hAnsi="Times New Roman" w:cs="Times New Roman"/>
          <w:color w:val="000000"/>
          <w:sz w:val="22"/>
          <w:szCs w:val="22"/>
          <w:lang w:val="en"/>
        </w:rPr>
        <w:fldChar w:fldCharType="begin"/>
      </w:r>
      <w:r w:rsidR="00BB547C">
        <w:rPr>
          <w:rFonts w:ascii="Times New Roman" w:eastAsia="Times New Roman" w:hAnsi="Times New Roman" w:cs="Times New Roman"/>
          <w:color w:val="000000"/>
          <w:sz w:val="22"/>
          <w:szCs w:val="22"/>
          <w:lang w:val="en"/>
        </w:rPr>
        <w:instrText xml:space="preserve"> REF _Ref43866700 \n </w:instrText>
      </w:r>
      <w:r w:rsidR="00BB547C">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[5]</w:t>
      </w:r>
      <w:r w:rsidR="00BB547C">
        <w:rPr>
          <w:rFonts w:ascii="Times New Roman" w:eastAsia="Times New Roman" w:hAnsi="Times New Roman" w:cs="Times New Roman"/>
          <w:color w:val="000000"/>
          <w:sz w:val="22"/>
          <w:szCs w:val="22"/>
          <w:lang w:val="en"/>
        </w:rPr>
        <w:fldChar w:fldCharType="end"/>
      </w:r>
      <w:r w:rsidR="007221B2">
        <w:rPr>
          <w:rFonts w:ascii="Times New Roman" w:eastAsia="Times New Roman" w:hAnsi="Times New Roman" w:cs="Times New Roman"/>
          <w:color w:val="000000"/>
          <w:sz w:val="22"/>
          <w:szCs w:val="22"/>
          <w:lang w:val="en"/>
        </w:rPr>
        <w:t xml:space="preserve">, like most annotation tools of this type, </w:t>
      </w:r>
      <w:r>
        <w:rPr>
          <w:rFonts w:ascii="Times New Roman" w:eastAsia="Times New Roman" w:hAnsi="Times New Roman" w:cs="Times New Roman"/>
          <w:color w:val="000000"/>
          <w:sz w:val="22"/>
          <w:szCs w:val="22"/>
          <w:lang w:val="en"/>
        </w:rPr>
        <w:t xml:space="preserve">is limited to </w:t>
      </w:r>
      <w:r w:rsidR="007221B2">
        <w:rPr>
          <w:rFonts w:ascii="Times New Roman" w:eastAsia="Times New Roman" w:hAnsi="Times New Roman" w:cs="Times New Roman"/>
          <w:color w:val="000000"/>
          <w:sz w:val="22"/>
          <w:szCs w:val="22"/>
          <w:lang w:val="en"/>
        </w:rPr>
        <w:t xml:space="preserve">displaying and </w:t>
      </w:r>
      <w:r w:rsidR="007221B2">
        <w:rPr>
          <w:rFonts w:ascii="Times New Roman" w:eastAsia="Times New Roman" w:hAnsi="Times New Roman" w:cs="Times New Roman"/>
          <w:color w:val="000000"/>
          <w:sz w:val="22"/>
          <w:szCs w:val="22"/>
          <w:lang w:val="en"/>
        </w:rPr>
        <w:lastRenderedPageBreak/>
        <w:t xml:space="preserve">manipulating </w:t>
      </w:r>
      <w:r>
        <w:rPr>
          <w:rFonts w:ascii="Times New Roman" w:eastAsia="Times New Roman" w:hAnsi="Times New Roman" w:cs="Times New Roman"/>
          <w:color w:val="000000"/>
          <w:sz w:val="22"/>
          <w:szCs w:val="22"/>
          <w:lang w:val="en"/>
        </w:rPr>
        <w:t>a flat or linear annotation. Therefore, we encode overlapping events as a series of concatenated names using symbols such as:</w:t>
      </w:r>
    </w:p>
    <w:p w14:paraId="496A92D8" w14:textId="53949A35" w:rsidR="00D11622" w:rsidRPr="008F6395" w:rsidRDefault="00F82DE6" w:rsidP="00C40AF0">
      <w:pPr>
        <w:pStyle w:val="ListParagraph"/>
        <w:numPr>
          <w:ilvl w:val="0"/>
          <w:numId w:val="8"/>
        </w:numPr>
        <w:spacing w:after="60"/>
        <w:ind w:left="374" w:hanging="187"/>
        <w:contextualSpacing w:val="0"/>
        <w:jc w:val="both"/>
        <w:rPr>
          <w:rFonts w:ascii="Times New Roman" w:eastAsia="Times New Roman" w:hAnsi="Times New Roman" w:cs="Times New Roman"/>
          <w:b/>
          <w:bCs/>
          <w:color w:val="000000"/>
          <w:sz w:val="22"/>
          <w:szCs w:val="22"/>
        </w:rPr>
      </w:pPr>
      <w:r w:rsidRPr="008F6395">
        <w:rPr>
          <w:rFonts w:ascii="Times New Roman" w:eastAsia="Times New Roman" w:hAnsi="Times New Roman" w:cs="Times New Roman"/>
          <w:b/>
          <w:bCs/>
          <w:color w:val="000000"/>
          <w:sz w:val="22"/>
          <w:szCs w:val="22"/>
        </w:rPr>
        <w:t>EYEM+CHEW</w:t>
      </w:r>
      <w:r w:rsidR="00D11622">
        <w:rPr>
          <w:rFonts w:ascii="Times New Roman" w:eastAsia="Times New Roman" w:hAnsi="Times New Roman" w:cs="Times New Roman"/>
          <w:b/>
          <w:bCs/>
          <w:color w:val="000000"/>
          <w:sz w:val="22"/>
          <w:szCs w:val="22"/>
        </w:rPr>
        <w:t xml:space="preserve">: </w:t>
      </w:r>
      <w:r w:rsidRPr="008F6395">
        <w:rPr>
          <w:rFonts w:ascii="Times New Roman" w:eastAsia="Times New Roman" w:hAnsi="Times New Roman" w:cs="Times New Roman"/>
          <w:color w:val="000000"/>
          <w:sz w:val="22"/>
          <w:szCs w:val="22"/>
        </w:rPr>
        <w:t>eye movement and chewin</w:t>
      </w:r>
      <w:r w:rsidR="00D11622" w:rsidRPr="00D11622">
        <w:rPr>
          <w:rFonts w:ascii="Times New Roman" w:eastAsia="Times New Roman" w:hAnsi="Times New Roman" w:cs="Times New Roman"/>
          <w:color w:val="000000"/>
          <w:sz w:val="22"/>
          <w:szCs w:val="22"/>
        </w:rPr>
        <w:t>g</w:t>
      </w:r>
    </w:p>
    <w:p w14:paraId="2AE991AE" w14:textId="0C29F928" w:rsidR="006B7199" w:rsidRPr="008F6395" w:rsidRDefault="00F82DE6" w:rsidP="00C40AF0">
      <w:pPr>
        <w:pStyle w:val="ListParagraph"/>
        <w:numPr>
          <w:ilvl w:val="0"/>
          <w:numId w:val="8"/>
        </w:numPr>
        <w:spacing w:after="60"/>
        <w:ind w:left="374" w:hanging="187"/>
        <w:contextualSpacing w:val="0"/>
        <w:jc w:val="both"/>
        <w:rPr>
          <w:rFonts w:ascii="Times New Roman" w:eastAsia="Times New Roman" w:hAnsi="Times New Roman" w:cs="Times New Roman"/>
          <w:b/>
          <w:bCs/>
          <w:color w:val="000000"/>
          <w:sz w:val="22"/>
          <w:szCs w:val="22"/>
        </w:rPr>
      </w:pPr>
      <w:r w:rsidRPr="008F6395">
        <w:rPr>
          <w:rFonts w:ascii="Times New Roman" w:eastAsia="Times New Roman" w:hAnsi="Times New Roman" w:cs="Times New Roman"/>
          <w:b/>
          <w:bCs/>
          <w:color w:val="000000"/>
          <w:sz w:val="22"/>
          <w:szCs w:val="22"/>
        </w:rPr>
        <w:t>EYEM+SHIV</w:t>
      </w:r>
      <w:r w:rsidR="00D11622" w:rsidRPr="00D11622">
        <w:rPr>
          <w:rFonts w:ascii="Times New Roman" w:eastAsia="Times New Roman" w:hAnsi="Times New Roman" w:cs="Times New Roman"/>
          <w:b/>
          <w:bCs/>
          <w:color w:val="000000"/>
          <w:sz w:val="22"/>
          <w:szCs w:val="22"/>
        </w:rPr>
        <w:t xml:space="preserve">: </w:t>
      </w:r>
      <w:r w:rsidRPr="008F6395">
        <w:rPr>
          <w:rFonts w:ascii="Times New Roman" w:eastAsia="Times New Roman" w:hAnsi="Times New Roman" w:cs="Times New Roman"/>
          <w:color w:val="000000"/>
          <w:sz w:val="22"/>
          <w:szCs w:val="22"/>
        </w:rPr>
        <w:t>eye movement and shivering</w:t>
      </w:r>
    </w:p>
    <w:p w14:paraId="2086CC7A" w14:textId="05BAE170" w:rsidR="00F82DE6" w:rsidRPr="002049FB" w:rsidRDefault="00F82DE6" w:rsidP="008F6395">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0"/>
          <w:szCs w:val="20"/>
        </w:rPr>
      </w:pPr>
      <w:r w:rsidRPr="008F6395">
        <w:rPr>
          <w:rFonts w:ascii="Times New Roman" w:eastAsia="Times New Roman" w:hAnsi="Times New Roman" w:cs="Times New Roman"/>
          <w:b/>
          <w:bCs/>
          <w:color w:val="000000"/>
          <w:sz w:val="22"/>
          <w:szCs w:val="22"/>
        </w:rPr>
        <w:t>CHEW+SHIV</w:t>
      </w:r>
      <w:r w:rsidR="006B7199">
        <w:rPr>
          <w:rFonts w:ascii="Times New Roman" w:eastAsia="Times New Roman" w:hAnsi="Times New Roman" w:cs="Times New Roman"/>
          <w:b/>
          <w:bCs/>
          <w:color w:val="000000"/>
          <w:sz w:val="22"/>
          <w:szCs w:val="22"/>
        </w:rPr>
        <w:t xml:space="preserve">: </w:t>
      </w:r>
      <w:r w:rsidRPr="008F6395">
        <w:rPr>
          <w:rFonts w:ascii="Times New Roman" w:eastAsia="Times New Roman" w:hAnsi="Times New Roman" w:cs="Times New Roman"/>
          <w:color w:val="000000"/>
          <w:sz w:val="22"/>
          <w:szCs w:val="22"/>
        </w:rPr>
        <w:t>chewing and shivering</w:t>
      </w:r>
    </w:p>
    <w:p w14:paraId="3F31AFFC" w14:textId="1DC83046" w:rsidR="006B7199" w:rsidRDefault="006B7199" w:rsidP="00505AEC">
      <w:pPr>
        <w:spacing w:after="240"/>
        <w:jc w:val="both"/>
        <w:rPr>
          <w:rFonts w:ascii="Times New Roman" w:eastAsia="Times New Roman" w:hAnsi="Times New Roman" w:cs="Times New Roman"/>
          <w:color w:val="000000"/>
          <w:sz w:val="22"/>
          <w:szCs w:val="22"/>
          <w:lang w:val="en"/>
        </w:rPr>
      </w:pPr>
      <w:r>
        <w:rPr>
          <w:rFonts w:ascii="Times New Roman" w:eastAsia="Times New Roman" w:hAnsi="Times New Roman" w:cs="Times New Roman"/>
          <w:color w:val="000000"/>
          <w:sz w:val="22"/>
          <w:szCs w:val="22"/>
          <w:lang w:val="en"/>
        </w:rPr>
        <w:t xml:space="preserve">An example of an overlapping annotation is shown </w:t>
      </w:r>
      <w:r w:rsidR="00C40AF0">
        <w:rPr>
          <w:rFonts w:ascii="Times New Roman" w:eastAsia="Times New Roman" w:hAnsi="Times New Roman" w:cs="Times New Roman"/>
          <w:color w:val="000000"/>
          <w:sz w:val="22"/>
          <w:szCs w:val="22"/>
          <w:lang w:val="en"/>
        </w:rPr>
        <w:t xml:space="preserve">below </w:t>
      </w:r>
      <w:r>
        <w:rPr>
          <w:rFonts w:ascii="Times New Roman" w:eastAsia="Times New Roman" w:hAnsi="Times New Roman" w:cs="Times New Roman"/>
          <w:color w:val="000000"/>
          <w:sz w:val="22"/>
          <w:szCs w:val="22"/>
          <w:lang w:val="en"/>
        </w:rPr>
        <w:t>in</w:t>
      </w:r>
      <w:r w:rsidR="00980674">
        <w:rPr>
          <w:rFonts w:ascii="Times New Roman" w:eastAsia="Times New Roman" w:hAnsi="Times New Roman" w:cs="Times New Roman"/>
          <w:color w:val="000000"/>
          <w:sz w:val="22"/>
          <w:szCs w:val="22"/>
          <w:lang w:val="en"/>
        </w:rPr>
        <w:t xml:space="preserve"> </w:t>
      </w:r>
      <w:r w:rsidR="00C40AF0">
        <w:rPr>
          <w:rFonts w:ascii="Times New Roman" w:eastAsia="Times New Roman" w:hAnsi="Times New Roman" w:cs="Times New Roman"/>
          <w:color w:val="000000"/>
          <w:sz w:val="22"/>
          <w:szCs w:val="22"/>
          <w:lang w:val="en"/>
        </w:rPr>
        <w:fldChar w:fldCharType="begin"/>
      </w:r>
      <w:r w:rsidR="00C40AF0">
        <w:rPr>
          <w:rFonts w:ascii="Times New Roman" w:eastAsia="Times New Roman" w:hAnsi="Times New Roman" w:cs="Times New Roman"/>
          <w:color w:val="000000"/>
          <w:sz w:val="22"/>
          <w:szCs w:val="22"/>
          <w:lang w:val="en"/>
        </w:rPr>
        <w:instrText xml:space="preserve"> REF _Ref44097708  \* MERGEFORMAT </w:instrText>
      </w:r>
      <w:r w:rsidR="00C40AF0">
        <w:rPr>
          <w:rFonts w:ascii="Times New Roman" w:eastAsia="Times New Roman" w:hAnsi="Times New Roman" w:cs="Times New Roman"/>
          <w:color w:val="000000"/>
          <w:sz w:val="22"/>
          <w:szCs w:val="22"/>
          <w:lang w:val="en"/>
        </w:rPr>
        <w:fldChar w:fldCharType="separate"/>
      </w:r>
      <w:r w:rsidR="00D0084A" w:rsidRPr="00D0084A">
        <w:rPr>
          <w:rFonts w:ascii="Times New Roman" w:eastAsia="Times New Roman" w:hAnsi="Times New Roman" w:cs="Times New Roman"/>
          <w:color w:val="000000"/>
          <w:sz w:val="22"/>
          <w:szCs w:val="22"/>
          <w:lang w:val="en"/>
        </w:rPr>
        <w:t>Figure 1</w:t>
      </w:r>
      <w:r w:rsidR="00C40AF0">
        <w:rPr>
          <w:rFonts w:ascii="Times New Roman" w:eastAsia="Times New Roman" w:hAnsi="Times New Roman" w:cs="Times New Roman"/>
          <w:color w:val="000000"/>
          <w:sz w:val="22"/>
          <w:szCs w:val="22"/>
          <w:lang w:val="en"/>
        </w:rPr>
        <w:fldChar w:fldCharType="end"/>
      </w:r>
      <w:r w:rsidR="00D0084A">
        <w:rPr>
          <w:rFonts w:ascii="Times New Roman" w:eastAsia="Times New Roman" w:hAnsi="Times New Roman" w:cs="Times New Roman"/>
          <w:color w:val="000000"/>
          <w:sz w:val="22"/>
          <w:szCs w:val="22"/>
          <w:lang w:val="en"/>
        </w:rPr>
        <w:t>.</w:t>
      </w:r>
    </w:p>
    <w:p w14:paraId="17537988" w14:textId="5E036C53" w:rsidR="006B7199" w:rsidRDefault="006B7199">
      <w:pPr>
        <w:widowControl w:val="0"/>
        <w:spacing w:after="240"/>
        <w:jc w:val="both"/>
        <w:rPr>
          <w:rFonts w:ascii="Times New Roman" w:eastAsia="Times New Roman" w:hAnsi="Times New Roman" w:cs="Times New Roman"/>
          <w:color w:val="000000"/>
          <w:sz w:val="22"/>
          <w:szCs w:val="22"/>
          <w:lang w:val="en"/>
        </w:rPr>
      </w:pPr>
      <w:r w:rsidRPr="00F82DE6">
        <w:rPr>
          <w:rFonts w:ascii="Times New Roman" w:eastAsia="Times New Roman" w:hAnsi="Times New Roman" w:cs="Times New Roman"/>
          <w:color w:val="000000"/>
          <w:sz w:val="22"/>
          <w:szCs w:val="22"/>
          <w:lang w:val="en"/>
        </w:rPr>
        <w:t xml:space="preserve">This release is an update of TUAR v1.0.0, which </w:t>
      </w:r>
      <w:r w:rsidR="00C40AF0">
        <w:rPr>
          <w:rFonts w:ascii="Times New Roman" w:eastAsia="Times New Roman" w:hAnsi="Times New Roman" w:cs="Times New Roman"/>
          <w:color w:val="000000"/>
          <w:sz w:val="22"/>
          <w:szCs w:val="22"/>
          <w:lang w:val="en"/>
        </w:rPr>
        <w:t xml:space="preserve">was </w:t>
      </w:r>
      <w:r w:rsidRPr="00F82DE6">
        <w:rPr>
          <w:rFonts w:ascii="Times New Roman" w:eastAsia="Times New Roman" w:hAnsi="Times New Roman" w:cs="Times New Roman"/>
          <w:color w:val="000000"/>
          <w:sz w:val="22"/>
          <w:szCs w:val="22"/>
          <w:lang w:val="en"/>
        </w:rPr>
        <w:t xml:space="preserve">a partially annotated database. In v1.0.0, </w:t>
      </w:r>
      <w:r>
        <w:rPr>
          <w:rFonts w:ascii="Times New Roman" w:eastAsia="Times New Roman" w:hAnsi="Times New Roman" w:cs="Times New Roman"/>
          <w:color w:val="000000"/>
          <w:sz w:val="22"/>
          <w:szCs w:val="22"/>
          <w:lang w:val="en"/>
        </w:rPr>
        <w:t>a similar five</w:t>
      </w:r>
      <w:r>
        <w:rPr>
          <w:rFonts w:ascii="Times New Roman" w:eastAsia="Times New Roman" w:hAnsi="Times New Roman" w:cs="Times New Roman"/>
          <w:color w:val="000000"/>
          <w:sz w:val="22"/>
          <w:szCs w:val="22"/>
          <w:lang w:val="en"/>
        </w:rPr>
        <w:noBreakHyphen/>
        <w:t>way system was u</w:t>
      </w:r>
      <w:r w:rsidRPr="00F82DE6">
        <w:rPr>
          <w:rFonts w:ascii="Times New Roman" w:eastAsia="Times New Roman" w:hAnsi="Times New Roman" w:cs="Times New Roman"/>
          <w:color w:val="000000"/>
          <w:sz w:val="22"/>
          <w:szCs w:val="22"/>
          <w:lang w:val="en"/>
        </w:rPr>
        <w:t xml:space="preserve">sed as well as an additional “null” tag. The “null” tag covers anything that was not annotated, including instances of artifact. </w:t>
      </w:r>
      <w:r w:rsidR="00C40AF0">
        <w:rPr>
          <w:rFonts w:ascii="Times New Roman" w:eastAsia="Times New Roman" w:hAnsi="Times New Roman" w:cs="Times New Roman"/>
          <w:color w:val="000000"/>
          <w:sz w:val="22"/>
          <w:szCs w:val="22"/>
          <w:lang w:val="en"/>
        </w:rPr>
        <w:t xml:space="preserve">Only a limited number of artifacts were annotated in v1.0.0. </w:t>
      </w:r>
      <w:r w:rsidRPr="00F82DE6">
        <w:rPr>
          <w:rFonts w:ascii="Times New Roman" w:eastAsia="Times New Roman" w:hAnsi="Times New Roman" w:cs="Times New Roman"/>
          <w:color w:val="000000"/>
          <w:sz w:val="22"/>
          <w:szCs w:val="22"/>
          <w:lang w:val="en"/>
        </w:rPr>
        <w:t>In this updated version, e</w:t>
      </w:r>
      <w:r w:rsidR="00C40AF0">
        <w:rPr>
          <w:rFonts w:ascii="Times New Roman" w:eastAsia="Times New Roman" w:hAnsi="Times New Roman" w:cs="Times New Roman"/>
          <w:color w:val="000000"/>
          <w:sz w:val="22"/>
          <w:szCs w:val="22"/>
          <w:lang w:val="en"/>
        </w:rPr>
        <w:t xml:space="preserve">very </w:t>
      </w:r>
      <w:r w:rsidRPr="00F82DE6">
        <w:rPr>
          <w:rFonts w:ascii="Times New Roman" w:eastAsia="Times New Roman" w:hAnsi="Times New Roman" w:cs="Times New Roman"/>
          <w:color w:val="000000"/>
          <w:sz w:val="22"/>
          <w:szCs w:val="22"/>
          <w:lang w:val="en"/>
        </w:rPr>
        <w:t xml:space="preserve">instance of </w:t>
      </w:r>
      <w:r>
        <w:rPr>
          <w:rFonts w:ascii="Times New Roman" w:eastAsia="Times New Roman" w:hAnsi="Times New Roman" w:cs="Times New Roman"/>
          <w:color w:val="000000"/>
          <w:sz w:val="22"/>
          <w:szCs w:val="22"/>
          <w:lang w:val="en"/>
        </w:rPr>
        <w:t xml:space="preserve">an </w:t>
      </w:r>
      <w:r w:rsidRPr="00F82DE6">
        <w:rPr>
          <w:rFonts w:ascii="Times New Roman" w:eastAsia="Times New Roman" w:hAnsi="Times New Roman" w:cs="Times New Roman"/>
          <w:color w:val="000000"/>
          <w:sz w:val="22"/>
          <w:szCs w:val="22"/>
          <w:lang w:val="en"/>
        </w:rPr>
        <w:t xml:space="preserve">artifact is annotated; ultimately, this provides the user with confidence that any part of the record that is not annotated with one of the </w:t>
      </w:r>
      <w:r>
        <w:rPr>
          <w:rFonts w:ascii="Times New Roman" w:eastAsia="Times New Roman" w:hAnsi="Times New Roman" w:cs="Times New Roman"/>
          <w:color w:val="000000"/>
          <w:sz w:val="22"/>
          <w:szCs w:val="22"/>
          <w:lang w:val="en"/>
        </w:rPr>
        <w:t>five</w:t>
      </w:r>
      <w:r w:rsidRPr="00F82DE6">
        <w:rPr>
          <w:rFonts w:ascii="Times New Roman" w:eastAsia="Times New Roman" w:hAnsi="Times New Roman" w:cs="Times New Roman"/>
          <w:color w:val="000000"/>
          <w:sz w:val="22"/>
          <w:szCs w:val="22"/>
          <w:lang w:val="en"/>
        </w:rPr>
        <w:t xml:space="preserve"> classes does not contain an</w:t>
      </w:r>
      <w:r w:rsidR="00C40AF0">
        <w:rPr>
          <w:rFonts w:ascii="Times New Roman" w:eastAsia="Times New Roman" w:hAnsi="Times New Roman" w:cs="Times New Roman"/>
          <w:color w:val="000000"/>
          <w:sz w:val="22"/>
          <w:szCs w:val="22"/>
          <w:lang w:val="en"/>
        </w:rPr>
        <w:t xml:space="preserve"> </w:t>
      </w:r>
      <w:r w:rsidRPr="00F82DE6">
        <w:rPr>
          <w:rFonts w:ascii="Times New Roman" w:eastAsia="Times New Roman" w:hAnsi="Times New Roman" w:cs="Times New Roman"/>
          <w:color w:val="000000"/>
          <w:sz w:val="22"/>
          <w:szCs w:val="22"/>
          <w:lang w:val="en"/>
        </w:rPr>
        <w:t xml:space="preserve">artifact. </w:t>
      </w:r>
      <w:r>
        <w:rPr>
          <w:rFonts w:ascii="Times New Roman" w:eastAsia="Times New Roman" w:hAnsi="Times New Roman" w:cs="Times New Roman"/>
          <w:color w:val="000000"/>
          <w:sz w:val="22"/>
          <w:szCs w:val="22"/>
          <w:lang w:val="en"/>
        </w:rPr>
        <w:t>N</w:t>
      </w:r>
      <w:r w:rsidRPr="00F82DE6">
        <w:rPr>
          <w:rFonts w:ascii="Times New Roman" w:eastAsia="Times New Roman" w:hAnsi="Times New Roman" w:cs="Times New Roman"/>
          <w:color w:val="000000"/>
          <w:sz w:val="22"/>
          <w:szCs w:val="22"/>
          <w:lang w:val="en"/>
        </w:rPr>
        <w:t xml:space="preserve">o </w:t>
      </w:r>
      <w:r>
        <w:rPr>
          <w:rFonts w:ascii="Times New Roman" w:eastAsia="Times New Roman" w:hAnsi="Times New Roman" w:cs="Times New Roman"/>
          <w:color w:val="000000"/>
          <w:sz w:val="22"/>
          <w:szCs w:val="22"/>
          <w:lang w:val="en"/>
        </w:rPr>
        <w:t xml:space="preserve">new </w:t>
      </w:r>
      <w:r w:rsidRPr="00F82DE6">
        <w:rPr>
          <w:rFonts w:ascii="Times New Roman" w:eastAsia="Times New Roman" w:hAnsi="Times New Roman" w:cs="Times New Roman"/>
          <w:color w:val="000000"/>
          <w:sz w:val="22"/>
          <w:szCs w:val="22"/>
          <w:lang w:val="en"/>
        </w:rPr>
        <w:t xml:space="preserve">files, patients, or sessions </w:t>
      </w:r>
      <w:r>
        <w:rPr>
          <w:rFonts w:ascii="Times New Roman" w:eastAsia="Times New Roman" w:hAnsi="Times New Roman" w:cs="Times New Roman"/>
          <w:color w:val="000000"/>
          <w:sz w:val="22"/>
          <w:szCs w:val="22"/>
          <w:lang w:val="en"/>
        </w:rPr>
        <w:t>were added in v2.0.0.</w:t>
      </w:r>
      <w:r w:rsidR="00FA36CA">
        <w:rPr>
          <w:rFonts w:ascii="Times New Roman" w:eastAsia="Times New Roman" w:hAnsi="Times New Roman" w:cs="Times New Roman"/>
          <w:color w:val="000000"/>
          <w:sz w:val="22"/>
          <w:szCs w:val="22"/>
          <w:lang w:val="en"/>
        </w:rPr>
        <w:t xml:space="preserve"> </w:t>
      </w:r>
      <w:r w:rsidR="0041036E">
        <w:rPr>
          <w:rFonts w:ascii="Times New Roman" w:eastAsia="Times New Roman" w:hAnsi="Times New Roman" w:cs="Times New Roman"/>
          <w:color w:val="000000"/>
          <w:sz w:val="22"/>
          <w:szCs w:val="22"/>
          <w:lang w:val="en"/>
        </w:rPr>
        <w:t>However, the data was reannotated with these standards.</w:t>
      </w:r>
      <w:r>
        <w:rPr>
          <w:rFonts w:ascii="Times New Roman" w:eastAsia="Times New Roman" w:hAnsi="Times New Roman" w:cs="Times New Roman"/>
          <w:color w:val="000000"/>
          <w:sz w:val="22"/>
          <w:szCs w:val="22"/>
          <w:lang w:val="en"/>
        </w:rPr>
        <w:t xml:space="preserve"> </w:t>
      </w:r>
      <w:r w:rsidRPr="00F82DE6">
        <w:rPr>
          <w:rFonts w:ascii="Times New Roman" w:eastAsia="Times New Roman" w:hAnsi="Times New Roman" w:cs="Times New Roman"/>
          <w:color w:val="000000"/>
          <w:sz w:val="22"/>
          <w:szCs w:val="22"/>
          <w:lang w:val="en"/>
        </w:rPr>
        <w:t xml:space="preserve">The total number </w:t>
      </w:r>
      <w:r>
        <w:rPr>
          <w:rFonts w:ascii="Times New Roman" w:eastAsia="Times New Roman" w:hAnsi="Times New Roman" w:cs="Times New Roman"/>
          <w:color w:val="000000"/>
          <w:sz w:val="22"/>
          <w:szCs w:val="22"/>
          <w:lang w:val="en"/>
        </w:rPr>
        <w:t xml:space="preserve">of files </w:t>
      </w:r>
      <w:r w:rsidRPr="00F82DE6">
        <w:rPr>
          <w:rFonts w:ascii="Times New Roman" w:eastAsia="Times New Roman" w:hAnsi="Times New Roman" w:cs="Times New Roman"/>
          <w:color w:val="000000"/>
          <w:sz w:val="22"/>
          <w:szCs w:val="22"/>
          <w:lang w:val="en"/>
        </w:rPr>
        <w:t xml:space="preserve">remains </w:t>
      </w:r>
      <w:r>
        <w:rPr>
          <w:rFonts w:ascii="Times New Roman" w:eastAsia="Times New Roman" w:hAnsi="Times New Roman" w:cs="Times New Roman"/>
          <w:color w:val="000000"/>
          <w:sz w:val="22"/>
          <w:szCs w:val="22"/>
          <w:lang w:val="en"/>
        </w:rPr>
        <w:t xml:space="preserve">the same, but the number of artifact events increases significantly. </w:t>
      </w:r>
      <w:r w:rsidR="0041036E">
        <w:rPr>
          <w:rFonts w:ascii="Times New Roman" w:eastAsia="Times New Roman" w:hAnsi="Times New Roman" w:cs="Times New Roman"/>
          <w:color w:val="000000"/>
          <w:sz w:val="22"/>
          <w:szCs w:val="22"/>
          <w:lang w:val="en"/>
        </w:rPr>
        <w:t xml:space="preserve">Complete statistics will be provided </w:t>
      </w:r>
      <w:r>
        <w:rPr>
          <w:rFonts w:ascii="Times New Roman" w:eastAsia="Times New Roman" w:hAnsi="Times New Roman" w:cs="Times New Roman"/>
          <w:color w:val="000000"/>
          <w:sz w:val="22"/>
          <w:szCs w:val="22"/>
          <w:lang w:val="en"/>
        </w:rPr>
        <w:t>on the corpus once annotation is complete and the data is released. This is expected to occur in early July – just after the IEEE SPMB submission deadline.</w:t>
      </w:r>
    </w:p>
    <w:p w14:paraId="1A9D226D" w14:textId="2C15FAD3" w:rsidR="00505AEC" w:rsidRPr="00402F82" w:rsidRDefault="00BF71BE" w:rsidP="008F6395">
      <w:pPr>
        <w:widowControl w:val="0"/>
        <w:spacing w:after="240"/>
        <w:jc w:val="both"/>
        <w:rPr>
          <w:rFonts w:ascii="Times New Roman" w:eastAsia="Times New Roman" w:hAnsi="Times New Roman" w:cs="Times New Roman"/>
          <w:color w:val="000000"/>
          <w:sz w:val="22"/>
          <w:szCs w:val="22"/>
          <w:lang w:val="en"/>
        </w:rPr>
      </w:pPr>
      <w:r>
        <w:rPr>
          <w:rFonts w:ascii="Times New Roman" w:eastAsia="Times New Roman" w:hAnsi="Times New Roman" w:cs="Times New Roman"/>
          <w:noProof/>
          <w:color w:val="000000"/>
          <w:sz w:val="20"/>
          <w:szCs w:val="20"/>
        </w:rPr>
        <mc:AlternateContent>
          <mc:Choice Requires="wps">
            <w:drawing>
              <wp:anchor distT="137160" distB="137160" distL="137160" distR="137160" simplePos="0" relativeHeight="251658240" behindDoc="1" locked="0" layoutInCell="1" allowOverlap="1" wp14:anchorId="41C7589A" wp14:editId="4F793857">
                <wp:simplePos x="0" y="0"/>
                <wp:positionH relativeFrom="margin">
                  <wp:align>center</wp:align>
                </wp:positionH>
                <wp:positionV relativeFrom="margin">
                  <wp:align>bottom</wp:align>
                </wp:positionV>
                <wp:extent cx="5916168" cy="3593592"/>
                <wp:effectExtent l="0" t="0" r="2540" b="635"/>
                <wp:wrapSquare wrapText="bothSides"/>
                <wp:docPr id="1" name="Text Box 1"/>
                <wp:cNvGraphicFramePr/>
                <a:graphic xmlns:a="http://schemas.openxmlformats.org/drawingml/2006/main">
                  <a:graphicData uri="http://schemas.microsoft.com/office/word/2010/wordprocessingShape">
                    <wps:wsp>
                      <wps:cNvSpPr txBox="1"/>
                      <wps:spPr>
                        <a:xfrm>
                          <a:off x="0" y="0"/>
                          <a:ext cx="5916168" cy="3593592"/>
                        </a:xfrm>
                        <a:prstGeom prst="rect">
                          <a:avLst/>
                        </a:prstGeom>
                        <a:solidFill>
                          <a:schemeClr val="lt1"/>
                        </a:solidFill>
                        <a:ln w="6350">
                          <a:noFill/>
                        </a:ln>
                        <a:effectLst/>
                      </wps:spPr>
                      <wps:txbx>
                        <w:txbxContent>
                          <w:p w14:paraId="58D9C16B" w14:textId="033711B6" w:rsidR="00603AD5" w:rsidRDefault="00980674" w:rsidP="00C40AF0">
                            <w:pPr>
                              <w:pStyle w:val="Caption"/>
                              <w:spacing w:after="120"/>
                            </w:pPr>
                            <w:r>
                              <w:rPr>
                                <w:noProof/>
                              </w:rPr>
                              <w:drawing>
                                <wp:inline distT="0" distB="0" distL="0" distR="0" wp14:anchorId="650BC5D9" wp14:editId="16A0193A">
                                  <wp:extent cx="5525075" cy="3343275"/>
                                  <wp:effectExtent l="0" t="0" r="0" b="0"/>
                                  <wp:docPr id="10" name="Picture 10"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atenated_annotation.jpg"/>
                                          <pic:cNvPicPr/>
                                        </pic:nvPicPr>
                                        <pic:blipFill rotWithShape="1">
                                          <a:blip r:embed="rId9">
                                            <a:extLst>
                                              <a:ext uri="{28A0092B-C50C-407E-A947-70E740481C1C}">
                                                <a14:useLocalDpi xmlns:a14="http://schemas.microsoft.com/office/drawing/2010/main" val="0"/>
                                              </a:ext>
                                            </a:extLst>
                                          </a:blip>
                                          <a:srcRect t="11655" r="21684"/>
                                          <a:stretch/>
                                        </pic:blipFill>
                                        <pic:spPr bwMode="auto">
                                          <a:xfrm>
                                            <a:off x="0" y="0"/>
                                            <a:ext cx="5563363" cy="3366443"/>
                                          </a:xfrm>
                                          <a:prstGeom prst="rect">
                                            <a:avLst/>
                                          </a:prstGeom>
                                          <a:ln>
                                            <a:noFill/>
                                          </a:ln>
                                          <a:extLst>
                                            <a:ext uri="{53640926-AAD7-44D8-BBD7-CCE9431645EC}">
                                              <a14:shadowObscured xmlns:a14="http://schemas.microsoft.com/office/drawing/2010/main"/>
                                            </a:ext>
                                          </a:extLst>
                                        </pic:spPr>
                                      </pic:pic>
                                    </a:graphicData>
                                  </a:graphic>
                                </wp:inline>
                              </w:drawing>
                            </w:r>
                            <w:bookmarkStart w:id="0" w:name="_Ref499208491"/>
                          </w:p>
                          <w:p w14:paraId="10DC37EA" w14:textId="6D0BF120" w:rsidR="00A22673" w:rsidRPr="00557319" w:rsidRDefault="00A22673" w:rsidP="00A22673">
                            <w:pPr>
                              <w:pStyle w:val="Caption"/>
                              <w:spacing w:after="240"/>
                              <w:rPr>
                                <w:noProof/>
                                <w:color w:val="000000" w:themeColor="text1"/>
                                <w:sz w:val="18"/>
                                <w:szCs w:val="18"/>
                              </w:rPr>
                            </w:pPr>
                            <w:bookmarkStart w:id="1" w:name="_Ref44097708"/>
                            <w:r w:rsidRPr="00557319">
                              <w:rPr>
                                <w:b/>
                                <w:bCs/>
                                <w:color w:val="000000" w:themeColor="text1"/>
                                <w:sz w:val="18"/>
                                <w:szCs w:val="18"/>
                              </w:rPr>
                              <w:t>Figure </w:t>
                            </w:r>
                            <w:r w:rsidRPr="00557319">
                              <w:rPr>
                                <w:color w:val="000000" w:themeColor="text1"/>
                                <w:sz w:val="18"/>
                                <w:szCs w:val="18"/>
                              </w:rPr>
                              <w:fldChar w:fldCharType="begin"/>
                            </w:r>
                            <w:r w:rsidRPr="00557319">
                              <w:rPr>
                                <w:b/>
                                <w:bCs/>
                                <w:color w:val="000000" w:themeColor="text1"/>
                                <w:sz w:val="18"/>
                                <w:szCs w:val="18"/>
                              </w:rPr>
                              <w:instrText xml:space="preserve"> SEQ Figure \* ARABIC </w:instrText>
                            </w:r>
                            <w:r w:rsidRPr="00557319">
                              <w:rPr>
                                <w:color w:val="000000" w:themeColor="text1"/>
                                <w:sz w:val="18"/>
                                <w:szCs w:val="18"/>
                              </w:rPr>
                              <w:fldChar w:fldCharType="separate"/>
                            </w:r>
                            <w:r w:rsidR="00D0084A">
                              <w:rPr>
                                <w:b/>
                                <w:bCs/>
                                <w:noProof/>
                                <w:color w:val="000000" w:themeColor="text1"/>
                                <w:sz w:val="18"/>
                                <w:szCs w:val="18"/>
                              </w:rPr>
                              <w:t>1</w:t>
                            </w:r>
                            <w:r w:rsidRPr="00557319">
                              <w:rPr>
                                <w:color w:val="000000" w:themeColor="text1"/>
                                <w:sz w:val="18"/>
                                <w:szCs w:val="18"/>
                              </w:rPr>
                              <w:fldChar w:fldCharType="end"/>
                            </w:r>
                            <w:bookmarkEnd w:id="1"/>
                            <w:r w:rsidRPr="00557319">
                              <w:rPr>
                                <w:b/>
                                <w:bCs/>
                                <w:color w:val="000000" w:themeColor="text1"/>
                                <w:sz w:val="18"/>
                                <w:szCs w:val="18"/>
                              </w:rPr>
                              <w:t>.</w:t>
                            </w:r>
                            <w:r w:rsidRPr="00557319">
                              <w:rPr>
                                <w:color w:val="000000" w:themeColor="text1"/>
                                <w:sz w:val="18"/>
                                <w:szCs w:val="18"/>
                              </w:rPr>
                              <w:t xml:space="preserve">  An annotated file depicting an overlapping annotation with eye movement (EYEM) and muscle (MUSC) artifacts</w:t>
                            </w:r>
                          </w:p>
                          <w:bookmarkEnd w:id="0"/>
                          <w:p w14:paraId="144E6ECB" w14:textId="77777777" w:rsidR="00980674" w:rsidRDefault="00980674" w:rsidP="00C900BF">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7589A" id="_x0000_t202" coordsize="21600,21600" o:spt="202" path="m,l,21600r21600,l21600,xe">
                <v:stroke joinstyle="miter"/>
                <v:path gradientshapeok="t" o:connecttype="rect"/>
              </v:shapetype>
              <v:shape id="Text Box 1" o:spid="_x0000_s1026" type="#_x0000_t202" style="position:absolute;left:0;text-align:left;margin-left:0;margin-top:0;width:465.85pt;height:282.95pt;z-index:-251658240;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V9PAIAAHgEAAAOAAAAZHJzL2Uyb0RvYy54bWysVN9v2jAQfp+0/8Hy+whQgVZEqBgV0yTU&#13;&#10;VoKpz8axiSXb59mGpPvrd3YS2nV7miYhc747f/fruyzvWqPJRfigwJZ0MhpTIiyHStlTSb8ftp8+&#13;&#10;UxIisxXTYEVJX0Sgd6uPH5aNW4gp1KAr4QmC2LBoXEnrGN2iKAKvhWFhBE5YNErwhkW8+lNRedYg&#13;&#10;utHFdDyeFw34ynngIgTU3ndGusr4UgoeH6UMIhJdUswt5tPn85jOYrVki5Nnrla8T4P9QxaGKYtB&#13;&#10;r1D3LDJy9uoPKKO4hwAyjjiYAqRUXOQasJrJ+F01+5o5kWvB5gR3bVP4f7D84fLkiapwdpRYZnBE&#13;&#10;B9FG8gVaMkndaVxYoNPeoVtsUZ08e31AZSq6ld6kfyyHoB37/HLtbQLjqJzdTuaTObKBo+1mdou/&#13;&#10;acIpXp87H+JXAYYkoaQeh5d7yi67EDvXwSVFC6BVtVVa50sijNhoTy4MR61jThLBf/PSljQlnd/M&#13;&#10;xhnYQnreIWubYESmTB8uld6VmKTYHtu+7iNUL9gODx2dguNbhSnvWIhPzCN/sAO4E/ERD6kBQ0Iv&#13;&#10;UVKD//k3ffLHsaKVkgb5WNLw48y8oER/szjwRN5B8INwHAR7NhvAunGImE0W8YGPehClB/OMq7JO&#13;&#10;UdDELMdYJY2DuIndVuCqcbFeZyekqGNxZ/eOJ+jUoDSAQ/vMvOunFHHADzAwlS3eDavzTS8trM8R&#13;&#10;pMqTTA3tuogMSBekd+ZCv4ppf97es9frB2P1CwAA//8DAFBLAwQUAAYACAAAACEAbYI43+MAAAAK&#13;&#10;AQAADwAAAGRycy9kb3ducmV2LnhtbEyPzU7DMBCE70i8g7VIXFDrFGjapnEqfsQBCYQoqOdtvMSh&#13;&#10;8TrEbpvy9Bgu9DLSajSz8+WL3jZiR52vHSsYDRMQxKXTNVcK3t8eBlMQPiBrbByTggN5WBSnJzlm&#13;&#10;2u35lXbLUIlYwj5DBSaENpPSl4Ys+qFriaP34TqLIZ5dJXWH+1huG3mZJKm0WHP8YLClO0PlZrm1&#13;&#10;CqaH6+eLVTpZfTYvj7fmu/ripw0qdX7W38+j3MxBBOrDfwJ+GeJ+KOKwtduy9qJREGnCn0ZvdjWa&#13;&#10;gFgrGKfjGcgil8cIxQ8AAAD//wMAUEsBAi0AFAAGAAgAAAAhALaDOJL+AAAA4QEAABMAAAAAAAAA&#13;&#10;AAAAAAAAAAAAAFtDb250ZW50X1R5cGVzXS54bWxQSwECLQAUAAYACAAAACEAOP0h/9YAAACUAQAA&#13;&#10;CwAAAAAAAAAAAAAAAAAvAQAAX3JlbHMvLnJlbHNQSwECLQAUAAYACAAAACEA+jP1fTwCAAB4BAAA&#13;&#10;DgAAAAAAAAAAAAAAAAAuAgAAZHJzL2Uyb0RvYy54bWxQSwECLQAUAAYACAAAACEAbYI43+MAAAAK&#13;&#10;AQAADwAAAAAAAAAAAAAAAACWBAAAZHJzL2Rvd25yZXYueG1sUEsFBgAAAAAEAAQA8wAAAKYFAAAA&#13;&#10;AA==&#13;&#10;" fillcolor="white [3201]" stroked="f" strokeweight=".5pt">
                <v:textbox inset="0,0,0,0">
                  <w:txbxContent>
                    <w:p w14:paraId="58D9C16B" w14:textId="033711B6" w:rsidR="00603AD5" w:rsidRDefault="00980674" w:rsidP="00C40AF0">
                      <w:pPr>
                        <w:pStyle w:val="Caption"/>
                        <w:spacing w:after="120"/>
                      </w:pPr>
                      <w:r>
                        <w:rPr>
                          <w:noProof/>
                        </w:rPr>
                        <w:drawing>
                          <wp:inline distT="0" distB="0" distL="0" distR="0" wp14:anchorId="650BC5D9" wp14:editId="16A0193A">
                            <wp:extent cx="5525075" cy="3343275"/>
                            <wp:effectExtent l="0" t="0" r="0" b="0"/>
                            <wp:docPr id="10" name="Picture 10"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atenated_annotation.jpg"/>
                                    <pic:cNvPicPr/>
                                  </pic:nvPicPr>
                                  <pic:blipFill rotWithShape="1">
                                    <a:blip r:embed="rId10">
                                      <a:extLst>
                                        <a:ext uri="{28A0092B-C50C-407E-A947-70E740481C1C}">
                                          <a14:useLocalDpi xmlns:a14="http://schemas.microsoft.com/office/drawing/2010/main" val="0"/>
                                        </a:ext>
                                      </a:extLst>
                                    </a:blip>
                                    <a:srcRect t="11655" r="21684"/>
                                    <a:stretch/>
                                  </pic:blipFill>
                                  <pic:spPr bwMode="auto">
                                    <a:xfrm>
                                      <a:off x="0" y="0"/>
                                      <a:ext cx="5563363" cy="3366443"/>
                                    </a:xfrm>
                                    <a:prstGeom prst="rect">
                                      <a:avLst/>
                                    </a:prstGeom>
                                    <a:ln>
                                      <a:noFill/>
                                    </a:ln>
                                    <a:extLst>
                                      <a:ext uri="{53640926-AAD7-44D8-BBD7-CCE9431645EC}">
                                        <a14:shadowObscured xmlns:a14="http://schemas.microsoft.com/office/drawing/2010/main"/>
                                      </a:ext>
                                    </a:extLst>
                                  </pic:spPr>
                                </pic:pic>
                              </a:graphicData>
                            </a:graphic>
                          </wp:inline>
                        </w:drawing>
                      </w:r>
                      <w:bookmarkStart w:id="2" w:name="_Ref499208491"/>
                    </w:p>
                    <w:p w14:paraId="10DC37EA" w14:textId="6D0BF120" w:rsidR="00A22673" w:rsidRPr="00557319" w:rsidRDefault="00A22673" w:rsidP="00A22673">
                      <w:pPr>
                        <w:pStyle w:val="Caption"/>
                        <w:spacing w:after="240"/>
                        <w:rPr>
                          <w:noProof/>
                          <w:color w:val="000000" w:themeColor="text1"/>
                          <w:sz w:val="18"/>
                          <w:szCs w:val="18"/>
                        </w:rPr>
                      </w:pPr>
                      <w:bookmarkStart w:id="3" w:name="_Ref44097708"/>
                      <w:r w:rsidRPr="00557319">
                        <w:rPr>
                          <w:b/>
                          <w:bCs/>
                          <w:color w:val="000000" w:themeColor="text1"/>
                          <w:sz w:val="18"/>
                          <w:szCs w:val="18"/>
                        </w:rPr>
                        <w:t>Figure </w:t>
                      </w:r>
                      <w:r w:rsidRPr="00557319">
                        <w:rPr>
                          <w:color w:val="000000" w:themeColor="text1"/>
                          <w:sz w:val="18"/>
                          <w:szCs w:val="18"/>
                        </w:rPr>
                        <w:fldChar w:fldCharType="begin"/>
                      </w:r>
                      <w:r w:rsidRPr="00557319">
                        <w:rPr>
                          <w:b/>
                          <w:bCs/>
                          <w:color w:val="000000" w:themeColor="text1"/>
                          <w:sz w:val="18"/>
                          <w:szCs w:val="18"/>
                        </w:rPr>
                        <w:instrText xml:space="preserve"> SEQ Figure \* ARABIC </w:instrText>
                      </w:r>
                      <w:r w:rsidRPr="00557319">
                        <w:rPr>
                          <w:color w:val="000000" w:themeColor="text1"/>
                          <w:sz w:val="18"/>
                          <w:szCs w:val="18"/>
                        </w:rPr>
                        <w:fldChar w:fldCharType="separate"/>
                      </w:r>
                      <w:r w:rsidR="00D0084A">
                        <w:rPr>
                          <w:b/>
                          <w:bCs/>
                          <w:noProof/>
                          <w:color w:val="000000" w:themeColor="text1"/>
                          <w:sz w:val="18"/>
                          <w:szCs w:val="18"/>
                        </w:rPr>
                        <w:t>1</w:t>
                      </w:r>
                      <w:r w:rsidRPr="00557319">
                        <w:rPr>
                          <w:color w:val="000000" w:themeColor="text1"/>
                          <w:sz w:val="18"/>
                          <w:szCs w:val="18"/>
                        </w:rPr>
                        <w:fldChar w:fldCharType="end"/>
                      </w:r>
                      <w:bookmarkEnd w:id="3"/>
                      <w:r w:rsidRPr="00557319">
                        <w:rPr>
                          <w:b/>
                          <w:bCs/>
                          <w:color w:val="000000" w:themeColor="text1"/>
                          <w:sz w:val="18"/>
                          <w:szCs w:val="18"/>
                        </w:rPr>
                        <w:t>.</w:t>
                      </w:r>
                      <w:r w:rsidRPr="00557319">
                        <w:rPr>
                          <w:color w:val="000000" w:themeColor="text1"/>
                          <w:sz w:val="18"/>
                          <w:szCs w:val="18"/>
                        </w:rPr>
                        <w:t xml:space="preserve">  An annotated file depicting an overlapping annotation with eye movement (EYEM) and muscle (MUSC) artifacts</w:t>
                      </w:r>
                    </w:p>
                    <w:bookmarkEnd w:id="2"/>
                    <w:p w14:paraId="144E6ECB" w14:textId="77777777" w:rsidR="00980674" w:rsidRDefault="00980674" w:rsidP="00C900BF">
                      <w:pPr>
                        <w:jc w:val="center"/>
                      </w:pPr>
                    </w:p>
                  </w:txbxContent>
                </v:textbox>
                <w10:wrap type="square" anchorx="margin" anchory="margin"/>
              </v:shape>
            </w:pict>
          </mc:Fallback>
        </mc:AlternateContent>
      </w:r>
      <w:r w:rsidR="00F82DE6" w:rsidRPr="00F82DE6">
        <w:rPr>
          <w:rFonts w:ascii="Times New Roman" w:eastAsia="Times New Roman" w:hAnsi="Times New Roman" w:cs="Times New Roman"/>
          <w:color w:val="000000"/>
          <w:sz w:val="22"/>
          <w:szCs w:val="22"/>
          <w:lang w:val="en"/>
        </w:rPr>
        <w:t xml:space="preserve">The TUAR Corpus is an open-source database that is currently available for use by </w:t>
      </w:r>
      <w:r w:rsidR="006B7199">
        <w:rPr>
          <w:rFonts w:ascii="Times New Roman" w:eastAsia="Times New Roman" w:hAnsi="Times New Roman" w:cs="Times New Roman"/>
          <w:color w:val="000000"/>
          <w:sz w:val="22"/>
          <w:szCs w:val="22"/>
          <w:lang w:val="en"/>
        </w:rPr>
        <w:t>any registered member of our consortium.</w:t>
      </w:r>
      <w:r w:rsidR="000A0E0F">
        <w:rPr>
          <w:rFonts w:ascii="Times New Roman" w:eastAsia="Times New Roman" w:hAnsi="Times New Roman" w:cs="Times New Roman"/>
          <w:color w:val="000000"/>
          <w:sz w:val="22"/>
          <w:szCs w:val="22"/>
          <w:lang w:val="en"/>
        </w:rPr>
        <w:t xml:space="preserve"> To register and receive access, please follow the instructions provided at this web page: </w:t>
      </w:r>
      <w:r w:rsidR="000A0E0F" w:rsidRPr="008F6395">
        <w:rPr>
          <w:rFonts w:ascii="Times New Roman" w:eastAsia="Times New Roman" w:hAnsi="Times New Roman" w:cs="Times New Roman"/>
          <w:i/>
          <w:iCs/>
          <w:color w:val="000000"/>
          <w:sz w:val="22"/>
          <w:szCs w:val="22"/>
          <w:lang w:val="en"/>
        </w:rPr>
        <w:t>https://www.isip.piconepress.com/projects/tuh_eeg/html/downloads.shtml</w:t>
      </w:r>
      <w:r w:rsidR="000A0E0F" w:rsidRPr="008F6395">
        <w:rPr>
          <w:rFonts w:ascii="Times New Roman" w:eastAsia="Times New Roman" w:hAnsi="Times New Roman" w:cs="Times New Roman"/>
          <w:color w:val="000000"/>
          <w:sz w:val="22"/>
          <w:szCs w:val="22"/>
          <w:lang w:val="en"/>
        </w:rPr>
        <w:t xml:space="preserve">. </w:t>
      </w:r>
      <w:r w:rsidR="006B7199">
        <w:rPr>
          <w:rFonts w:ascii="Times New Roman" w:eastAsia="Times New Roman" w:hAnsi="Times New Roman" w:cs="Times New Roman"/>
          <w:color w:val="000000"/>
          <w:sz w:val="22"/>
          <w:szCs w:val="22"/>
          <w:lang w:val="en"/>
        </w:rPr>
        <w:t xml:space="preserve">The data is located here: </w:t>
      </w:r>
      <w:r w:rsidR="006B7199" w:rsidRPr="00C900BF">
        <w:rPr>
          <w:rFonts w:ascii="Times New Roman" w:hAnsi="Times New Roman" w:cs="Times New Roman"/>
          <w:i/>
          <w:iCs/>
          <w:color w:val="000000"/>
          <w:sz w:val="22"/>
          <w:szCs w:val="22"/>
        </w:rPr>
        <w:t>https://www.isip.piconepress.com/projects/tuh_eeg/downloads/tuh_eeg_artifact/v2.0.0/</w:t>
      </w:r>
      <w:r w:rsidR="006B7199" w:rsidRPr="00402F82">
        <w:rPr>
          <w:rFonts w:ascii="Times New Roman" w:eastAsia="Times New Roman" w:hAnsi="Times New Roman" w:cs="Times New Roman"/>
          <w:color w:val="000000"/>
          <w:sz w:val="22"/>
          <w:szCs w:val="22"/>
          <w:lang w:val="en"/>
        </w:rPr>
        <w:t>.</w:t>
      </w:r>
    </w:p>
    <w:p w14:paraId="07806901" w14:textId="78F783CE" w:rsidR="007F1ABE" w:rsidRDefault="007F1ABE" w:rsidP="006F55EF">
      <w:pPr>
        <w:spacing w:after="120"/>
        <w:jc w:val="both"/>
        <w:outlineLvl w:val="0"/>
        <w:rPr>
          <w:rFonts w:ascii="Times New Roman" w:eastAsia="Times New Roman" w:hAnsi="Times New Roman" w:cs="Times New Roman"/>
          <w:smallCaps/>
          <w:sz w:val="22"/>
          <w:szCs w:val="22"/>
        </w:rPr>
      </w:pPr>
      <w:r w:rsidRPr="00EB74D1">
        <w:rPr>
          <w:rFonts w:ascii="Times New Roman" w:eastAsia="Times New Roman" w:hAnsi="Times New Roman" w:cs="Times New Roman"/>
          <w:smallCaps/>
          <w:sz w:val="22"/>
          <w:szCs w:val="22"/>
        </w:rPr>
        <w:t>Acknowledgments</w:t>
      </w:r>
    </w:p>
    <w:p w14:paraId="31E3200B" w14:textId="2B2E58EB" w:rsidR="00F84223" w:rsidRPr="008F6395" w:rsidRDefault="00F84223" w:rsidP="008F6395">
      <w:pPr>
        <w:spacing w:after="240"/>
        <w:jc w:val="both"/>
        <w:rPr>
          <w:rFonts w:ascii="Times New Roman" w:eastAsia="Times New Roman" w:hAnsi="Times New Roman" w:cs="Times New Roman"/>
          <w:sz w:val="22"/>
          <w:szCs w:val="22"/>
        </w:rPr>
      </w:pPr>
      <w:r w:rsidRPr="008F6395">
        <w:rPr>
          <w:rFonts w:ascii="Times New Roman" w:eastAsia="Times New Roman" w:hAnsi="Times New Roman" w:cs="Times New Roman"/>
          <w:sz w:val="22"/>
          <w:szCs w:val="22"/>
        </w:rPr>
        <w:t>Research reported in this publication was most recently supported by the National Science Foundation Partnership for Innovation award number IIP-1827565 and the Pennsylvania Commonwealth Universal Research Enhancement Program (PA CURE).</w:t>
      </w:r>
      <w:r w:rsidR="00CB314A" w:rsidRPr="008F6395">
        <w:rPr>
          <w:rFonts w:ascii="Times New Roman" w:eastAsia="Times New Roman" w:hAnsi="Times New Roman" w:cs="Times New Roman"/>
          <w:sz w:val="22"/>
          <w:szCs w:val="22"/>
        </w:rPr>
        <w:t xml:space="preserve"> </w:t>
      </w:r>
      <w:r w:rsidRPr="008F6395">
        <w:rPr>
          <w:rFonts w:ascii="Times New Roman" w:eastAsia="Times New Roman" w:hAnsi="Times New Roman" w:cs="Times New Roman"/>
          <w:sz w:val="22"/>
          <w:szCs w:val="22"/>
        </w:rPr>
        <w:t xml:space="preserve">Any opinions, findings, and conclusions or </w:t>
      </w:r>
      <w:r w:rsidRPr="008F6395">
        <w:rPr>
          <w:rFonts w:ascii="Times New Roman" w:eastAsia="Times New Roman" w:hAnsi="Times New Roman" w:cs="Times New Roman"/>
          <w:sz w:val="22"/>
          <w:szCs w:val="22"/>
        </w:rPr>
        <w:lastRenderedPageBreak/>
        <w:t>recommendations expressed in this material are those of the author(s) and do not necessarily reflect the official views of any of these organizations.</w:t>
      </w:r>
    </w:p>
    <w:p w14:paraId="1A88ACDA" w14:textId="1A35803B" w:rsidR="00856F78" w:rsidRPr="004E151A" w:rsidRDefault="00E234FE" w:rsidP="00896470">
      <w:pPr>
        <w:keepNext/>
        <w:spacing w:after="120"/>
        <w:jc w:val="both"/>
        <w:rPr>
          <w:rFonts w:ascii="Times New Roman" w:eastAsia="Times New Roman" w:hAnsi="Times New Roman" w:cs="Times New Roman"/>
          <w:smallCaps/>
          <w:sz w:val="22"/>
          <w:szCs w:val="22"/>
        </w:rPr>
      </w:pPr>
      <w:r w:rsidRPr="004E151A">
        <w:rPr>
          <w:rFonts w:ascii="Times New Roman" w:eastAsia="Times New Roman" w:hAnsi="Times New Roman" w:cs="Times New Roman"/>
          <w:smallCaps/>
          <w:sz w:val="22"/>
          <w:szCs w:val="22"/>
        </w:rPr>
        <w:t>References</w:t>
      </w:r>
    </w:p>
    <w:p w14:paraId="7D7D45AB" w14:textId="2D5FA36C" w:rsidR="00EB06CD" w:rsidRDefault="00EB06CD" w:rsidP="00EB06CD">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sz w:val="22"/>
          <w:szCs w:val="22"/>
          <w:lang w:val="en"/>
        </w:rPr>
      </w:pPr>
      <w:bookmarkStart w:id="2" w:name="_heading=h.30j0zll" w:colFirst="0" w:colLast="0"/>
      <w:bookmarkStart w:id="3" w:name="_Ref43862630"/>
      <w:bookmarkStart w:id="4" w:name="_Ref16573621"/>
      <w:bookmarkEnd w:id="2"/>
      <w:r w:rsidRPr="008F6395">
        <w:rPr>
          <w:rFonts w:ascii="Times New Roman" w:eastAsia="Times New Roman" w:hAnsi="Times New Roman" w:cs="Times New Roman"/>
          <w:sz w:val="22"/>
          <w:szCs w:val="22"/>
          <w:lang w:val="en"/>
        </w:rPr>
        <w:t xml:space="preserve">I. Obeid and J. Picone, “The Temple University Hospital EEG Data Corpus,” in </w:t>
      </w:r>
      <w:r w:rsidRPr="008F6395">
        <w:rPr>
          <w:rFonts w:ascii="Times New Roman" w:eastAsia="Times New Roman" w:hAnsi="Times New Roman" w:cs="Times New Roman"/>
          <w:i/>
          <w:iCs/>
          <w:sz w:val="22"/>
          <w:szCs w:val="22"/>
          <w:lang w:val="en"/>
        </w:rPr>
        <w:t>Augmentation of Brain Function: Facts, Fiction and Controversy. Volume I: Brain-Machine Interfaces</w:t>
      </w:r>
      <w:r w:rsidRPr="008F6395">
        <w:rPr>
          <w:rFonts w:ascii="Times New Roman" w:eastAsia="Times New Roman" w:hAnsi="Times New Roman" w:cs="Times New Roman"/>
          <w:sz w:val="22"/>
          <w:szCs w:val="22"/>
          <w:lang w:val="en"/>
        </w:rPr>
        <w:t>, 1st ed., vol.</w:t>
      </w:r>
      <w:r>
        <w:rPr>
          <w:rFonts w:ascii="Times New Roman" w:eastAsia="Times New Roman" w:hAnsi="Times New Roman" w:cs="Times New Roman"/>
          <w:sz w:val="22"/>
          <w:szCs w:val="22"/>
          <w:lang w:val="en"/>
        </w:rPr>
        <w:t> </w:t>
      </w:r>
      <w:r w:rsidRPr="008F6395">
        <w:rPr>
          <w:rFonts w:ascii="Times New Roman" w:eastAsia="Times New Roman" w:hAnsi="Times New Roman" w:cs="Times New Roman"/>
          <w:sz w:val="22"/>
          <w:szCs w:val="22"/>
          <w:lang w:val="en"/>
        </w:rPr>
        <w:t>10, M. A. Lebedev, Ed. Lausanne, Switzerland: Frontiers Media S.A., 2016, pp.</w:t>
      </w:r>
      <w:r>
        <w:rPr>
          <w:rFonts w:ascii="Times New Roman" w:eastAsia="Times New Roman" w:hAnsi="Times New Roman" w:cs="Times New Roman"/>
          <w:sz w:val="22"/>
          <w:szCs w:val="22"/>
          <w:lang w:val="en"/>
        </w:rPr>
        <w:t> </w:t>
      </w:r>
      <w:r w:rsidRPr="008F6395">
        <w:rPr>
          <w:rFonts w:ascii="Times New Roman" w:eastAsia="Times New Roman" w:hAnsi="Times New Roman" w:cs="Times New Roman"/>
          <w:sz w:val="22"/>
          <w:szCs w:val="22"/>
          <w:lang w:val="en"/>
        </w:rPr>
        <w:t>394</w:t>
      </w:r>
      <w:r>
        <w:rPr>
          <w:rFonts w:ascii="Times New Roman" w:eastAsia="Times New Roman" w:hAnsi="Times New Roman" w:cs="Times New Roman"/>
          <w:sz w:val="22"/>
          <w:szCs w:val="22"/>
          <w:lang w:val="en"/>
        </w:rPr>
        <w:noBreakHyphen/>
      </w:r>
      <w:r w:rsidRPr="008F6395">
        <w:rPr>
          <w:rFonts w:ascii="Times New Roman" w:eastAsia="Times New Roman" w:hAnsi="Times New Roman" w:cs="Times New Roman"/>
          <w:sz w:val="22"/>
          <w:szCs w:val="22"/>
          <w:lang w:val="en"/>
        </w:rPr>
        <w:t>398.</w:t>
      </w:r>
      <w:r>
        <w:rPr>
          <w:rFonts w:ascii="Times New Roman" w:eastAsia="Times New Roman" w:hAnsi="Times New Roman" w:cs="Times New Roman"/>
          <w:sz w:val="22"/>
          <w:szCs w:val="22"/>
          <w:lang w:val="en"/>
        </w:rPr>
        <w:t xml:space="preserve"> </w:t>
      </w:r>
      <w:r w:rsidRPr="00EB06CD">
        <w:rPr>
          <w:rFonts w:eastAsia="Times New Roman"/>
          <w:sz w:val="22"/>
          <w:szCs w:val="22"/>
          <w:lang w:val="en"/>
        </w:rPr>
        <w:t>﻿</w:t>
      </w:r>
      <w:bookmarkEnd w:id="3"/>
      <w:r w:rsidR="00C07B5F" w:rsidRPr="00C07B5F">
        <w:t xml:space="preserve"> </w:t>
      </w:r>
      <w:r w:rsidR="00C07B5F" w:rsidRPr="00C07B5F">
        <w:rPr>
          <w:rFonts w:eastAsia="Times New Roman"/>
          <w:i/>
          <w:iCs/>
          <w:sz w:val="22"/>
          <w:szCs w:val="22"/>
          <w:lang w:val="en"/>
        </w:rPr>
        <w:t>﻿</w:t>
      </w:r>
      <w:r w:rsidR="00C07B5F" w:rsidRPr="00C07B5F">
        <w:rPr>
          <w:rFonts w:ascii="Times New Roman" w:eastAsia="Times New Roman" w:hAnsi="Times New Roman" w:cs="Times New Roman"/>
          <w:i/>
          <w:iCs/>
          <w:sz w:val="22"/>
          <w:szCs w:val="22"/>
          <w:lang w:val="en"/>
        </w:rPr>
        <w:t xml:space="preserve"> </w:t>
      </w:r>
      <w:r w:rsidR="00C07B5F" w:rsidRPr="00304FB9">
        <w:rPr>
          <w:rFonts w:ascii="Times New Roman" w:eastAsia="Times New Roman" w:hAnsi="Times New Roman" w:cs="Times New Roman"/>
          <w:i/>
          <w:iCs/>
          <w:sz w:val="22"/>
          <w:szCs w:val="22"/>
          <w:lang w:val="en"/>
        </w:rPr>
        <w:t>https://doi.org/</w:t>
      </w:r>
      <w:r w:rsidR="00C07B5F" w:rsidRPr="00C07B5F">
        <w:rPr>
          <w:rFonts w:ascii="Times New Roman" w:eastAsia="Times New Roman" w:hAnsi="Times New Roman" w:cs="Times New Roman"/>
          <w:i/>
          <w:iCs/>
          <w:sz w:val="22"/>
          <w:szCs w:val="22"/>
          <w:lang w:val="en"/>
        </w:rPr>
        <w:t>10.3389/fnins.2016.00196</w:t>
      </w:r>
      <w:r w:rsidR="00C07B5F">
        <w:rPr>
          <w:rFonts w:ascii="Times New Roman" w:eastAsia="Times New Roman" w:hAnsi="Times New Roman" w:cs="Times New Roman"/>
          <w:sz w:val="22"/>
          <w:szCs w:val="22"/>
          <w:lang w:val="en"/>
        </w:rPr>
        <w:t>.</w:t>
      </w:r>
    </w:p>
    <w:p w14:paraId="6AF05F28" w14:textId="218FA895" w:rsidR="00EB06CD" w:rsidRPr="008F6395" w:rsidRDefault="00EB06CD" w:rsidP="008F6395">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sz w:val="22"/>
          <w:szCs w:val="22"/>
          <w:lang w:val="en"/>
        </w:rPr>
      </w:pPr>
      <w:bookmarkStart w:id="5" w:name="_Ref43863012"/>
      <w:r w:rsidRPr="008F6395">
        <w:rPr>
          <w:rFonts w:ascii="Times New Roman" w:eastAsia="Times New Roman" w:hAnsi="Times New Roman" w:cs="Times New Roman"/>
          <w:sz w:val="22"/>
          <w:szCs w:val="22"/>
          <w:lang w:val="en"/>
        </w:rPr>
        <w:t xml:space="preserve">V. Shah et al., “The Temple University Hospital Seizure Detection Corpus,” </w:t>
      </w:r>
      <w:r w:rsidRPr="008F6395">
        <w:rPr>
          <w:rFonts w:ascii="Times New Roman" w:eastAsia="Times New Roman" w:hAnsi="Times New Roman" w:cs="Times New Roman"/>
          <w:i/>
          <w:iCs/>
          <w:sz w:val="22"/>
          <w:szCs w:val="22"/>
          <w:lang w:val="en"/>
        </w:rPr>
        <w:t xml:space="preserve">Front. </w:t>
      </w:r>
      <w:proofErr w:type="spellStart"/>
      <w:r w:rsidRPr="008F6395">
        <w:rPr>
          <w:rFonts w:ascii="Times New Roman" w:eastAsia="Times New Roman" w:hAnsi="Times New Roman" w:cs="Times New Roman"/>
          <w:i/>
          <w:iCs/>
          <w:sz w:val="22"/>
          <w:szCs w:val="22"/>
          <w:lang w:val="en"/>
        </w:rPr>
        <w:t>Neuroinform</w:t>
      </w:r>
      <w:proofErr w:type="spellEnd"/>
      <w:r w:rsidRPr="008F6395">
        <w:rPr>
          <w:rFonts w:ascii="Times New Roman" w:eastAsia="Times New Roman" w:hAnsi="Times New Roman" w:cs="Times New Roman"/>
          <w:i/>
          <w:iCs/>
          <w:sz w:val="22"/>
          <w:szCs w:val="22"/>
          <w:lang w:val="en"/>
        </w:rPr>
        <w:t>.</w:t>
      </w:r>
      <w:r w:rsidRPr="008F6395">
        <w:rPr>
          <w:rFonts w:ascii="Times New Roman" w:eastAsia="Times New Roman" w:hAnsi="Times New Roman" w:cs="Times New Roman"/>
          <w:sz w:val="22"/>
          <w:szCs w:val="22"/>
          <w:lang w:val="en"/>
        </w:rPr>
        <w:t>, vol. 12, pp. 1–6, 2018.</w:t>
      </w:r>
      <w:r>
        <w:rPr>
          <w:rFonts w:ascii="Times New Roman" w:eastAsia="Times New Roman" w:hAnsi="Times New Roman" w:cs="Times New Roman"/>
          <w:sz w:val="22"/>
          <w:szCs w:val="22"/>
          <w:lang w:val="en"/>
        </w:rPr>
        <w:t xml:space="preserve"> </w:t>
      </w:r>
      <w:r w:rsidRPr="00EB06CD">
        <w:rPr>
          <w:rFonts w:eastAsia="Times New Roman"/>
          <w:sz w:val="22"/>
          <w:szCs w:val="22"/>
          <w:lang w:val="en"/>
        </w:rPr>
        <w:t>﻿</w:t>
      </w:r>
      <w:r w:rsidR="00C07B5F" w:rsidRPr="008F6395">
        <w:rPr>
          <w:rFonts w:ascii="Times New Roman" w:eastAsia="Times New Roman" w:hAnsi="Times New Roman" w:cs="Times New Roman"/>
          <w:i/>
          <w:iCs/>
          <w:sz w:val="22"/>
          <w:szCs w:val="22"/>
          <w:lang w:val="en"/>
        </w:rPr>
        <w:t>https://doi.org/</w:t>
      </w:r>
      <w:r w:rsidRPr="008F6395">
        <w:rPr>
          <w:rFonts w:ascii="Times New Roman" w:eastAsia="Times New Roman" w:hAnsi="Times New Roman" w:cs="Times New Roman"/>
          <w:i/>
          <w:iCs/>
          <w:sz w:val="22"/>
          <w:szCs w:val="22"/>
          <w:lang w:val="en"/>
        </w:rPr>
        <w:t>10.3389/fninf.2018.00083</w:t>
      </w:r>
      <w:r w:rsidR="00C07B5F">
        <w:rPr>
          <w:rFonts w:ascii="Times New Roman" w:eastAsia="Times New Roman" w:hAnsi="Times New Roman" w:cs="Times New Roman"/>
          <w:sz w:val="22"/>
          <w:szCs w:val="22"/>
          <w:lang w:val="en"/>
        </w:rPr>
        <w:t>.</w:t>
      </w:r>
      <w:bookmarkEnd w:id="5"/>
    </w:p>
    <w:p w14:paraId="5C1633E9" w14:textId="46B18ECA" w:rsidR="00C07B5F" w:rsidRPr="008F6395" w:rsidRDefault="00C07B5F" w:rsidP="008F6395">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sz w:val="22"/>
          <w:szCs w:val="22"/>
          <w:lang w:val="en"/>
        </w:rPr>
      </w:pPr>
      <w:bookmarkStart w:id="6" w:name="_Ref43863097"/>
      <w:r w:rsidRPr="008F6395">
        <w:rPr>
          <w:rFonts w:ascii="Times New Roman" w:eastAsia="Times New Roman" w:hAnsi="Times New Roman" w:cs="Times New Roman"/>
          <w:sz w:val="22"/>
          <w:szCs w:val="22"/>
          <w:lang w:val="en"/>
        </w:rPr>
        <w:t>Y. Roy, R. Iskander, and J. Picone, “The Neureka</w:t>
      </w:r>
      <w:r w:rsidR="00D11622">
        <w:rPr>
          <w:rFonts w:ascii="Times New Roman" w:eastAsia="Times New Roman" w:hAnsi="Times New Roman" w:cs="Times New Roman"/>
          <w:sz w:val="22"/>
          <w:szCs w:val="22"/>
          <w:lang w:val="en"/>
        </w:rPr>
        <w:t>™</w:t>
      </w:r>
      <w:r w:rsidRPr="008F6395">
        <w:rPr>
          <w:rFonts w:ascii="Times New Roman" w:eastAsia="Times New Roman" w:hAnsi="Times New Roman" w:cs="Times New Roman"/>
          <w:sz w:val="22"/>
          <w:szCs w:val="22"/>
          <w:lang w:val="en"/>
        </w:rPr>
        <w:t xml:space="preserve"> 2020 Epilepsy Challenge,” NeuroTechX, 2020. [Online]. Available: </w:t>
      </w:r>
      <w:r w:rsidRPr="008F6395">
        <w:rPr>
          <w:rFonts w:ascii="Times New Roman" w:eastAsia="Times New Roman" w:hAnsi="Times New Roman" w:cs="Times New Roman"/>
          <w:i/>
          <w:iCs/>
          <w:sz w:val="22"/>
          <w:szCs w:val="22"/>
          <w:lang w:val="en"/>
        </w:rPr>
        <w:t>https://neureka-challenge.com</w:t>
      </w:r>
      <w:r w:rsidRPr="008F6395">
        <w:rPr>
          <w:rFonts w:ascii="Times New Roman" w:eastAsia="Times New Roman" w:hAnsi="Times New Roman" w:cs="Times New Roman"/>
          <w:sz w:val="22"/>
          <w:szCs w:val="22"/>
          <w:lang w:val="en"/>
        </w:rPr>
        <w:t>. [Accessed: 16-Apr-2020].</w:t>
      </w:r>
      <w:bookmarkEnd w:id="6"/>
    </w:p>
    <w:p w14:paraId="19D0803F" w14:textId="620D64D9" w:rsidR="00CA1906" w:rsidRPr="008F6395" w:rsidRDefault="00C22C81" w:rsidP="008F6395">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sz w:val="22"/>
          <w:szCs w:val="22"/>
          <w:lang w:val="en"/>
        </w:rPr>
      </w:pPr>
      <w:bookmarkStart w:id="7" w:name="_Ref43863513"/>
      <w:r w:rsidRPr="007221B2">
        <w:rPr>
          <w:rFonts w:ascii="Times New Roman" w:eastAsia="Times New Roman" w:hAnsi="Times New Roman" w:cs="Times New Roman"/>
          <w:sz w:val="22"/>
          <w:szCs w:val="22"/>
          <w:lang w:val="en"/>
        </w:rPr>
        <w:t>Ochal, D., Rahman, S., Ferrell, S., Elseify, T., Obeid, I., &amp; Picone, J. (2020). The Temple University Hospital EEG Corpus: Annotation Guidelines. Philadelphia, Pennsylvania, USA.</w:t>
      </w:r>
      <w:r w:rsidR="00C07B5F" w:rsidRPr="008F6395">
        <w:rPr>
          <w:rFonts w:ascii="Times New Roman" w:eastAsia="Times New Roman" w:hAnsi="Times New Roman" w:cs="Times New Roman"/>
          <w:sz w:val="22"/>
          <w:szCs w:val="22"/>
          <w:lang w:val="en"/>
        </w:rPr>
        <w:t xml:space="preserve"> </w:t>
      </w:r>
      <w:r w:rsidR="00CA1906" w:rsidRPr="008F6395">
        <w:rPr>
          <w:rFonts w:ascii="Times New Roman" w:eastAsia="Times New Roman" w:hAnsi="Times New Roman" w:cs="Times New Roman"/>
          <w:i/>
          <w:iCs/>
          <w:sz w:val="22"/>
          <w:szCs w:val="22"/>
          <w:lang w:val="en"/>
        </w:rPr>
        <w:t>https://www.isip.piconepress.com/publications/reports/2020/tuh_eeg/annotations</w:t>
      </w:r>
      <w:r w:rsidR="00C07B5F" w:rsidRPr="008F6395">
        <w:rPr>
          <w:rFonts w:ascii="Times New Roman" w:eastAsia="Times New Roman" w:hAnsi="Times New Roman" w:cs="Times New Roman"/>
          <w:sz w:val="22"/>
          <w:szCs w:val="22"/>
          <w:lang w:val="en"/>
        </w:rPr>
        <w:t>.</w:t>
      </w:r>
      <w:bookmarkStart w:id="8" w:name="_Ref43864657"/>
      <w:bookmarkEnd w:id="7"/>
    </w:p>
    <w:p w14:paraId="7859BB8B" w14:textId="2FF3AE33" w:rsidR="00CA1906" w:rsidRPr="008F6395" w:rsidRDefault="00D11622" w:rsidP="008F6395">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i/>
          <w:iCs/>
          <w:sz w:val="22"/>
          <w:szCs w:val="22"/>
          <w:lang w:val="en"/>
        </w:rPr>
      </w:pPr>
      <w:r w:rsidRPr="008F6395">
        <w:rPr>
          <w:rFonts w:ascii="Times New Roman" w:eastAsia="Times New Roman" w:hAnsi="Times New Roman" w:cs="Times New Roman"/>
          <w:sz w:val="22"/>
          <w:szCs w:val="22"/>
          <w:lang w:val="en"/>
        </w:rPr>
        <w:t xml:space="preserve">N. Capp, E. Krome, I. Obeid, and J. Picone, “Facilitating the Annotation of Seizure Events Through an Extensible Visualization Tool,” in </w:t>
      </w:r>
      <w:r w:rsidRPr="008F6395">
        <w:rPr>
          <w:rFonts w:ascii="Times New Roman" w:eastAsia="Times New Roman" w:hAnsi="Times New Roman" w:cs="Times New Roman"/>
          <w:i/>
          <w:iCs/>
          <w:sz w:val="22"/>
          <w:szCs w:val="22"/>
          <w:lang w:val="en"/>
        </w:rPr>
        <w:t>Proceedings of the IEEE Signal Processing in Medicine and Biology Symposium</w:t>
      </w:r>
      <w:r w:rsidRPr="008F6395">
        <w:rPr>
          <w:rFonts w:ascii="Times New Roman" w:eastAsia="Times New Roman" w:hAnsi="Times New Roman" w:cs="Times New Roman"/>
          <w:sz w:val="22"/>
          <w:szCs w:val="22"/>
          <w:lang w:val="en"/>
        </w:rPr>
        <w:t xml:space="preserve">, 2017, p. 1. </w:t>
      </w:r>
      <w:r w:rsidR="007221B2" w:rsidRPr="00C900BF">
        <w:rPr>
          <w:rFonts w:ascii="Times New Roman" w:hAnsi="Times New Roman" w:cs="Times New Roman"/>
          <w:i/>
          <w:iCs/>
          <w:sz w:val="22"/>
          <w:szCs w:val="22"/>
        </w:rPr>
        <w:t>https://doi.org/</w:t>
      </w:r>
      <w:r w:rsidR="007221B2" w:rsidRPr="00C900BF">
        <w:rPr>
          <w:rFonts w:ascii="Times New Roman" w:hAnsi="Times New Roman" w:cs="Times New Roman"/>
          <w:i/>
          <w:iCs/>
          <w:sz w:val="22"/>
          <w:szCs w:val="22"/>
          <w:lang w:val="en"/>
        </w:rPr>
        <w:t>10.1109/SPMB.2017.8257043</w:t>
      </w:r>
      <w:r w:rsidRPr="00C900BF">
        <w:rPr>
          <w:rFonts w:ascii="Times New Roman" w:eastAsia="Times New Roman" w:hAnsi="Times New Roman" w:cs="Times New Roman"/>
          <w:i/>
          <w:iCs/>
          <w:sz w:val="22"/>
          <w:szCs w:val="22"/>
          <w:lang w:val="en"/>
        </w:rPr>
        <w:t>.</w:t>
      </w:r>
      <w:bookmarkStart w:id="9" w:name="_Ref43866700"/>
      <w:bookmarkEnd w:id="8"/>
    </w:p>
    <w:p w14:paraId="35D902AE" w14:textId="77777777" w:rsidR="00CB314A" w:rsidRPr="00CB314A" w:rsidRDefault="00CB314A" w:rsidP="008F6395">
      <w:pPr>
        <w:keepLines/>
        <w:pBdr>
          <w:top w:val="nil"/>
          <w:left w:val="nil"/>
          <w:bottom w:val="nil"/>
          <w:right w:val="nil"/>
          <w:between w:val="nil"/>
        </w:pBdr>
        <w:jc w:val="both"/>
        <w:rPr>
          <w:rFonts w:ascii="Times New Roman" w:eastAsia="Times New Roman" w:hAnsi="Times New Roman" w:cs="Times New Roman"/>
          <w:sz w:val="22"/>
          <w:szCs w:val="22"/>
        </w:rPr>
      </w:pPr>
      <w:bookmarkStart w:id="10" w:name="_Ref16573626"/>
      <w:bookmarkStart w:id="11" w:name="_Ref43866604"/>
      <w:bookmarkEnd w:id="4"/>
      <w:bookmarkEnd w:id="9"/>
    </w:p>
    <w:bookmarkEnd w:id="10"/>
    <w:bookmarkEnd w:id="11"/>
    <w:p w14:paraId="4CD1FFD7" w14:textId="487B0C0B" w:rsidR="004D3525" w:rsidRPr="004E151A" w:rsidRDefault="004D3525" w:rsidP="008F6395">
      <w:pPr>
        <w:keepLines/>
        <w:pBdr>
          <w:top w:val="nil"/>
          <w:left w:val="nil"/>
          <w:bottom w:val="nil"/>
          <w:right w:val="nil"/>
          <w:between w:val="nil"/>
        </w:pBdr>
        <w:spacing w:after="120"/>
        <w:jc w:val="both"/>
        <w:rPr>
          <w:rFonts w:ascii="Times New Roman" w:eastAsia="Times New Roman" w:hAnsi="Times New Roman" w:cs="Times New Roman"/>
          <w:sz w:val="22"/>
          <w:szCs w:val="22"/>
        </w:rPr>
      </w:pPr>
    </w:p>
    <w:sectPr w:rsidR="004D3525" w:rsidRPr="004E151A" w:rsidSect="003D5F60">
      <w:headerReference w:type="even" r:id="rId11"/>
      <w:headerReference w:type="default" r:id="rId12"/>
      <w:footerReference w:type="default" r:id="rId13"/>
      <w:footerReference w:type="first" r:id="rId14"/>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8311FD" w14:textId="77777777" w:rsidR="009A52E3" w:rsidRDefault="009A52E3" w:rsidP="00A43D95">
      <w:r>
        <w:separator/>
      </w:r>
    </w:p>
  </w:endnote>
  <w:endnote w:type="continuationSeparator" w:id="0">
    <w:p w14:paraId="793D4B3A" w14:textId="77777777" w:rsidR="009A52E3" w:rsidRDefault="009A52E3" w:rsidP="00A43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6FDE1" w14:textId="2219975D" w:rsidR="003D5F60" w:rsidRPr="003D5F60" w:rsidRDefault="003D5F60" w:rsidP="003D5F60">
    <w:pPr>
      <w:pStyle w:val="Footer"/>
      <w:tabs>
        <w:tab w:val="clear" w:pos="4680"/>
      </w:tabs>
      <w:rPr>
        <w:rFonts w:ascii="Times New Roman" w:hAnsi="Times New Roman" w:cs="Times New Roman"/>
        <w:sz w:val="18"/>
        <w:szCs w:val="18"/>
      </w:rPr>
    </w:pPr>
    <w:r w:rsidRPr="003D5F60">
      <w:rPr>
        <w:rFonts w:ascii="Times New Roman" w:hAnsi="Times New Roman" w:cs="Times New Roman"/>
        <w:sz w:val="18"/>
        <w:szCs w:val="18"/>
      </w:rPr>
      <w:t>IEEE SPMB 2020</w:t>
    </w:r>
    <w:r>
      <w:rPr>
        <w:rFonts w:ascii="Times New Roman" w:hAnsi="Times New Roman" w:cs="Times New Roman"/>
        <w:sz w:val="18"/>
        <w:szCs w:val="18"/>
      </w:rPr>
      <w:tab/>
    </w:r>
    <w:r w:rsidR="00CB314A">
      <w:rPr>
        <w:rFonts w:ascii="Times New Roman" w:hAnsi="Times New Roman" w:cs="Times New Roman"/>
        <w:sz w:val="18"/>
        <w:szCs w:val="18"/>
      </w:rPr>
      <w:fldChar w:fldCharType="begin"/>
    </w:r>
    <w:r w:rsidR="00CB314A">
      <w:rPr>
        <w:rFonts w:ascii="Times New Roman" w:hAnsi="Times New Roman" w:cs="Times New Roman"/>
        <w:sz w:val="18"/>
        <w:szCs w:val="18"/>
      </w:rPr>
      <w:instrText xml:space="preserve"> DOCPROPERTY DocumentDate \* MERGEFORMAT </w:instrText>
    </w:r>
    <w:r w:rsidR="00CB314A">
      <w:rPr>
        <w:rFonts w:ascii="Times New Roman" w:hAnsi="Times New Roman" w:cs="Times New Roman"/>
        <w:sz w:val="18"/>
        <w:szCs w:val="18"/>
      </w:rPr>
      <w:fldChar w:fldCharType="separate"/>
    </w:r>
    <w:r w:rsidR="00D0084A">
      <w:rPr>
        <w:rFonts w:ascii="Times New Roman" w:hAnsi="Times New Roman" w:cs="Times New Roman"/>
        <w:sz w:val="18"/>
        <w:szCs w:val="18"/>
      </w:rPr>
      <w:t>v9.0: July 1, 2020</w:t>
    </w:r>
    <w:r w:rsidR="00CB314A">
      <w:rPr>
        <w:rFonts w:ascii="Times New Roman" w:hAnsi="Times New Roman" w:cs="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4E6A2" w14:textId="3EBEBD06" w:rsidR="003D5F60" w:rsidRPr="003D5F60" w:rsidRDefault="003D5F60" w:rsidP="003D5F60">
    <w:pPr>
      <w:pStyle w:val="Footer"/>
      <w:tabs>
        <w:tab w:val="clear" w:pos="4680"/>
      </w:tabs>
      <w:rPr>
        <w:rFonts w:ascii="Times New Roman" w:hAnsi="Times New Roman" w:cs="Times New Roman"/>
        <w:sz w:val="18"/>
        <w:szCs w:val="18"/>
      </w:rPr>
    </w:pPr>
    <w:r w:rsidRPr="003D5F60">
      <w:rPr>
        <w:rFonts w:ascii="Times New Roman" w:hAnsi="Times New Roman" w:cs="Times New Roman"/>
        <w:sz w:val="18"/>
        <w:szCs w:val="18"/>
      </w:rPr>
      <w:t>IEEE SPMB 2020</w:t>
    </w:r>
    <w:r>
      <w:rPr>
        <w:rFonts w:ascii="Times New Roman" w:hAnsi="Times New Roman" w:cs="Times New Roman"/>
        <w:sz w:val="18"/>
        <w:szCs w:val="18"/>
      </w:rPr>
      <w:tab/>
    </w:r>
    <w:r w:rsidR="00C40AF0">
      <w:rPr>
        <w:rFonts w:ascii="Times New Roman" w:hAnsi="Times New Roman" w:cs="Times New Roman"/>
        <w:sz w:val="18"/>
        <w:szCs w:val="18"/>
      </w:rPr>
      <w:fldChar w:fldCharType="begin"/>
    </w:r>
    <w:r w:rsidR="00C40AF0">
      <w:rPr>
        <w:rFonts w:ascii="Times New Roman" w:hAnsi="Times New Roman" w:cs="Times New Roman"/>
        <w:sz w:val="18"/>
        <w:szCs w:val="18"/>
      </w:rPr>
      <w:instrText xml:space="preserve"> DOCPROPERTY DocumentDate \* MERGEFORMAT </w:instrText>
    </w:r>
    <w:r w:rsidR="00C40AF0">
      <w:rPr>
        <w:rFonts w:ascii="Times New Roman" w:hAnsi="Times New Roman" w:cs="Times New Roman"/>
        <w:sz w:val="18"/>
        <w:szCs w:val="18"/>
      </w:rPr>
      <w:fldChar w:fldCharType="separate"/>
    </w:r>
    <w:r w:rsidR="00D0084A">
      <w:rPr>
        <w:rFonts w:ascii="Times New Roman" w:hAnsi="Times New Roman" w:cs="Times New Roman"/>
        <w:sz w:val="18"/>
        <w:szCs w:val="18"/>
      </w:rPr>
      <w:t>v9.0: July 1, 2020</w:t>
    </w:r>
    <w:r w:rsidR="00C40AF0">
      <w:rPr>
        <w:rFonts w:ascii="Times New Roman" w:hAnsi="Times New Roman"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5013E" w14:textId="77777777" w:rsidR="009A52E3" w:rsidRDefault="009A52E3" w:rsidP="00A43D95">
      <w:r>
        <w:separator/>
      </w:r>
    </w:p>
  </w:footnote>
  <w:footnote w:type="continuationSeparator" w:id="0">
    <w:p w14:paraId="35404110" w14:textId="77777777" w:rsidR="009A52E3" w:rsidRDefault="009A52E3" w:rsidP="00A43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4435615"/>
      <w:docPartObj>
        <w:docPartGallery w:val="Page Numbers (Top of Page)"/>
        <w:docPartUnique/>
      </w:docPartObj>
    </w:sdtPr>
    <w:sdtEndPr>
      <w:rPr>
        <w:rStyle w:val="PageNumber"/>
      </w:rPr>
    </w:sdtEndPr>
    <w:sdtContent>
      <w:p w14:paraId="209F0DC9" w14:textId="10E9FD99" w:rsidR="008B7316" w:rsidRDefault="008B7316" w:rsidP="00536B8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E1FC30" w14:textId="77777777" w:rsidR="008B7316" w:rsidRDefault="008B7316" w:rsidP="00C900B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sz w:val="18"/>
        <w:szCs w:val="18"/>
      </w:rPr>
      <w:id w:val="-1881160539"/>
      <w:docPartObj>
        <w:docPartGallery w:val="Page Numbers (Top of Page)"/>
        <w:docPartUnique/>
      </w:docPartObj>
    </w:sdtPr>
    <w:sdtEndPr>
      <w:rPr>
        <w:rStyle w:val="PageNumber"/>
      </w:rPr>
    </w:sdtEndPr>
    <w:sdtContent>
      <w:p w14:paraId="61E729CD" w14:textId="2F66D75E" w:rsidR="008B7316" w:rsidRPr="00C900BF" w:rsidRDefault="003C25BC" w:rsidP="00536B81">
        <w:pPr>
          <w:pStyle w:val="Header"/>
          <w:framePr w:wrap="none" w:vAnchor="text" w:hAnchor="margin" w:xAlign="right" w:y="1"/>
          <w:rPr>
            <w:rStyle w:val="PageNumber"/>
            <w:rFonts w:ascii="Times New Roman" w:hAnsi="Times New Roman" w:cs="Times New Roman"/>
            <w:sz w:val="18"/>
            <w:szCs w:val="18"/>
          </w:rPr>
        </w:pPr>
        <w:r w:rsidRPr="00C900BF">
          <w:rPr>
            <w:rStyle w:val="PageNumber"/>
            <w:rFonts w:ascii="Times New Roman" w:hAnsi="Times New Roman" w:cs="Times New Roman"/>
            <w:sz w:val="18"/>
            <w:szCs w:val="18"/>
          </w:rPr>
          <w:t xml:space="preserve">Page </w:t>
        </w:r>
        <w:r w:rsidR="008B7316" w:rsidRPr="00C900BF">
          <w:rPr>
            <w:rStyle w:val="PageNumber"/>
            <w:rFonts w:ascii="Times New Roman" w:hAnsi="Times New Roman" w:cs="Times New Roman"/>
            <w:sz w:val="18"/>
            <w:szCs w:val="18"/>
          </w:rPr>
          <w:fldChar w:fldCharType="begin"/>
        </w:r>
        <w:r w:rsidR="008B7316" w:rsidRPr="00C900BF">
          <w:rPr>
            <w:rStyle w:val="PageNumber"/>
            <w:rFonts w:ascii="Times New Roman" w:hAnsi="Times New Roman" w:cs="Times New Roman"/>
            <w:sz w:val="18"/>
            <w:szCs w:val="18"/>
          </w:rPr>
          <w:instrText xml:space="preserve"> PAGE </w:instrText>
        </w:r>
        <w:r w:rsidR="008B7316" w:rsidRPr="00C900BF">
          <w:rPr>
            <w:rStyle w:val="PageNumber"/>
            <w:rFonts w:ascii="Times New Roman" w:hAnsi="Times New Roman" w:cs="Times New Roman"/>
            <w:sz w:val="18"/>
            <w:szCs w:val="18"/>
          </w:rPr>
          <w:fldChar w:fldCharType="separate"/>
        </w:r>
        <w:r w:rsidR="008B7316" w:rsidRPr="00C900BF">
          <w:rPr>
            <w:rStyle w:val="PageNumber"/>
            <w:rFonts w:ascii="Times New Roman" w:hAnsi="Times New Roman" w:cs="Times New Roman"/>
            <w:noProof/>
            <w:sz w:val="18"/>
            <w:szCs w:val="18"/>
          </w:rPr>
          <w:t>3</w:t>
        </w:r>
        <w:r w:rsidR="008B7316" w:rsidRPr="00C900BF">
          <w:rPr>
            <w:rStyle w:val="PageNumber"/>
            <w:rFonts w:ascii="Times New Roman" w:hAnsi="Times New Roman" w:cs="Times New Roman"/>
            <w:sz w:val="18"/>
            <w:szCs w:val="18"/>
          </w:rPr>
          <w:fldChar w:fldCharType="end"/>
        </w:r>
        <w:r w:rsidRPr="00C900BF">
          <w:rPr>
            <w:rStyle w:val="PageNumber"/>
            <w:rFonts w:ascii="Times New Roman" w:hAnsi="Times New Roman" w:cs="Times New Roman"/>
            <w:sz w:val="18"/>
            <w:szCs w:val="18"/>
          </w:rPr>
          <w:t xml:space="preserve"> of 3</w:t>
        </w:r>
      </w:p>
    </w:sdtContent>
  </w:sdt>
  <w:p w14:paraId="6221E298" w14:textId="11359F97" w:rsidR="003D5F60" w:rsidRPr="00291E07" w:rsidRDefault="00281ED9" w:rsidP="00C900BF">
    <w:pPr>
      <w:pStyle w:val="Header"/>
      <w:tabs>
        <w:tab w:val="clear" w:pos="4680"/>
      </w:tabs>
      <w:ind w:right="360"/>
      <w:rPr>
        <w:rFonts w:ascii="Times New Roman" w:hAnsi="Times New Roman" w:cs="Times New Roman"/>
        <w:sz w:val="18"/>
        <w:szCs w:val="18"/>
      </w:rPr>
    </w:pPr>
    <w:r>
      <w:rPr>
        <w:rFonts w:ascii="Times New Roman" w:hAnsi="Times New Roman" w:cs="Times New Roman"/>
        <w:sz w:val="18"/>
        <w:szCs w:val="18"/>
      </w:rPr>
      <w:t>A. Hamid</w:t>
    </w:r>
    <w:r w:rsidR="003D5F60" w:rsidRPr="00291E07">
      <w:rPr>
        <w:rFonts w:ascii="Times New Roman" w:hAnsi="Times New Roman" w:cs="Times New Roman"/>
        <w:sz w:val="18"/>
        <w:szCs w:val="18"/>
      </w:rPr>
      <w:t xml:space="preserve"> et al.: </w:t>
    </w:r>
    <w:r>
      <w:rPr>
        <w:rFonts w:ascii="Times New Roman" w:hAnsi="Times New Roman" w:cs="Times New Roman"/>
        <w:sz w:val="18"/>
        <w:szCs w:val="18"/>
      </w:rPr>
      <w:t xml:space="preserve">Temple University Artifact </w:t>
    </w:r>
    <w:r w:rsidR="00CB314A">
      <w:rPr>
        <w:rFonts w:ascii="Times New Roman" w:hAnsi="Times New Roman" w:cs="Times New Roman"/>
        <w:sz w:val="18"/>
        <w:szCs w:val="18"/>
      </w:rPr>
      <w:t>Corpus</w:t>
    </w:r>
    <w:r w:rsidR="003D5F60" w:rsidRPr="00291E07">
      <w:rPr>
        <w:rFonts w:ascii="Times New Roman" w:hAnsi="Times New Roman" w:cs="Times New Roman"/>
        <w:sz w:val="18"/>
        <w:szCs w:val="1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119FF"/>
    <w:multiLevelType w:val="hybridMultilevel"/>
    <w:tmpl w:val="D3781F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1E69E0"/>
    <w:multiLevelType w:val="hybridMultilevel"/>
    <w:tmpl w:val="EE107C8C"/>
    <w:lvl w:ilvl="0" w:tplc="111A672E">
      <w:start w:val="1"/>
      <w:numFmt w:val="decimal"/>
      <w:lvlText w:val="%1."/>
      <w:lvlJc w:val="left"/>
      <w:pPr>
        <w:ind w:left="920" w:hanging="360"/>
      </w:pPr>
      <w:rPr>
        <w:rFonts w:ascii="Times New Roman" w:hAnsi="Times New Roman" w:hint="default"/>
        <w:b w:val="0"/>
        <w:i w:val="0"/>
        <w:sz w:val="18"/>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 w15:restartNumberingAfterBreak="0">
    <w:nsid w:val="380008D0"/>
    <w:multiLevelType w:val="hybridMultilevel"/>
    <w:tmpl w:val="E3246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3C3EDB"/>
    <w:multiLevelType w:val="multilevel"/>
    <w:tmpl w:val="435233C2"/>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66D6463"/>
    <w:multiLevelType w:val="hybridMultilevel"/>
    <w:tmpl w:val="E6A0323E"/>
    <w:lvl w:ilvl="0" w:tplc="9C3639E0">
      <w:start w:val="1"/>
      <w:numFmt w:val="bullet"/>
      <w:lvlText w:val=""/>
      <w:lvlJc w:val="left"/>
      <w:pPr>
        <w:ind w:left="90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941130"/>
    <w:multiLevelType w:val="multilevel"/>
    <w:tmpl w:val="BE3A64F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1"/>
  </w:num>
  <w:num w:numId="4">
    <w:abstractNumId w:val="5"/>
  </w:num>
  <w:num w:numId="5">
    <w:abstractNumId w:val="5"/>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F78"/>
    <w:rsid w:val="00003D3D"/>
    <w:rsid w:val="00055F62"/>
    <w:rsid w:val="000928C7"/>
    <w:rsid w:val="000A0E0F"/>
    <w:rsid w:val="000B0BED"/>
    <w:rsid w:val="000F3B72"/>
    <w:rsid w:val="00103867"/>
    <w:rsid w:val="00105D31"/>
    <w:rsid w:val="00131A08"/>
    <w:rsid w:val="0018449C"/>
    <w:rsid w:val="001F7E76"/>
    <w:rsid w:val="002049FB"/>
    <w:rsid w:val="00217CC8"/>
    <w:rsid w:val="00240E1F"/>
    <w:rsid w:val="00253E1B"/>
    <w:rsid w:val="00266BD1"/>
    <w:rsid w:val="00281ED9"/>
    <w:rsid w:val="00291E07"/>
    <w:rsid w:val="00292E63"/>
    <w:rsid w:val="003258AC"/>
    <w:rsid w:val="0032708A"/>
    <w:rsid w:val="00355722"/>
    <w:rsid w:val="00355AA5"/>
    <w:rsid w:val="003A1420"/>
    <w:rsid w:val="003C25BC"/>
    <w:rsid w:val="003C2E8A"/>
    <w:rsid w:val="003C6921"/>
    <w:rsid w:val="003D5F60"/>
    <w:rsid w:val="003E75F9"/>
    <w:rsid w:val="003F17D9"/>
    <w:rsid w:val="00402F82"/>
    <w:rsid w:val="00405967"/>
    <w:rsid w:val="0041036E"/>
    <w:rsid w:val="00474311"/>
    <w:rsid w:val="004D1171"/>
    <w:rsid w:val="004D2F3A"/>
    <w:rsid w:val="004D3525"/>
    <w:rsid w:val="004E12BD"/>
    <w:rsid w:val="004E151A"/>
    <w:rsid w:val="00501746"/>
    <w:rsid w:val="00505AEC"/>
    <w:rsid w:val="005239B3"/>
    <w:rsid w:val="005379F8"/>
    <w:rsid w:val="005457DB"/>
    <w:rsid w:val="0057243E"/>
    <w:rsid w:val="005C6F61"/>
    <w:rsid w:val="005E6C1F"/>
    <w:rsid w:val="005F3142"/>
    <w:rsid w:val="005F4F96"/>
    <w:rsid w:val="00603AD5"/>
    <w:rsid w:val="006071F4"/>
    <w:rsid w:val="00607644"/>
    <w:rsid w:val="0062118A"/>
    <w:rsid w:val="00665639"/>
    <w:rsid w:val="00674456"/>
    <w:rsid w:val="00682BD8"/>
    <w:rsid w:val="006B54EA"/>
    <w:rsid w:val="006B7199"/>
    <w:rsid w:val="006C00F0"/>
    <w:rsid w:val="006D5E62"/>
    <w:rsid w:val="006F07C6"/>
    <w:rsid w:val="006F55EF"/>
    <w:rsid w:val="006F5977"/>
    <w:rsid w:val="0071046A"/>
    <w:rsid w:val="007221B2"/>
    <w:rsid w:val="0073488F"/>
    <w:rsid w:val="007B2FBD"/>
    <w:rsid w:val="007C0D17"/>
    <w:rsid w:val="007F1ABE"/>
    <w:rsid w:val="007F3B51"/>
    <w:rsid w:val="007F4C72"/>
    <w:rsid w:val="007F6127"/>
    <w:rsid w:val="00811E31"/>
    <w:rsid w:val="0081491A"/>
    <w:rsid w:val="0084008E"/>
    <w:rsid w:val="00851D16"/>
    <w:rsid w:val="00856F78"/>
    <w:rsid w:val="00896470"/>
    <w:rsid w:val="008A2106"/>
    <w:rsid w:val="008B7316"/>
    <w:rsid w:val="008C3645"/>
    <w:rsid w:val="008D7473"/>
    <w:rsid w:val="008E03B8"/>
    <w:rsid w:val="008E0A73"/>
    <w:rsid w:val="008F20A4"/>
    <w:rsid w:val="008F480C"/>
    <w:rsid w:val="008F6395"/>
    <w:rsid w:val="0090239F"/>
    <w:rsid w:val="00923EA8"/>
    <w:rsid w:val="009324A7"/>
    <w:rsid w:val="009465B6"/>
    <w:rsid w:val="00980674"/>
    <w:rsid w:val="00993552"/>
    <w:rsid w:val="009A52E3"/>
    <w:rsid w:val="009C063C"/>
    <w:rsid w:val="009C44BD"/>
    <w:rsid w:val="00A04CB8"/>
    <w:rsid w:val="00A22673"/>
    <w:rsid w:val="00A43D95"/>
    <w:rsid w:val="00A6175A"/>
    <w:rsid w:val="00A822D3"/>
    <w:rsid w:val="00A876E7"/>
    <w:rsid w:val="00AC3227"/>
    <w:rsid w:val="00B13175"/>
    <w:rsid w:val="00B16E3B"/>
    <w:rsid w:val="00B3203A"/>
    <w:rsid w:val="00BB547C"/>
    <w:rsid w:val="00BC345D"/>
    <w:rsid w:val="00BC3D27"/>
    <w:rsid w:val="00BF0F14"/>
    <w:rsid w:val="00BF38AD"/>
    <w:rsid w:val="00BF71BE"/>
    <w:rsid w:val="00C07B5F"/>
    <w:rsid w:val="00C22C81"/>
    <w:rsid w:val="00C40AF0"/>
    <w:rsid w:val="00C56C92"/>
    <w:rsid w:val="00C61C4A"/>
    <w:rsid w:val="00C7474F"/>
    <w:rsid w:val="00C900BF"/>
    <w:rsid w:val="00CA1906"/>
    <w:rsid w:val="00CB314A"/>
    <w:rsid w:val="00CE2300"/>
    <w:rsid w:val="00CF509B"/>
    <w:rsid w:val="00CF77A9"/>
    <w:rsid w:val="00D0084A"/>
    <w:rsid w:val="00D11622"/>
    <w:rsid w:val="00D27798"/>
    <w:rsid w:val="00D34CA8"/>
    <w:rsid w:val="00D426E5"/>
    <w:rsid w:val="00D51949"/>
    <w:rsid w:val="00D700C4"/>
    <w:rsid w:val="00D779A1"/>
    <w:rsid w:val="00D9311E"/>
    <w:rsid w:val="00DC052E"/>
    <w:rsid w:val="00DF7F46"/>
    <w:rsid w:val="00E01C00"/>
    <w:rsid w:val="00E201E5"/>
    <w:rsid w:val="00E234FE"/>
    <w:rsid w:val="00E57BB7"/>
    <w:rsid w:val="00EB06CD"/>
    <w:rsid w:val="00ED0977"/>
    <w:rsid w:val="00ED0CBE"/>
    <w:rsid w:val="00EE0CF9"/>
    <w:rsid w:val="00EE1419"/>
    <w:rsid w:val="00F35206"/>
    <w:rsid w:val="00F639B9"/>
    <w:rsid w:val="00F70030"/>
    <w:rsid w:val="00F76935"/>
    <w:rsid w:val="00F82DE6"/>
    <w:rsid w:val="00F84223"/>
    <w:rsid w:val="00F95C6A"/>
    <w:rsid w:val="00FA36CA"/>
    <w:rsid w:val="00FE45C3"/>
    <w:rsid w:val="17818C9C"/>
    <w:rsid w:val="51AA99D9"/>
    <w:rsid w:val="6AF77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4493E"/>
  <w15:docId w15:val="{476E0F87-55AB-4939-A140-8DBD414F7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2043F"/>
    <w:rPr>
      <w:color w:val="0563C1" w:themeColor="hyperlink"/>
      <w:u w:val="single"/>
    </w:rPr>
  </w:style>
  <w:style w:type="character" w:styleId="UnresolvedMention">
    <w:name w:val="Unresolved Mention"/>
    <w:basedOn w:val="DefaultParagraphFont"/>
    <w:uiPriority w:val="99"/>
    <w:semiHidden/>
    <w:unhideWhenUsed/>
    <w:rsid w:val="0082043F"/>
    <w:rPr>
      <w:color w:val="605E5C"/>
      <w:shd w:val="clear" w:color="auto" w:fill="E1DFDD"/>
    </w:rPr>
  </w:style>
  <w:style w:type="paragraph" w:styleId="NormalWeb">
    <w:name w:val="Normal (Web)"/>
    <w:basedOn w:val="Normal"/>
    <w:uiPriority w:val="99"/>
    <w:unhideWhenUsed/>
    <w:rsid w:val="00EB230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908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08E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C045F"/>
    <w:rPr>
      <w:sz w:val="16"/>
      <w:szCs w:val="16"/>
    </w:rPr>
  </w:style>
  <w:style w:type="paragraph" w:styleId="CommentText">
    <w:name w:val="annotation text"/>
    <w:basedOn w:val="Normal"/>
    <w:link w:val="CommentTextChar"/>
    <w:uiPriority w:val="99"/>
    <w:semiHidden/>
    <w:unhideWhenUsed/>
    <w:rsid w:val="007C045F"/>
    <w:rPr>
      <w:sz w:val="20"/>
      <w:szCs w:val="20"/>
    </w:rPr>
  </w:style>
  <w:style w:type="character" w:customStyle="1" w:styleId="CommentTextChar">
    <w:name w:val="Comment Text Char"/>
    <w:basedOn w:val="DefaultParagraphFont"/>
    <w:link w:val="CommentText"/>
    <w:uiPriority w:val="99"/>
    <w:semiHidden/>
    <w:rsid w:val="007C045F"/>
    <w:rPr>
      <w:sz w:val="20"/>
      <w:szCs w:val="20"/>
    </w:rPr>
  </w:style>
  <w:style w:type="paragraph" w:styleId="CommentSubject">
    <w:name w:val="annotation subject"/>
    <w:basedOn w:val="CommentText"/>
    <w:next w:val="CommentText"/>
    <w:link w:val="CommentSubjectChar"/>
    <w:uiPriority w:val="99"/>
    <w:semiHidden/>
    <w:unhideWhenUsed/>
    <w:rsid w:val="007C045F"/>
    <w:rPr>
      <w:b/>
      <w:bCs/>
    </w:rPr>
  </w:style>
  <w:style w:type="character" w:customStyle="1" w:styleId="CommentSubjectChar">
    <w:name w:val="Comment Subject Char"/>
    <w:basedOn w:val="CommentTextChar"/>
    <w:link w:val="CommentSubject"/>
    <w:uiPriority w:val="99"/>
    <w:semiHidden/>
    <w:rsid w:val="007C045F"/>
    <w:rPr>
      <w:b/>
      <w:bCs/>
      <w:sz w:val="20"/>
      <w:szCs w:val="20"/>
    </w:rPr>
  </w:style>
  <w:style w:type="paragraph" w:styleId="Revision">
    <w:name w:val="Revision"/>
    <w:hidden/>
    <w:uiPriority w:val="99"/>
    <w:semiHidden/>
    <w:rsid w:val="00D72147"/>
  </w:style>
  <w:style w:type="paragraph" w:styleId="ListParagraph">
    <w:name w:val="List Paragraph"/>
    <w:basedOn w:val="Normal"/>
    <w:uiPriority w:val="34"/>
    <w:qFormat/>
    <w:rsid w:val="00CB7ABC"/>
    <w:pPr>
      <w:ind w:left="720"/>
      <w:contextualSpacing/>
    </w:pPr>
  </w:style>
  <w:style w:type="paragraph" w:styleId="BodyText">
    <w:name w:val="Body Text"/>
    <w:basedOn w:val="Normal"/>
    <w:link w:val="BodyTextChar"/>
    <w:rsid w:val="003530A5"/>
    <w:pPr>
      <w:spacing w:after="120" w:line="228" w:lineRule="auto"/>
      <w:ind w:firstLine="288"/>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rsid w:val="003530A5"/>
    <w:rPr>
      <w:rFonts w:ascii="Times New Roman" w:eastAsia="SimSun" w:hAnsi="Times New Roman" w:cs="Times New Roman"/>
      <w:spacing w:val="-1"/>
      <w:sz w:val="20"/>
      <w:szCs w:val="20"/>
    </w:rPr>
  </w:style>
  <w:style w:type="paragraph" w:styleId="Caption">
    <w:name w:val="caption"/>
    <w:aliases w:val="IES Caption"/>
    <w:basedOn w:val="Normal"/>
    <w:next w:val="Normal"/>
    <w:link w:val="CaptionChar"/>
    <w:uiPriority w:val="35"/>
    <w:unhideWhenUsed/>
    <w:qFormat/>
    <w:rsid w:val="003530A5"/>
    <w:pPr>
      <w:spacing w:after="200"/>
      <w:jc w:val="center"/>
    </w:pPr>
    <w:rPr>
      <w:rFonts w:ascii="Times New Roman" w:eastAsia="SimSun" w:hAnsi="Times New Roman" w:cs="Times New Roman"/>
      <w:sz w:val="20"/>
      <w:szCs w:val="20"/>
    </w:rPr>
  </w:style>
  <w:style w:type="character" w:customStyle="1" w:styleId="CaptionChar">
    <w:name w:val="Caption Char"/>
    <w:aliases w:val="IES Caption Char"/>
    <w:basedOn w:val="DefaultParagraphFont"/>
    <w:link w:val="Caption"/>
    <w:uiPriority w:val="35"/>
    <w:qFormat/>
    <w:rsid w:val="003530A5"/>
    <w:rPr>
      <w:rFonts w:ascii="Times New Roman" w:eastAsia="SimSun" w:hAnsi="Times New Roman" w:cs="Times New Roman"/>
      <w:sz w:val="20"/>
      <w:szCs w:val="20"/>
    </w:rPr>
  </w:style>
  <w:style w:type="paragraph" w:customStyle="1" w:styleId="References">
    <w:name w:val="References"/>
    <w:basedOn w:val="Normal"/>
    <w:qFormat/>
    <w:rsid w:val="00663D0C"/>
    <w:pPr>
      <w:numPr>
        <w:numId w:val="2"/>
      </w:numPr>
      <w:spacing w:after="240"/>
    </w:pPr>
    <w:rPr>
      <w:rFonts w:ascii="Times New Roman" w:hAnsi="Times New Roman"/>
      <w:sz w:val="22"/>
    </w:rPr>
  </w:style>
  <w:style w:type="character" w:customStyle="1" w:styleId="m8579349463229407725gmail-s1">
    <w:name w:val="m_8579349463229407725gmail-s1"/>
    <w:basedOn w:val="DefaultParagraphFont"/>
    <w:rsid w:val="00663D0C"/>
  </w:style>
  <w:style w:type="character" w:customStyle="1" w:styleId="m8579349463229407725gmail-apple-converted-space">
    <w:name w:val="m_8579349463229407725gmail-apple-converted-space"/>
    <w:basedOn w:val="DefaultParagraphFont"/>
    <w:rsid w:val="00663D0C"/>
  </w:style>
  <w:style w:type="character" w:styleId="FollowedHyperlink">
    <w:name w:val="FollowedHyperlink"/>
    <w:basedOn w:val="DefaultParagraphFont"/>
    <w:uiPriority w:val="99"/>
    <w:semiHidden/>
    <w:unhideWhenUsed/>
    <w:rsid w:val="006913C5"/>
    <w:rPr>
      <w:color w:val="954F72" w:themeColor="followedHyperlink"/>
      <w:u w:val="single"/>
    </w:rPr>
  </w:style>
  <w:style w:type="paragraph" w:styleId="HTMLPreformatted">
    <w:name w:val="HTML Preformatted"/>
    <w:basedOn w:val="Normal"/>
    <w:link w:val="HTMLPreformattedChar"/>
    <w:uiPriority w:val="99"/>
    <w:semiHidden/>
    <w:unhideWhenUsed/>
    <w:rsid w:val="00A44750"/>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44750"/>
    <w:rPr>
      <w:rFonts w:ascii="Consolas" w:hAnsi="Consolas" w:cs="Consola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A43D95"/>
    <w:rPr>
      <w:sz w:val="20"/>
      <w:szCs w:val="20"/>
    </w:rPr>
  </w:style>
  <w:style w:type="character" w:customStyle="1" w:styleId="FootnoteTextChar">
    <w:name w:val="Footnote Text Char"/>
    <w:basedOn w:val="DefaultParagraphFont"/>
    <w:link w:val="FootnoteText"/>
    <w:uiPriority w:val="99"/>
    <w:semiHidden/>
    <w:rsid w:val="00A43D95"/>
    <w:rPr>
      <w:sz w:val="20"/>
      <w:szCs w:val="20"/>
    </w:rPr>
  </w:style>
  <w:style w:type="character" w:styleId="FootnoteReference">
    <w:name w:val="footnote reference"/>
    <w:basedOn w:val="DefaultParagraphFont"/>
    <w:uiPriority w:val="99"/>
    <w:semiHidden/>
    <w:unhideWhenUsed/>
    <w:rsid w:val="00A43D95"/>
    <w:rPr>
      <w:vertAlign w:val="superscript"/>
    </w:rPr>
  </w:style>
  <w:style w:type="paragraph" w:styleId="Header">
    <w:name w:val="header"/>
    <w:basedOn w:val="Normal"/>
    <w:link w:val="HeaderChar"/>
    <w:uiPriority w:val="99"/>
    <w:unhideWhenUsed/>
    <w:rsid w:val="00A822D3"/>
    <w:pPr>
      <w:tabs>
        <w:tab w:val="center" w:pos="4680"/>
        <w:tab w:val="right" w:pos="9360"/>
      </w:tabs>
    </w:pPr>
  </w:style>
  <w:style w:type="character" w:customStyle="1" w:styleId="HeaderChar">
    <w:name w:val="Header Char"/>
    <w:basedOn w:val="DefaultParagraphFont"/>
    <w:link w:val="Header"/>
    <w:uiPriority w:val="99"/>
    <w:rsid w:val="00A822D3"/>
  </w:style>
  <w:style w:type="paragraph" w:styleId="Footer">
    <w:name w:val="footer"/>
    <w:basedOn w:val="Normal"/>
    <w:link w:val="FooterChar"/>
    <w:uiPriority w:val="99"/>
    <w:unhideWhenUsed/>
    <w:rsid w:val="00A822D3"/>
    <w:pPr>
      <w:tabs>
        <w:tab w:val="center" w:pos="4680"/>
        <w:tab w:val="right" w:pos="9360"/>
      </w:tabs>
    </w:pPr>
  </w:style>
  <w:style w:type="character" w:customStyle="1" w:styleId="FooterChar">
    <w:name w:val="Footer Char"/>
    <w:basedOn w:val="DefaultParagraphFont"/>
    <w:link w:val="Footer"/>
    <w:uiPriority w:val="99"/>
    <w:rsid w:val="00A822D3"/>
  </w:style>
  <w:style w:type="paragraph" w:customStyle="1" w:styleId="Affiliation">
    <w:name w:val="Affiliation"/>
    <w:rsid w:val="006F07C6"/>
    <w:pPr>
      <w:jc w:val="center"/>
    </w:pPr>
    <w:rPr>
      <w:rFonts w:ascii="Times New Roman" w:eastAsia="SimSun" w:hAnsi="Times New Roman" w:cs="Times New Roman"/>
      <w:sz w:val="20"/>
      <w:szCs w:val="20"/>
    </w:rPr>
  </w:style>
  <w:style w:type="paragraph" w:customStyle="1" w:styleId="Equation">
    <w:name w:val="Equation"/>
    <w:aliases w:val="ISIP"/>
    <w:basedOn w:val="Normal"/>
    <w:next w:val="Normal"/>
    <w:rsid w:val="009C44BD"/>
    <w:pPr>
      <w:widowControl w:val="0"/>
      <w:numPr>
        <w:numId w:val="4"/>
      </w:numPr>
      <w:tabs>
        <w:tab w:val="right" w:pos="9360"/>
      </w:tabs>
      <w:autoSpaceDE w:val="0"/>
      <w:autoSpaceDN w:val="0"/>
      <w:spacing w:after="120"/>
    </w:pPr>
    <w:rPr>
      <w:rFonts w:ascii="Times New Roman" w:eastAsia="Times New Roman" w:hAnsi="Times New Roman" w:cs="Times New Roman"/>
      <w:sz w:val="22"/>
      <w:szCs w:val="22"/>
    </w:rPr>
  </w:style>
  <w:style w:type="table" w:styleId="TableGrid">
    <w:name w:val="Table Grid"/>
    <w:basedOn w:val="TableNormal"/>
    <w:rsid w:val="009C44BD"/>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1046A"/>
    <w:rPr>
      <w:color w:val="808080"/>
    </w:rPr>
  </w:style>
  <w:style w:type="character" w:styleId="PageNumber">
    <w:name w:val="page number"/>
    <w:basedOn w:val="DefaultParagraphFont"/>
    <w:uiPriority w:val="99"/>
    <w:semiHidden/>
    <w:unhideWhenUsed/>
    <w:rsid w:val="008B7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7453">
      <w:bodyDiv w:val="1"/>
      <w:marLeft w:val="0"/>
      <w:marRight w:val="0"/>
      <w:marTop w:val="0"/>
      <w:marBottom w:val="0"/>
      <w:divBdr>
        <w:top w:val="none" w:sz="0" w:space="0" w:color="auto"/>
        <w:left w:val="none" w:sz="0" w:space="0" w:color="auto"/>
        <w:bottom w:val="none" w:sz="0" w:space="0" w:color="auto"/>
        <w:right w:val="none" w:sz="0" w:space="0" w:color="auto"/>
      </w:divBdr>
    </w:div>
    <w:div w:id="123357084">
      <w:bodyDiv w:val="1"/>
      <w:marLeft w:val="0"/>
      <w:marRight w:val="0"/>
      <w:marTop w:val="0"/>
      <w:marBottom w:val="0"/>
      <w:divBdr>
        <w:top w:val="none" w:sz="0" w:space="0" w:color="auto"/>
        <w:left w:val="none" w:sz="0" w:space="0" w:color="auto"/>
        <w:bottom w:val="none" w:sz="0" w:space="0" w:color="auto"/>
        <w:right w:val="none" w:sz="0" w:space="0" w:color="auto"/>
      </w:divBdr>
    </w:div>
    <w:div w:id="206259409">
      <w:bodyDiv w:val="1"/>
      <w:marLeft w:val="0"/>
      <w:marRight w:val="0"/>
      <w:marTop w:val="0"/>
      <w:marBottom w:val="0"/>
      <w:divBdr>
        <w:top w:val="none" w:sz="0" w:space="0" w:color="auto"/>
        <w:left w:val="none" w:sz="0" w:space="0" w:color="auto"/>
        <w:bottom w:val="none" w:sz="0" w:space="0" w:color="auto"/>
        <w:right w:val="none" w:sz="0" w:space="0" w:color="auto"/>
      </w:divBdr>
    </w:div>
    <w:div w:id="276570308">
      <w:bodyDiv w:val="1"/>
      <w:marLeft w:val="0"/>
      <w:marRight w:val="0"/>
      <w:marTop w:val="0"/>
      <w:marBottom w:val="0"/>
      <w:divBdr>
        <w:top w:val="none" w:sz="0" w:space="0" w:color="auto"/>
        <w:left w:val="none" w:sz="0" w:space="0" w:color="auto"/>
        <w:bottom w:val="none" w:sz="0" w:space="0" w:color="auto"/>
        <w:right w:val="none" w:sz="0" w:space="0" w:color="auto"/>
      </w:divBdr>
    </w:div>
    <w:div w:id="337465215">
      <w:bodyDiv w:val="1"/>
      <w:marLeft w:val="0"/>
      <w:marRight w:val="0"/>
      <w:marTop w:val="0"/>
      <w:marBottom w:val="0"/>
      <w:divBdr>
        <w:top w:val="none" w:sz="0" w:space="0" w:color="auto"/>
        <w:left w:val="none" w:sz="0" w:space="0" w:color="auto"/>
        <w:bottom w:val="none" w:sz="0" w:space="0" w:color="auto"/>
        <w:right w:val="none" w:sz="0" w:space="0" w:color="auto"/>
      </w:divBdr>
    </w:div>
    <w:div w:id="337932106">
      <w:bodyDiv w:val="1"/>
      <w:marLeft w:val="0"/>
      <w:marRight w:val="0"/>
      <w:marTop w:val="0"/>
      <w:marBottom w:val="0"/>
      <w:divBdr>
        <w:top w:val="none" w:sz="0" w:space="0" w:color="auto"/>
        <w:left w:val="none" w:sz="0" w:space="0" w:color="auto"/>
        <w:bottom w:val="none" w:sz="0" w:space="0" w:color="auto"/>
        <w:right w:val="none" w:sz="0" w:space="0" w:color="auto"/>
      </w:divBdr>
    </w:div>
    <w:div w:id="343631285">
      <w:bodyDiv w:val="1"/>
      <w:marLeft w:val="0"/>
      <w:marRight w:val="0"/>
      <w:marTop w:val="0"/>
      <w:marBottom w:val="0"/>
      <w:divBdr>
        <w:top w:val="none" w:sz="0" w:space="0" w:color="auto"/>
        <w:left w:val="none" w:sz="0" w:space="0" w:color="auto"/>
        <w:bottom w:val="none" w:sz="0" w:space="0" w:color="auto"/>
        <w:right w:val="none" w:sz="0" w:space="0" w:color="auto"/>
      </w:divBdr>
    </w:div>
    <w:div w:id="346754589">
      <w:bodyDiv w:val="1"/>
      <w:marLeft w:val="0"/>
      <w:marRight w:val="0"/>
      <w:marTop w:val="0"/>
      <w:marBottom w:val="0"/>
      <w:divBdr>
        <w:top w:val="none" w:sz="0" w:space="0" w:color="auto"/>
        <w:left w:val="none" w:sz="0" w:space="0" w:color="auto"/>
        <w:bottom w:val="none" w:sz="0" w:space="0" w:color="auto"/>
        <w:right w:val="none" w:sz="0" w:space="0" w:color="auto"/>
      </w:divBdr>
    </w:div>
    <w:div w:id="356153397">
      <w:bodyDiv w:val="1"/>
      <w:marLeft w:val="0"/>
      <w:marRight w:val="0"/>
      <w:marTop w:val="0"/>
      <w:marBottom w:val="0"/>
      <w:divBdr>
        <w:top w:val="none" w:sz="0" w:space="0" w:color="auto"/>
        <w:left w:val="none" w:sz="0" w:space="0" w:color="auto"/>
        <w:bottom w:val="none" w:sz="0" w:space="0" w:color="auto"/>
        <w:right w:val="none" w:sz="0" w:space="0" w:color="auto"/>
      </w:divBdr>
    </w:div>
    <w:div w:id="407507694">
      <w:bodyDiv w:val="1"/>
      <w:marLeft w:val="0"/>
      <w:marRight w:val="0"/>
      <w:marTop w:val="0"/>
      <w:marBottom w:val="0"/>
      <w:divBdr>
        <w:top w:val="none" w:sz="0" w:space="0" w:color="auto"/>
        <w:left w:val="none" w:sz="0" w:space="0" w:color="auto"/>
        <w:bottom w:val="none" w:sz="0" w:space="0" w:color="auto"/>
        <w:right w:val="none" w:sz="0" w:space="0" w:color="auto"/>
      </w:divBdr>
    </w:div>
    <w:div w:id="471021321">
      <w:bodyDiv w:val="1"/>
      <w:marLeft w:val="0"/>
      <w:marRight w:val="0"/>
      <w:marTop w:val="0"/>
      <w:marBottom w:val="0"/>
      <w:divBdr>
        <w:top w:val="none" w:sz="0" w:space="0" w:color="auto"/>
        <w:left w:val="none" w:sz="0" w:space="0" w:color="auto"/>
        <w:bottom w:val="none" w:sz="0" w:space="0" w:color="auto"/>
        <w:right w:val="none" w:sz="0" w:space="0" w:color="auto"/>
      </w:divBdr>
    </w:div>
    <w:div w:id="630327499">
      <w:bodyDiv w:val="1"/>
      <w:marLeft w:val="0"/>
      <w:marRight w:val="0"/>
      <w:marTop w:val="0"/>
      <w:marBottom w:val="0"/>
      <w:divBdr>
        <w:top w:val="none" w:sz="0" w:space="0" w:color="auto"/>
        <w:left w:val="none" w:sz="0" w:space="0" w:color="auto"/>
        <w:bottom w:val="none" w:sz="0" w:space="0" w:color="auto"/>
        <w:right w:val="none" w:sz="0" w:space="0" w:color="auto"/>
      </w:divBdr>
    </w:div>
    <w:div w:id="759331375">
      <w:bodyDiv w:val="1"/>
      <w:marLeft w:val="0"/>
      <w:marRight w:val="0"/>
      <w:marTop w:val="0"/>
      <w:marBottom w:val="0"/>
      <w:divBdr>
        <w:top w:val="none" w:sz="0" w:space="0" w:color="auto"/>
        <w:left w:val="none" w:sz="0" w:space="0" w:color="auto"/>
        <w:bottom w:val="none" w:sz="0" w:space="0" w:color="auto"/>
        <w:right w:val="none" w:sz="0" w:space="0" w:color="auto"/>
      </w:divBdr>
    </w:div>
    <w:div w:id="770131189">
      <w:bodyDiv w:val="1"/>
      <w:marLeft w:val="0"/>
      <w:marRight w:val="0"/>
      <w:marTop w:val="0"/>
      <w:marBottom w:val="0"/>
      <w:divBdr>
        <w:top w:val="none" w:sz="0" w:space="0" w:color="auto"/>
        <w:left w:val="none" w:sz="0" w:space="0" w:color="auto"/>
        <w:bottom w:val="none" w:sz="0" w:space="0" w:color="auto"/>
        <w:right w:val="none" w:sz="0" w:space="0" w:color="auto"/>
      </w:divBdr>
    </w:div>
    <w:div w:id="804936050">
      <w:bodyDiv w:val="1"/>
      <w:marLeft w:val="0"/>
      <w:marRight w:val="0"/>
      <w:marTop w:val="0"/>
      <w:marBottom w:val="0"/>
      <w:divBdr>
        <w:top w:val="none" w:sz="0" w:space="0" w:color="auto"/>
        <w:left w:val="none" w:sz="0" w:space="0" w:color="auto"/>
        <w:bottom w:val="none" w:sz="0" w:space="0" w:color="auto"/>
        <w:right w:val="none" w:sz="0" w:space="0" w:color="auto"/>
      </w:divBdr>
    </w:div>
    <w:div w:id="857621173">
      <w:bodyDiv w:val="1"/>
      <w:marLeft w:val="0"/>
      <w:marRight w:val="0"/>
      <w:marTop w:val="0"/>
      <w:marBottom w:val="0"/>
      <w:divBdr>
        <w:top w:val="none" w:sz="0" w:space="0" w:color="auto"/>
        <w:left w:val="none" w:sz="0" w:space="0" w:color="auto"/>
        <w:bottom w:val="none" w:sz="0" w:space="0" w:color="auto"/>
        <w:right w:val="none" w:sz="0" w:space="0" w:color="auto"/>
      </w:divBdr>
    </w:div>
    <w:div w:id="889070474">
      <w:bodyDiv w:val="1"/>
      <w:marLeft w:val="0"/>
      <w:marRight w:val="0"/>
      <w:marTop w:val="0"/>
      <w:marBottom w:val="0"/>
      <w:divBdr>
        <w:top w:val="none" w:sz="0" w:space="0" w:color="auto"/>
        <w:left w:val="none" w:sz="0" w:space="0" w:color="auto"/>
        <w:bottom w:val="none" w:sz="0" w:space="0" w:color="auto"/>
        <w:right w:val="none" w:sz="0" w:space="0" w:color="auto"/>
      </w:divBdr>
    </w:div>
    <w:div w:id="1056971752">
      <w:bodyDiv w:val="1"/>
      <w:marLeft w:val="0"/>
      <w:marRight w:val="0"/>
      <w:marTop w:val="0"/>
      <w:marBottom w:val="0"/>
      <w:divBdr>
        <w:top w:val="none" w:sz="0" w:space="0" w:color="auto"/>
        <w:left w:val="none" w:sz="0" w:space="0" w:color="auto"/>
        <w:bottom w:val="none" w:sz="0" w:space="0" w:color="auto"/>
        <w:right w:val="none" w:sz="0" w:space="0" w:color="auto"/>
      </w:divBdr>
    </w:div>
    <w:div w:id="1149636953">
      <w:bodyDiv w:val="1"/>
      <w:marLeft w:val="0"/>
      <w:marRight w:val="0"/>
      <w:marTop w:val="0"/>
      <w:marBottom w:val="0"/>
      <w:divBdr>
        <w:top w:val="none" w:sz="0" w:space="0" w:color="auto"/>
        <w:left w:val="none" w:sz="0" w:space="0" w:color="auto"/>
        <w:bottom w:val="none" w:sz="0" w:space="0" w:color="auto"/>
        <w:right w:val="none" w:sz="0" w:space="0" w:color="auto"/>
      </w:divBdr>
    </w:div>
    <w:div w:id="1376390305">
      <w:bodyDiv w:val="1"/>
      <w:marLeft w:val="0"/>
      <w:marRight w:val="0"/>
      <w:marTop w:val="0"/>
      <w:marBottom w:val="0"/>
      <w:divBdr>
        <w:top w:val="none" w:sz="0" w:space="0" w:color="auto"/>
        <w:left w:val="none" w:sz="0" w:space="0" w:color="auto"/>
        <w:bottom w:val="none" w:sz="0" w:space="0" w:color="auto"/>
        <w:right w:val="none" w:sz="0" w:space="0" w:color="auto"/>
      </w:divBdr>
    </w:div>
    <w:div w:id="1534616961">
      <w:bodyDiv w:val="1"/>
      <w:marLeft w:val="0"/>
      <w:marRight w:val="0"/>
      <w:marTop w:val="0"/>
      <w:marBottom w:val="0"/>
      <w:divBdr>
        <w:top w:val="none" w:sz="0" w:space="0" w:color="auto"/>
        <w:left w:val="none" w:sz="0" w:space="0" w:color="auto"/>
        <w:bottom w:val="none" w:sz="0" w:space="0" w:color="auto"/>
        <w:right w:val="none" w:sz="0" w:space="0" w:color="auto"/>
      </w:divBdr>
    </w:div>
    <w:div w:id="1604874983">
      <w:bodyDiv w:val="1"/>
      <w:marLeft w:val="0"/>
      <w:marRight w:val="0"/>
      <w:marTop w:val="0"/>
      <w:marBottom w:val="0"/>
      <w:divBdr>
        <w:top w:val="none" w:sz="0" w:space="0" w:color="auto"/>
        <w:left w:val="none" w:sz="0" w:space="0" w:color="auto"/>
        <w:bottom w:val="none" w:sz="0" w:space="0" w:color="auto"/>
        <w:right w:val="none" w:sz="0" w:space="0" w:color="auto"/>
      </w:divBdr>
    </w:div>
    <w:div w:id="1633708456">
      <w:bodyDiv w:val="1"/>
      <w:marLeft w:val="0"/>
      <w:marRight w:val="0"/>
      <w:marTop w:val="0"/>
      <w:marBottom w:val="0"/>
      <w:divBdr>
        <w:top w:val="none" w:sz="0" w:space="0" w:color="auto"/>
        <w:left w:val="none" w:sz="0" w:space="0" w:color="auto"/>
        <w:bottom w:val="none" w:sz="0" w:space="0" w:color="auto"/>
        <w:right w:val="none" w:sz="0" w:space="0" w:color="auto"/>
      </w:divBdr>
    </w:div>
    <w:div w:id="1635062999">
      <w:bodyDiv w:val="1"/>
      <w:marLeft w:val="0"/>
      <w:marRight w:val="0"/>
      <w:marTop w:val="0"/>
      <w:marBottom w:val="0"/>
      <w:divBdr>
        <w:top w:val="none" w:sz="0" w:space="0" w:color="auto"/>
        <w:left w:val="none" w:sz="0" w:space="0" w:color="auto"/>
        <w:bottom w:val="none" w:sz="0" w:space="0" w:color="auto"/>
        <w:right w:val="none" w:sz="0" w:space="0" w:color="auto"/>
      </w:divBdr>
    </w:div>
    <w:div w:id="1823765564">
      <w:bodyDiv w:val="1"/>
      <w:marLeft w:val="0"/>
      <w:marRight w:val="0"/>
      <w:marTop w:val="0"/>
      <w:marBottom w:val="0"/>
      <w:divBdr>
        <w:top w:val="none" w:sz="0" w:space="0" w:color="auto"/>
        <w:left w:val="none" w:sz="0" w:space="0" w:color="auto"/>
        <w:bottom w:val="none" w:sz="0" w:space="0" w:color="auto"/>
        <w:right w:val="none" w:sz="0" w:space="0" w:color="auto"/>
      </w:divBdr>
    </w:div>
    <w:div w:id="1840340692">
      <w:bodyDiv w:val="1"/>
      <w:marLeft w:val="0"/>
      <w:marRight w:val="0"/>
      <w:marTop w:val="0"/>
      <w:marBottom w:val="0"/>
      <w:divBdr>
        <w:top w:val="none" w:sz="0" w:space="0" w:color="auto"/>
        <w:left w:val="none" w:sz="0" w:space="0" w:color="auto"/>
        <w:bottom w:val="none" w:sz="0" w:space="0" w:color="auto"/>
        <w:right w:val="none" w:sz="0" w:space="0" w:color="auto"/>
      </w:divBdr>
    </w:div>
    <w:div w:id="1889535182">
      <w:bodyDiv w:val="1"/>
      <w:marLeft w:val="0"/>
      <w:marRight w:val="0"/>
      <w:marTop w:val="0"/>
      <w:marBottom w:val="0"/>
      <w:divBdr>
        <w:top w:val="none" w:sz="0" w:space="0" w:color="auto"/>
        <w:left w:val="none" w:sz="0" w:space="0" w:color="auto"/>
        <w:bottom w:val="none" w:sz="0" w:space="0" w:color="auto"/>
        <w:right w:val="none" w:sz="0" w:space="0" w:color="auto"/>
      </w:divBdr>
    </w:div>
    <w:div w:id="1955554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1CauP9nfnoFNX9bZYJDWXw1yShQ==">AMUW2mX0kS8ipmaSo3sCjOVt8Sjrd4BFyDBFAxbR63LY6xTnaUF15FW/fHNZ7wLdBUqmrPtjASOu5sZ6qCcZ8OYwM9U0l2/k8AcqtEE01ZJ/RjdA9J+/OrzBXeYu9d+aTCQnrhdzzy9E+nVDsur9Qrah7qmndJ9bjCagSi3RowdlI74nAv+hFAIW/KKZsNJMRjlBEF8Cdz0bEe7FinErF7qtOhuCK2Ia15G/0xzWL84Ft7aVB8+mOLQ=</go:docsCustomData>
</go:gDocsCustomXmlDataStorage>
</file>

<file path=customXml/itemProps1.xml><?xml version="1.0" encoding="utf-8"?>
<ds:datastoreItem xmlns:ds="http://schemas.openxmlformats.org/officeDocument/2006/customXml" ds:itemID="{B1DD31A5-B8C2-7A49-A248-B7622704FC6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1141</Words>
  <Characters>6333</Characters>
  <Application>Microsoft Office Word</Application>
  <DocSecurity>0</DocSecurity>
  <Lines>143</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Ferrell</dc:creator>
  <cp:keywords/>
  <dc:description/>
  <cp:lastModifiedBy>Joseph Picone</cp:lastModifiedBy>
  <cp:revision>6</cp:revision>
  <cp:lastPrinted>2020-06-27T01:07:00Z</cp:lastPrinted>
  <dcterms:created xsi:type="dcterms:W3CDTF">2020-06-27T01:06:00Z</dcterms:created>
  <dcterms:modified xsi:type="dcterms:W3CDTF">2020-08-06T18:55:00Z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v9.0: July 1, 2020</vt:lpwstr>
  </property>
</Properties>
</file>