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97F3" w14:textId="77777777" w:rsidR="004A5E2A" w:rsidRPr="00680D13" w:rsidRDefault="00000000">
      <w:pPr>
        <w:pBdr>
          <w:top w:val="none" w:sz="4" w:space="0" w:color="000000"/>
          <w:left w:val="none" w:sz="4" w:space="0" w:color="000000"/>
          <w:bottom w:val="none" w:sz="4" w:space="0" w:color="000000"/>
          <w:right w:val="none" w:sz="4" w:space="0" w:color="000000"/>
          <w:between w:val="none" w:sz="4" w:space="0" w:color="000000"/>
        </w:pBdr>
        <w:spacing w:after="240"/>
        <w:jc w:val="center"/>
        <w:rPr>
          <w:color w:val="000000"/>
          <w:sz w:val="22"/>
          <w:szCs w:val="22"/>
        </w:rPr>
      </w:pPr>
      <w:r w:rsidRPr="00680D13">
        <w:rPr>
          <w:b/>
          <w:color w:val="000000"/>
          <w:sz w:val="22"/>
          <w:szCs w:val="22"/>
        </w:rPr>
        <w:t>An Evaluation of SMILE on the TUSZ Corpus</w:t>
      </w:r>
    </w:p>
    <w:p w14:paraId="7C333405" w14:textId="77777777" w:rsidR="004A5E2A" w:rsidRPr="00680D13" w:rsidRDefault="00000000">
      <w:pPr>
        <w:pBdr>
          <w:top w:val="none" w:sz="4" w:space="0" w:color="000000"/>
          <w:left w:val="none" w:sz="4" w:space="0" w:color="000000"/>
          <w:bottom w:val="none" w:sz="4" w:space="0" w:color="000000"/>
          <w:right w:val="none" w:sz="4" w:space="0" w:color="000000"/>
          <w:between w:val="none" w:sz="4" w:space="0" w:color="000000"/>
        </w:pBdr>
        <w:spacing w:before="240" w:after="240"/>
        <w:jc w:val="center"/>
        <w:rPr>
          <w:i/>
          <w:color w:val="000000"/>
          <w:sz w:val="22"/>
          <w:szCs w:val="22"/>
        </w:rPr>
      </w:pPr>
      <w:r w:rsidRPr="00680D13">
        <w:rPr>
          <w:i/>
          <w:iCs/>
          <w:sz w:val="22"/>
          <w:szCs w:val="22"/>
        </w:rPr>
        <w:t>S. McNicholas</w:t>
      </w:r>
      <w:r w:rsidRPr="00680D13">
        <w:rPr>
          <w:i/>
          <w:iCs/>
          <w:sz w:val="22"/>
          <w:szCs w:val="22"/>
          <w:vertAlign w:val="superscript"/>
        </w:rPr>
        <w:t>1</w:t>
      </w:r>
      <w:r w:rsidRPr="00680D13">
        <w:rPr>
          <w:i/>
          <w:iCs/>
          <w:sz w:val="22"/>
          <w:szCs w:val="22"/>
        </w:rPr>
        <w:t>, A. Bryant</w:t>
      </w:r>
      <w:r w:rsidRPr="00680D13">
        <w:rPr>
          <w:i/>
          <w:iCs/>
          <w:sz w:val="22"/>
          <w:szCs w:val="22"/>
          <w:vertAlign w:val="superscript"/>
        </w:rPr>
        <w:t>1</w:t>
      </w:r>
      <w:r w:rsidRPr="00680D13">
        <w:rPr>
          <w:i/>
          <w:iCs/>
          <w:sz w:val="22"/>
          <w:szCs w:val="22"/>
        </w:rPr>
        <w:t>, S. McKenzie</w:t>
      </w:r>
      <w:r w:rsidRPr="00680D13">
        <w:rPr>
          <w:i/>
          <w:iCs/>
          <w:sz w:val="22"/>
          <w:szCs w:val="22"/>
          <w:vertAlign w:val="superscript"/>
        </w:rPr>
        <w:t>2</w:t>
      </w:r>
      <w:r w:rsidRPr="00680D13">
        <w:rPr>
          <w:i/>
          <w:iCs/>
          <w:sz w:val="22"/>
          <w:szCs w:val="22"/>
        </w:rPr>
        <w:t>, M. Desai</w:t>
      </w:r>
      <w:r w:rsidRPr="00680D13">
        <w:rPr>
          <w:i/>
          <w:iCs/>
          <w:sz w:val="22"/>
          <w:szCs w:val="22"/>
          <w:vertAlign w:val="superscript"/>
        </w:rPr>
        <w:t>2</w:t>
      </w:r>
      <w:r w:rsidRPr="00680D13">
        <w:rPr>
          <w:i/>
          <w:iCs/>
          <w:sz w:val="22"/>
          <w:szCs w:val="22"/>
        </w:rPr>
        <w:t xml:space="preserve"> and J. Picone</w:t>
      </w:r>
      <w:r w:rsidRPr="00680D13">
        <w:rPr>
          <w:i/>
          <w:iCs/>
          <w:sz w:val="22"/>
          <w:szCs w:val="22"/>
          <w:vertAlign w:val="superscript"/>
        </w:rPr>
        <w:t>1</w:t>
      </w:r>
    </w:p>
    <w:p w14:paraId="535F8FA3" w14:textId="77777777" w:rsidR="004A5E2A" w:rsidRPr="00680D13" w:rsidRDefault="00000000">
      <w:pPr>
        <w:jc w:val="center"/>
        <w:rPr>
          <w:sz w:val="22"/>
          <w:szCs w:val="22"/>
        </w:rPr>
      </w:pPr>
      <w:r w:rsidRPr="00680D13">
        <w:rPr>
          <w:sz w:val="22"/>
          <w:szCs w:val="22"/>
        </w:rPr>
        <w:t>1. The Neural Engineering Data Consortium, Temple University, Philadelphia, Pennsylvania, USA</w:t>
      </w:r>
    </w:p>
    <w:p w14:paraId="141648BE" w14:textId="77777777" w:rsidR="004A5E2A" w:rsidRPr="00680D13" w:rsidRDefault="00000000">
      <w:pPr>
        <w:jc w:val="center"/>
        <w:rPr>
          <w:sz w:val="22"/>
          <w:szCs w:val="22"/>
        </w:rPr>
      </w:pPr>
      <w:r w:rsidRPr="00680D13">
        <w:rPr>
          <w:sz w:val="22"/>
          <w:szCs w:val="22"/>
        </w:rPr>
        <w:t>2. University of New Mexico Health Sciences, Albuquerque, New Mexico, USA</w:t>
      </w:r>
    </w:p>
    <w:p w14:paraId="35F16369" w14:textId="77777777" w:rsidR="004A5E2A" w:rsidRPr="00680D13" w:rsidRDefault="00000000">
      <w:pPr>
        <w:spacing w:after="240"/>
        <w:jc w:val="center"/>
        <w:rPr>
          <w:sz w:val="22"/>
          <w:szCs w:val="22"/>
          <w:shd w:val="clear" w:color="auto" w:fill="D9D9D9"/>
        </w:rPr>
      </w:pPr>
      <w:r w:rsidRPr="00680D13">
        <w:rPr>
          <w:sz w:val="22"/>
          <w:szCs w:val="22"/>
        </w:rPr>
        <w:t>{</w:t>
      </w:r>
      <w:proofErr w:type="spellStart"/>
      <w:r w:rsidRPr="00680D13">
        <w:rPr>
          <w:sz w:val="22"/>
          <w:szCs w:val="22"/>
        </w:rPr>
        <w:t>shane.mcnicholas</w:t>
      </w:r>
      <w:proofErr w:type="spellEnd"/>
      <w:r w:rsidRPr="00680D13">
        <w:rPr>
          <w:sz w:val="22"/>
          <w:szCs w:val="22"/>
        </w:rPr>
        <w:t xml:space="preserve">, </w:t>
      </w:r>
      <w:proofErr w:type="spellStart"/>
      <w:r w:rsidRPr="00680D13">
        <w:rPr>
          <w:sz w:val="22"/>
          <w:szCs w:val="22"/>
        </w:rPr>
        <w:t>ashton.bryant</w:t>
      </w:r>
      <w:proofErr w:type="spellEnd"/>
      <w:r w:rsidRPr="00680D13">
        <w:rPr>
          <w:sz w:val="22"/>
          <w:szCs w:val="22"/>
        </w:rPr>
        <w:t>, picone}@temple.edu, {</w:t>
      </w:r>
      <w:proofErr w:type="spellStart"/>
      <w:r w:rsidRPr="00680D13">
        <w:rPr>
          <w:sz w:val="22"/>
          <w:szCs w:val="22"/>
        </w:rPr>
        <w:t>SAMcKenzie</w:t>
      </w:r>
      <w:proofErr w:type="spellEnd"/>
      <w:r w:rsidRPr="00680D13">
        <w:rPr>
          <w:sz w:val="22"/>
          <w:szCs w:val="22"/>
        </w:rPr>
        <w:t xml:space="preserve">, </w:t>
      </w:r>
      <w:proofErr w:type="spellStart"/>
      <w:r w:rsidRPr="00680D13">
        <w:rPr>
          <w:sz w:val="22"/>
          <w:szCs w:val="22"/>
        </w:rPr>
        <w:t>MDesai</w:t>
      </w:r>
      <w:proofErr w:type="spellEnd"/>
      <w:r w:rsidRPr="00680D13">
        <w:rPr>
          <w:sz w:val="22"/>
          <w:szCs w:val="22"/>
        </w:rPr>
        <w:t>}@salud.unm.edu</w:t>
      </w:r>
    </w:p>
    <w:p w14:paraId="7FA6CE92" w14:textId="6C67AF3F" w:rsidR="0007385C"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 xml:space="preserve">An open source system that enables rapid labeling of seizures and other seizure-like types of brain activity known as “ictal-interictal-injury continuum” (IIIC) patterns </w:t>
      </w:r>
      <w:r>
        <w:rPr>
          <w:sz w:val="22"/>
          <w:szCs w:val="22"/>
          <w:lang w:val="en"/>
        </w:rPr>
        <w:fldChar w:fldCharType="begin"/>
      </w:r>
      <w:r>
        <w:rPr>
          <w:sz w:val="22"/>
          <w:szCs w:val="22"/>
          <w:lang w:val="en"/>
        </w:rPr>
        <w:instrText xml:space="preserve"> REF _Ref137844856 \r </w:instrText>
      </w:r>
      <w:r>
        <w:rPr>
          <w:sz w:val="22"/>
          <w:szCs w:val="22"/>
          <w:lang w:val="en"/>
        </w:rPr>
        <w:fldChar w:fldCharType="separate"/>
      </w:r>
      <w:r w:rsidR="003B2F20">
        <w:rPr>
          <w:sz w:val="22"/>
          <w:szCs w:val="22"/>
          <w:lang w:val="en"/>
        </w:rPr>
        <w:t>[1]</w:t>
      </w:r>
      <w:r>
        <w:rPr>
          <w:sz w:val="22"/>
          <w:szCs w:val="22"/>
          <w:lang w:val="en"/>
        </w:rPr>
        <w:fldChar w:fldCharType="end"/>
      </w:r>
      <w:r>
        <w:rPr>
          <w:sz w:val="22"/>
          <w:szCs w:val="22"/>
          <w:lang w:val="en"/>
        </w:rPr>
        <w:t xml:space="preserve"> was recently released by Jing et al. </w:t>
      </w:r>
      <w:r>
        <w:rPr>
          <w:sz w:val="22"/>
          <w:szCs w:val="22"/>
          <w:lang w:val="en"/>
        </w:rPr>
        <w:fldChar w:fldCharType="begin"/>
      </w:r>
      <w:r>
        <w:rPr>
          <w:sz w:val="22"/>
          <w:szCs w:val="22"/>
          <w:lang w:val="en"/>
        </w:rPr>
        <w:instrText xml:space="preserve"> REF _Ref137844867 \r </w:instrText>
      </w:r>
      <w:r>
        <w:rPr>
          <w:sz w:val="22"/>
          <w:szCs w:val="22"/>
          <w:lang w:val="en"/>
        </w:rPr>
        <w:fldChar w:fldCharType="separate"/>
      </w:r>
      <w:r w:rsidR="003B2F20">
        <w:rPr>
          <w:sz w:val="22"/>
          <w:szCs w:val="22"/>
          <w:lang w:val="en"/>
        </w:rPr>
        <w:t>[2]</w:t>
      </w:r>
      <w:r>
        <w:rPr>
          <w:sz w:val="22"/>
          <w:szCs w:val="22"/>
          <w:lang w:val="en"/>
        </w:rPr>
        <w:fldChar w:fldCharType="end"/>
      </w:r>
      <w:r>
        <w:rPr>
          <w:sz w:val="22"/>
          <w:szCs w:val="22"/>
          <w:lang w:val="en"/>
        </w:rPr>
        <w:t>. At the heart of this system, often referred to as SMILE, is a Seizures, Periodic and Rhythmic Continuum patterns Deep Neural Network (SPaRCNet) model. SPaRCNet is a PyTorch model that aims to classify IIIC events with accuracy that exceeds that of clinical experts. According to the authors, SPaRCNet was trained on “50,697 labeled EEG samples from 2,711 patients and 6,095 EEGs that were annotated by physician experts from 18 institutions.</w:t>
      </w:r>
      <w:r w:rsidR="002B3974">
        <w:rPr>
          <w:sz w:val="22"/>
          <w:szCs w:val="22"/>
          <w:lang w:val="en"/>
        </w:rPr>
        <w:t>”</w:t>
      </w:r>
      <w:r>
        <w:rPr>
          <w:sz w:val="22"/>
          <w:szCs w:val="22"/>
          <w:lang w:val="en"/>
        </w:rPr>
        <w:t xml:space="preserve"> The system </w:t>
      </w:r>
      <w:r w:rsidR="008D0AA2">
        <w:rPr>
          <w:sz w:val="22"/>
          <w:szCs w:val="22"/>
          <w:lang w:val="en"/>
        </w:rPr>
        <w:t xml:space="preserve">identifies </w:t>
      </w:r>
      <w:r w:rsidR="00680D13">
        <w:rPr>
          <w:sz w:val="22"/>
          <w:szCs w:val="22"/>
          <w:lang w:val="en"/>
        </w:rPr>
        <w:t>seizures (SZs) and seizure</w:t>
      </w:r>
      <w:r w:rsidR="0007385C" w:rsidRPr="008D0AA2">
        <w:rPr>
          <w:sz w:val="22"/>
          <w:szCs w:val="22"/>
        </w:rPr>
        <w:t>-like events, known as ictal-interictal-injury continuum</w:t>
      </w:r>
      <w:r w:rsidR="00680D13">
        <w:rPr>
          <w:sz w:val="22"/>
          <w:szCs w:val="22"/>
        </w:rPr>
        <w:t> </w:t>
      </w:r>
      <w:r w:rsidR="0007385C" w:rsidRPr="008D0AA2">
        <w:rPr>
          <w:sz w:val="22"/>
          <w:szCs w:val="22"/>
        </w:rPr>
        <w:t>(IIIC) patterns</w:t>
      </w:r>
      <w:r w:rsidR="00680D13">
        <w:rPr>
          <w:sz w:val="22"/>
          <w:szCs w:val="22"/>
        </w:rPr>
        <w:t>,</w:t>
      </w:r>
      <w:r w:rsidR="0007385C" w:rsidRPr="008D0AA2">
        <w:rPr>
          <w:sz w:val="22"/>
          <w:szCs w:val="22"/>
        </w:rPr>
        <w:t xml:space="preserve"> </w:t>
      </w:r>
      <w:r w:rsidR="00680D13">
        <w:rPr>
          <w:sz w:val="22"/>
          <w:szCs w:val="22"/>
        </w:rPr>
        <w:t>i</w:t>
      </w:r>
      <w:r w:rsidR="0007385C" w:rsidRPr="008D0AA2">
        <w:rPr>
          <w:sz w:val="22"/>
          <w:szCs w:val="22"/>
        </w:rPr>
        <w:t>n EEG</w:t>
      </w:r>
      <w:r w:rsidR="00680D13">
        <w:rPr>
          <w:sz w:val="22"/>
          <w:szCs w:val="22"/>
        </w:rPr>
        <w:t xml:space="preserve"> </w:t>
      </w:r>
      <w:r w:rsidR="00680D13" w:rsidRPr="00680D13">
        <w:t>signal</w:t>
      </w:r>
      <w:r w:rsidR="00680D13">
        <w:t>s </w:t>
      </w:r>
      <w:r w:rsidR="00680D13">
        <w:rPr>
          <w:sz w:val="22"/>
          <w:szCs w:val="22"/>
          <w:lang w:val="en"/>
        </w:rPr>
        <w:fldChar w:fldCharType="begin"/>
      </w:r>
      <w:r w:rsidR="00680D13">
        <w:rPr>
          <w:sz w:val="22"/>
          <w:szCs w:val="22"/>
          <w:lang w:val="en"/>
        </w:rPr>
        <w:instrText xml:space="preserve"> REF _Ref137844867 \r </w:instrText>
      </w:r>
      <w:r w:rsidR="00680D13">
        <w:rPr>
          <w:sz w:val="22"/>
          <w:szCs w:val="22"/>
          <w:lang w:val="en"/>
        </w:rPr>
        <w:fldChar w:fldCharType="separate"/>
      </w:r>
      <w:r w:rsidR="003B2F20">
        <w:rPr>
          <w:sz w:val="22"/>
          <w:szCs w:val="22"/>
          <w:lang w:val="en"/>
        </w:rPr>
        <w:t>[2]</w:t>
      </w:r>
      <w:r w:rsidR="00680D13">
        <w:rPr>
          <w:sz w:val="22"/>
          <w:szCs w:val="22"/>
          <w:lang w:val="en"/>
        </w:rPr>
        <w:fldChar w:fldCharType="end"/>
      </w:r>
      <w:r w:rsidR="00680D13">
        <w:rPr>
          <w:sz w:val="22"/>
          <w:szCs w:val="22"/>
          <w:lang w:val="en"/>
        </w:rPr>
        <w:t xml:space="preserve">. The system outputs labels for </w:t>
      </w:r>
      <w:r w:rsidR="0007385C" w:rsidRPr="008D0AA2">
        <w:rPr>
          <w:sz w:val="22"/>
          <w:szCs w:val="22"/>
        </w:rPr>
        <w:t>SZs, lateralized and generalized periodic discharges (LPD, GPD)</w:t>
      </w:r>
      <w:r w:rsidR="00680D13">
        <w:rPr>
          <w:sz w:val="22"/>
          <w:szCs w:val="22"/>
        </w:rPr>
        <w:t xml:space="preserve"> </w:t>
      </w:r>
      <w:r w:rsidR="0007385C" w:rsidRPr="008D0AA2">
        <w:rPr>
          <w:sz w:val="22"/>
          <w:szCs w:val="22"/>
        </w:rPr>
        <w:t>and lateralized and generalized rhythmic delta activity (LRDA, GRDA)</w:t>
      </w:r>
      <w:r w:rsidR="00680D13">
        <w:rPr>
          <w:sz w:val="22"/>
          <w:szCs w:val="22"/>
        </w:rPr>
        <w:t>. From a functional point of view</w:t>
      </w:r>
      <w:r w:rsidR="00A822C8">
        <w:rPr>
          <w:sz w:val="22"/>
          <w:szCs w:val="22"/>
          <w:lang w:val="en"/>
        </w:rPr>
        <w:t>, this system read</w:t>
      </w:r>
      <w:r w:rsidR="00680D13">
        <w:rPr>
          <w:sz w:val="22"/>
          <w:szCs w:val="22"/>
          <w:lang w:val="en"/>
        </w:rPr>
        <w:t>s</w:t>
      </w:r>
      <w:r w:rsidR="00A822C8">
        <w:rPr>
          <w:sz w:val="22"/>
          <w:szCs w:val="22"/>
          <w:lang w:val="en"/>
        </w:rPr>
        <w:t xml:space="preserve"> an EDF file, </w:t>
      </w:r>
      <w:r w:rsidR="00680D13">
        <w:rPr>
          <w:sz w:val="22"/>
          <w:szCs w:val="22"/>
          <w:lang w:val="en"/>
        </w:rPr>
        <w:t xml:space="preserve">performs a classification of IIIC patterns, </w:t>
      </w:r>
      <w:r w:rsidR="00A822C8">
        <w:rPr>
          <w:sz w:val="22"/>
          <w:szCs w:val="22"/>
          <w:lang w:val="en"/>
        </w:rPr>
        <w:t>and presents the user with a GUI that enables rapid annotation of large amounts of data.</w:t>
      </w:r>
    </w:p>
    <w:p w14:paraId="1FEEB59E" w14:textId="445D5174"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 xml:space="preserve">In this abstract, we present an evaluation of SMILE on the well-known Temple University Hospital Seizure Corpus (TUSZ) </w:t>
      </w:r>
      <w:r>
        <w:rPr>
          <w:sz w:val="22"/>
          <w:szCs w:val="22"/>
          <w:lang w:val="en"/>
        </w:rPr>
        <w:fldChar w:fldCharType="begin"/>
      </w:r>
      <w:r>
        <w:rPr>
          <w:sz w:val="22"/>
          <w:szCs w:val="22"/>
          <w:lang w:val="en"/>
        </w:rPr>
        <w:instrText xml:space="preserve"> REF _Ref137844883 \r </w:instrText>
      </w:r>
      <w:r>
        <w:rPr>
          <w:sz w:val="22"/>
          <w:szCs w:val="22"/>
          <w:lang w:val="en"/>
        </w:rPr>
        <w:fldChar w:fldCharType="separate"/>
      </w:r>
      <w:r w:rsidR="003B2F20">
        <w:rPr>
          <w:sz w:val="22"/>
          <w:szCs w:val="22"/>
          <w:lang w:val="en"/>
        </w:rPr>
        <w:t>[3]</w:t>
      </w:r>
      <w:r>
        <w:rPr>
          <w:sz w:val="22"/>
          <w:szCs w:val="22"/>
          <w:lang w:val="en"/>
        </w:rPr>
        <w:fldChar w:fldCharType="end"/>
      </w:r>
      <w:r>
        <w:rPr>
          <w:sz w:val="22"/>
          <w:szCs w:val="22"/>
          <w:lang w:val="en"/>
        </w:rPr>
        <w:t>. An extensive evaluation to assess state of the art in seizure classification, known as the Neureka</w:t>
      </w:r>
      <w:r w:rsidR="009830AC" w:rsidRPr="009830AC">
        <w:rPr>
          <w:sz w:val="22"/>
          <w:szCs w:val="22"/>
          <w:vertAlign w:val="superscript"/>
          <w:lang w:val="en"/>
        </w:rPr>
        <w:t>TM</w:t>
      </w:r>
      <w:r>
        <w:rPr>
          <w:sz w:val="22"/>
          <w:szCs w:val="22"/>
          <w:lang w:val="en"/>
        </w:rPr>
        <w:t xml:space="preserve"> 2000 Challenge </w:t>
      </w:r>
      <w:r>
        <w:rPr>
          <w:sz w:val="22"/>
          <w:szCs w:val="22"/>
          <w:lang w:val="en"/>
        </w:rPr>
        <w:fldChar w:fldCharType="begin"/>
      </w:r>
      <w:r>
        <w:rPr>
          <w:sz w:val="22"/>
          <w:szCs w:val="22"/>
          <w:lang w:val="en"/>
        </w:rPr>
        <w:instrText xml:space="preserve"> REF _Ref137844894 \r </w:instrText>
      </w:r>
      <w:r>
        <w:rPr>
          <w:sz w:val="22"/>
          <w:szCs w:val="22"/>
          <w:lang w:val="en"/>
        </w:rPr>
        <w:fldChar w:fldCharType="separate"/>
      </w:r>
      <w:r w:rsidR="003B2F20">
        <w:rPr>
          <w:sz w:val="22"/>
          <w:szCs w:val="22"/>
          <w:lang w:val="en"/>
        </w:rPr>
        <w:t>[4]</w:t>
      </w:r>
      <w:r>
        <w:rPr>
          <w:sz w:val="22"/>
          <w:szCs w:val="22"/>
          <w:lang w:val="en"/>
        </w:rPr>
        <w:fldChar w:fldCharType="end"/>
      </w:r>
      <w:r>
        <w:rPr>
          <w:sz w:val="22"/>
          <w:szCs w:val="22"/>
          <w:lang w:val="en"/>
        </w:rPr>
        <w:t xml:space="preserve">, was conducted using the TUSZ Corpus. The evaluation focused on a simple two-way decision – seizure/no-seizure – and used a scoring metric that combined the sensitivity and false </w:t>
      </w:r>
      <w:r w:rsidR="00A2726C">
        <w:rPr>
          <w:sz w:val="22"/>
          <w:szCs w:val="22"/>
          <w:lang w:val="en"/>
        </w:rPr>
        <w:t>positive </w:t>
      </w:r>
      <w:r w:rsidR="00680D13">
        <w:rPr>
          <w:sz w:val="22"/>
          <w:szCs w:val="22"/>
          <w:lang w:val="en"/>
        </w:rPr>
        <w:t>(F</w:t>
      </w:r>
      <w:r w:rsidR="00A2726C">
        <w:rPr>
          <w:sz w:val="22"/>
          <w:szCs w:val="22"/>
          <w:lang w:val="en"/>
        </w:rPr>
        <w:t>P)</w:t>
      </w:r>
      <w:r w:rsidR="00680D13">
        <w:rPr>
          <w:sz w:val="22"/>
          <w:szCs w:val="22"/>
          <w:lang w:val="en"/>
        </w:rPr>
        <w:t xml:space="preserve"> </w:t>
      </w:r>
      <w:r>
        <w:rPr>
          <w:sz w:val="22"/>
          <w:szCs w:val="22"/>
          <w:lang w:val="en"/>
        </w:rPr>
        <w:t xml:space="preserve">rates to produce an overall figure of merit </w:t>
      </w:r>
      <w:r>
        <w:rPr>
          <w:sz w:val="22"/>
          <w:szCs w:val="22"/>
          <w:lang w:val="en"/>
        </w:rPr>
        <w:fldChar w:fldCharType="begin"/>
      </w:r>
      <w:r>
        <w:rPr>
          <w:sz w:val="22"/>
          <w:szCs w:val="22"/>
          <w:lang w:val="en"/>
        </w:rPr>
        <w:instrText xml:space="preserve"> REF _Ref137844907 \r </w:instrText>
      </w:r>
      <w:r>
        <w:rPr>
          <w:sz w:val="22"/>
          <w:szCs w:val="22"/>
          <w:lang w:val="en"/>
        </w:rPr>
        <w:fldChar w:fldCharType="separate"/>
      </w:r>
      <w:r w:rsidR="003B2F20">
        <w:rPr>
          <w:sz w:val="22"/>
          <w:szCs w:val="22"/>
          <w:lang w:val="en"/>
        </w:rPr>
        <w:t>[5]</w:t>
      </w:r>
      <w:r>
        <w:rPr>
          <w:sz w:val="22"/>
          <w:szCs w:val="22"/>
          <w:lang w:val="en"/>
        </w:rPr>
        <w:fldChar w:fldCharType="end"/>
      </w:r>
      <w:r>
        <w:rPr>
          <w:sz w:val="22"/>
          <w:szCs w:val="22"/>
          <w:lang w:val="en"/>
        </w:rPr>
        <w:t xml:space="preserve">. Scoring was performed using </w:t>
      </w:r>
      <w:r w:rsidR="009830AC">
        <w:rPr>
          <w:sz w:val="22"/>
          <w:szCs w:val="22"/>
          <w:lang w:val="en"/>
        </w:rPr>
        <w:t xml:space="preserve">our </w:t>
      </w:r>
      <w:r>
        <w:rPr>
          <w:sz w:val="22"/>
          <w:szCs w:val="22"/>
          <w:lang w:val="en"/>
        </w:rPr>
        <w:t>open source package Eval EEG </w:t>
      </w:r>
      <w:r>
        <w:rPr>
          <w:sz w:val="22"/>
          <w:szCs w:val="22"/>
          <w:lang w:val="en"/>
        </w:rPr>
        <w:fldChar w:fldCharType="begin"/>
      </w:r>
      <w:r>
        <w:rPr>
          <w:sz w:val="22"/>
          <w:szCs w:val="22"/>
          <w:lang w:val="en"/>
        </w:rPr>
        <w:instrText xml:space="preserve"> REF _Ref137844920 \r </w:instrText>
      </w:r>
      <w:r>
        <w:rPr>
          <w:sz w:val="22"/>
          <w:szCs w:val="22"/>
          <w:lang w:val="en"/>
        </w:rPr>
        <w:fldChar w:fldCharType="separate"/>
      </w:r>
      <w:r w:rsidR="003B2F20">
        <w:rPr>
          <w:sz w:val="22"/>
          <w:szCs w:val="22"/>
          <w:lang w:val="en"/>
        </w:rPr>
        <w:t>[6]</w:t>
      </w:r>
      <w:r>
        <w:rPr>
          <w:sz w:val="22"/>
          <w:szCs w:val="22"/>
          <w:lang w:val="en"/>
        </w:rPr>
        <w:fldChar w:fldCharType="end"/>
      </w:r>
      <w:r>
        <w:rPr>
          <w:sz w:val="22"/>
          <w:szCs w:val="22"/>
          <w:lang w:val="en"/>
        </w:rPr>
        <w:t>, and focused on event-based scoring (asynchronous hypotheses that includes a start time, stop time and confidence or probability). The final evaluation metric heavily weighted a system’s ability to accurately detect the onsets and offsets of seizure events</w:t>
      </w:r>
      <w:r w:rsidR="00113DDC">
        <w:rPr>
          <w:sz w:val="22"/>
          <w:szCs w:val="22"/>
          <w:lang w:val="en"/>
        </w:rPr>
        <w:t>.</w:t>
      </w:r>
      <w:r w:rsidR="00122814">
        <w:rPr>
          <w:sz w:val="22"/>
          <w:szCs w:val="22"/>
          <w:lang w:val="en"/>
        </w:rPr>
        <w:t xml:space="preserve"> </w:t>
      </w:r>
      <w:r>
        <w:rPr>
          <w:sz w:val="22"/>
          <w:szCs w:val="22"/>
          <w:lang w:val="en"/>
        </w:rPr>
        <w:t xml:space="preserve">To evaluate </w:t>
      </w:r>
      <w:r w:rsidR="00B4176E">
        <w:rPr>
          <w:sz w:val="22"/>
          <w:szCs w:val="22"/>
          <w:lang w:val="en"/>
        </w:rPr>
        <w:t xml:space="preserve">SMILE </w:t>
      </w:r>
      <w:r>
        <w:rPr>
          <w:sz w:val="22"/>
          <w:szCs w:val="22"/>
          <w:lang w:val="en"/>
        </w:rPr>
        <w:t>on TUSZ, which only does frame-level classification, changes to the SMILE system had to be made.</w:t>
      </w:r>
      <w:r w:rsidR="00931F19">
        <w:rPr>
          <w:sz w:val="22"/>
          <w:szCs w:val="22"/>
          <w:lang w:val="en"/>
        </w:rPr>
        <w:t xml:space="preserve"> </w:t>
      </w:r>
      <w:r w:rsidR="00A2726C">
        <w:rPr>
          <w:sz w:val="22"/>
          <w:szCs w:val="22"/>
          <w:lang w:val="en"/>
        </w:rPr>
        <w:t>A major contribution of this abstract is to discuss modifications made to SMILE to support this evaluation.</w:t>
      </w:r>
    </w:p>
    <w:p w14:paraId="03DB0F3B" w14:textId="7212E196" w:rsidR="00D11405" w:rsidRDefault="00A2726C">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 xml:space="preserve">The SMILE system was </w:t>
      </w:r>
      <w:r w:rsidR="00D11405" w:rsidRPr="00D11405">
        <w:rPr>
          <w:sz w:val="22"/>
          <w:szCs w:val="22"/>
          <w:lang w:val="en"/>
        </w:rPr>
        <w:t xml:space="preserve">compared to </w:t>
      </w:r>
      <w:r w:rsidR="009830AC">
        <w:rPr>
          <w:sz w:val="22"/>
          <w:szCs w:val="22"/>
          <w:lang w:val="en"/>
        </w:rPr>
        <w:t>a real-time Res</w:t>
      </w:r>
      <w:r w:rsidR="00D11405" w:rsidRPr="00D11405">
        <w:rPr>
          <w:sz w:val="22"/>
          <w:szCs w:val="22"/>
          <w:lang w:val="en"/>
        </w:rPr>
        <w:t>Net</w:t>
      </w:r>
      <w:r w:rsidR="00285B1E">
        <w:rPr>
          <w:sz w:val="22"/>
          <w:szCs w:val="22"/>
          <w:lang w:val="en"/>
        </w:rPr>
        <w:t>-18</w:t>
      </w:r>
      <w:r w:rsidR="009830AC">
        <w:rPr>
          <w:sz w:val="22"/>
          <w:szCs w:val="22"/>
          <w:lang w:val="en"/>
        </w:rPr>
        <w:t xml:space="preserve"> based s</w:t>
      </w:r>
      <w:r w:rsidR="008B7189">
        <w:rPr>
          <w:sz w:val="22"/>
          <w:szCs w:val="22"/>
          <w:lang w:val="en"/>
        </w:rPr>
        <w:t xml:space="preserve">eizure detection system </w:t>
      </w:r>
      <w:r w:rsidR="00B63590">
        <w:rPr>
          <w:sz w:val="22"/>
          <w:szCs w:val="22"/>
          <w:lang w:val="en"/>
        </w:rPr>
        <w:fldChar w:fldCharType="begin"/>
      </w:r>
      <w:r w:rsidR="00B63590">
        <w:rPr>
          <w:sz w:val="22"/>
          <w:szCs w:val="22"/>
          <w:lang w:val="en"/>
        </w:rPr>
        <w:instrText xml:space="preserve"> REF _Ref137845100 \n </w:instrText>
      </w:r>
      <w:r w:rsidR="00B63590">
        <w:rPr>
          <w:sz w:val="22"/>
          <w:szCs w:val="22"/>
          <w:lang w:val="en"/>
        </w:rPr>
        <w:fldChar w:fldCharType="separate"/>
      </w:r>
      <w:r w:rsidR="003B2F20">
        <w:rPr>
          <w:sz w:val="22"/>
          <w:szCs w:val="22"/>
          <w:lang w:val="en"/>
        </w:rPr>
        <w:t>[7]</w:t>
      </w:r>
      <w:r w:rsidR="00B63590">
        <w:rPr>
          <w:sz w:val="22"/>
          <w:szCs w:val="22"/>
          <w:lang w:val="en"/>
        </w:rPr>
        <w:fldChar w:fldCharType="end"/>
      </w:r>
      <w:r w:rsidR="009830AC">
        <w:rPr>
          <w:sz w:val="22"/>
          <w:szCs w:val="22"/>
          <w:lang w:val="en"/>
        </w:rPr>
        <w:t xml:space="preserve"> developed by the authors</w:t>
      </w:r>
      <w:r w:rsidR="00D11405" w:rsidRPr="00D11405">
        <w:rPr>
          <w:sz w:val="22"/>
          <w:szCs w:val="22"/>
          <w:lang w:val="en"/>
        </w:rPr>
        <w:t>.</w:t>
      </w:r>
      <w:r w:rsidR="009830AC">
        <w:rPr>
          <w:sz w:val="22"/>
          <w:szCs w:val="22"/>
          <w:lang w:val="en"/>
        </w:rPr>
        <w:t xml:space="preserve"> </w:t>
      </w:r>
      <w:r w:rsidR="00D11405" w:rsidRPr="00D11405">
        <w:rPr>
          <w:sz w:val="22"/>
          <w:szCs w:val="22"/>
          <w:lang w:val="en"/>
        </w:rPr>
        <w:t xml:space="preserve">This innovative system allows clinicians to continually monitor </w:t>
      </w:r>
      <w:r w:rsidR="00B63590">
        <w:rPr>
          <w:sz w:val="22"/>
          <w:szCs w:val="22"/>
          <w:lang w:val="en"/>
        </w:rPr>
        <w:t xml:space="preserve">a </w:t>
      </w:r>
      <w:r w:rsidR="00D11405" w:rsidRPr="00D11405">
        <w:rPr>
          <w:sz w:val="22"/>
          <w:szCs w:val="22"/>
          <w:lang w:val="en"/>
        </w:rPr>
        <w:t>patient</w:t>
      </w:r>
      <w:r w:rsidR="00B63590">
        <w:rPr>
          <w:sz w:val="22"/>
          <w:szCs w:val="22"/>
          <w:lang w:val="en"/>
        </w:rPr>
        <w:t>’</w:t>
      </w:r>
      <w:r w:rsidR="00D11405" w:rsidRPr="00D11405">
        <w:rPr>
          <w:sz w:val="22"/>
          <w:szCs w:val="22"/>
          <w:lang w:val="en"/>
        </w:rPr>
        <w:t>s</w:t>
      </w:r>
      <w:r w:rsidR="00B63590">
        <w:rPr>
          <w:sz w:val="22"/>
          <w:szCs w:val="22"/>
          <w:lang w:val="en"/>
        </w:rPr>
        <w:t xml:space="preserve"> </w:t>
      </w:r>
      <w:r w:rsidR="00D11405" w:rsidRPr="00D11405">
        <w:rPr>
          <w:sz w:val="22"/>
          <w:szCs w:val="22"/>
          <w:lang w:val="en"/>
        </w:rPr>
        <w:t xml:space="preserve">EEG data while effectively managing their other clinical duties. Additionally, </w:t>
      </w:r>
      <w:r w:rsidR="009830AC">
        <w:rPr>
          <w:sz w:val="22"/>
          <w:szCs w:val="22"/>
          <w:lang w:val="en"/>
        </w:rPr>
        <w:t xml:space="preserve">ResNet is offered as a </w:t>
      </w:r>
      <w:r w:rsidR="00D11405" w:rsidRPr="00D11405">
        <w:rPr>
          <w:sz w:val="22"/>
          <w:szCs w:val="22"/>
          <w:lang w:val="en"/>
        </w:rPr>
        <w:t xml:space="preserve">non-real-time version, frequently utilized in competitive scenarios and benchmarking exercises. </w:t>
      </w:r>
      <w:r>
        <w:rPr>
          <w:sz w:val="22"/>
          <w:szCs w:val="22"/>
          <w:lang w:val="en"/>
        </w:rPr>
        <w:t>In t</w:t>
      </w:r>
      <w:r w:rsidR="00D11405" w:rsidRPr="00D11405">
        <w:rPr>
          <w:sz w:val="22"/>
          <w:szCs w:val="22"/>
          <w:lang w:val="en"/>
        </w:rPr>
        <w:t>his abstract</w:t>
      </w:r>
      <w:r>
        <w:rPr>
          <w:sz w:val="22"/>
          <w:szCs w:val="22"/>
          <w:lang w:val="en"/>
        </w:rPr>
        <w:t xml:space="preserve">, we analyze the differences in performance between </w:t>
      </w:r>
      <w:r w:rsidR="00D11405" w:rsidRPr="00D11405">
        <w:rPr>
          <w:sz w:val="22"/>
          <w:szCs w:val="22"/>
          <w:lang w:val="en"/>
        </w:rPr>
        <w:t>SMILE</w:t>
      </w:r>
      <w:r>
        <w:rPr>
          <w:sz w:val="22"/>
          <w:szCs w:val="22"/>
          <w:lang w:val="en"/>
        </w:rPr>
        <w:t xml:space="preserve"> and ResNet </w:t>
      </w:r>
      <w:r w:rsidR="00D11405" w:rsidRPr="00D11405">
        <w:rPr>
          <w:sz w:val="22"/>
          <w:szCs w:val="22"/>
          <w:lang w:val="en"/>
        </w:rPr>
        <w:t xml:space="preserve">using the </w:t>
      </w:r>
      <w:r>
        <w:rPr>
          <w:sz w:val="22"/>
          <w:szCs w:val="22"/>
          <w:lang w:val="en"/>
        </w:rPr>
        <w:t xml:space="preserve">well-calibrated </w:t>
      </w:r>
      <w:r w:rsidR="00D11405" w:rsidRPr="00D11405">
        <w:rPr>
          <w:sz w:val="22"/>
          <w:szCs w:val="22"/>
          <w:lang w:val="en"/>
        </w:rPr>
        <w:t>TUSZ dataset as the basis for the comparison.</w:t>
      </w:r>
    </w:p>
    <w:p w14:paraId="3A6135A1" w14:textId="776FB5EA"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rPr>
      </w:pPr>
      <w:r>
        <w:rPr>
          <w:sz w:val="22"/>
          <w:szCs w:val="22"/>
          <w:lang w:val="en"/>
        </w:rPr>
        <w:t>The complete SMILE system consists of 11 MATLAB scripts. Each script has its purpose, whether that be processing EEG data, running SPaRCNet, or creating the annotation GUI.</w:t>
      </w:r>
      <w:r w:rsidR="00A2726C">
        <w:rPr>
          <w:sz w:val="22"/>
          <w:szCs w:val="22"/>
          <w:lang w:val="en"/>
        </w:rPr>
        <w:t xml:space="preserve"> </w:t>
      </w:r>
      <w:r>
        <w:rPr>
          <w:sz w:val="22"/>
          <w:szCs w:val="22"/>
          <w:lang w:val="en"/>
        </w:rPr>
        <w:t xml:space="preserve">The first MATLAB script converts EDF data to MAT format. Most of the work of this script is done by EEGLAB, a MATLAB toolbox for processing EEG and other electrophysical data. This script reads each EDF from a directory, converting them into MAT data one at a time. The second step is a simple pre-processing script that resamples to </w:t>
      </w:r>
      <m:oMath>
        <m:r>
          <w:rPr>
            <w:rFonts w:ascii="Cambria Math" w:hAnsi="Cambria Math"/>
            <w:sz w:val="22"/>
            <w:szCs w:val="22"/>
            <w:lang w:val="en"/>
          </w:rPr>
          <m:t>200</m:t>
        </m:r>
      </m:oMath>
      <w:r>
        <w:rPr>
          <w:sz w:val="22"/>
          <w:szCs w:val="22"/>
          <w:lang w:val="en"/>
        </w:rPr>
        <w:t xml:space="preserve"> Hz and denoises with a half </w:t>
      </w:r>
      <m:oMath>
        <m:r>
          <w:rPr>
            <w:rFonts w:ascii="Cambria Math" w:hAnsi="Cambria Math"/>
            <w:sz w:val="22"/>
            <w:szCs w:val="22"/>
            <w:lang w:val="en"/>
          </w:rPr>
          <m:t>40</m:t>
        </m:r>
      </m:oMath>
      <w:r>
        <w:rPr>
          <w:sz w:val="22"/>
          <w:szCs w:val="22"/>
          <w:lang w:val="en"/>
        </w:rPr>
        <w:t xml:space="preserve"> Hz band-pass filter and a </w:t>
      </w:r>
      <m:oMath>
        <m:r>
          <w:rPr>
            <w:rFonts w:ascii="Cambria Math" w:hAnsi="Cambria Math"/>
            <w:sz w:val="22"/>
            <w:szCs w:val="22"/>
            <w:lang w:val="en"/>
          </w:rPr>
          <m:t>5</m:t>
        </m:r>
      </m:oMath>
      <w:r>
        <w:rPr>
          <w:sz w:val="22"/>
          <w:szCs w:val="22"/>
          <w:lang w:val="en"/>
        </w:rPr>
        <w:t xml:space="preserve"> Hz band-stop filter centered at the power-line frequency of </w:t>
      </w:r>
      <m:oMath>
        <m:r>
          <w:rPr>
            <w:rFonts w:ascii="Cambria Math" w:hAnsi="Cambria Math"/>
            <w:sz w:val="22"/>
            <w:szCs w:val="22"/>
            <w:lang w:val="en"/>
          </w:rPr>
          <m:t>60</m:t>
        </m:r>
      </m:oMath>
      <w:r>
        <w:rPr>
          <w:sz w:val="22"/>
          <w:szCs w:val="22"/>
          <w:lang w:val="en"/>
        </w:rPr>
        <w:t xml:space="preserve"> Hz. Most pre-processing is done through a function called </w:t>
      </w:r>
      <w:r>
        <w:rPr>
          <w:i/>
          <w:iCs/>
          <w:sz w:val="22"/>
          <w:szCs w:val="22"/>
          <w:lang w:val="en"/>
        </w:rPr>
        <w:t>fcn_preprocess</w:t>
      </w:r>
      <w:r>
        <w:rPr>
          <w:sz w:val="22"/>
          <w:szCs w:val="22"/>
          <w:lang w:val="en"/>
        </w:rPr>
        <w:t>, located in a MATLAB file of the same name. The preprocessing script also generates MAT</w:t>
      </w:r>
      <w:r w:rsidR="00A2726C">
        <w:rPr>
          <w:sz w:val="22"/>
          <w:szCs w:val="22"/>
          <w:lang w:val="en"/>
        </w:rPr>
        <w:t xml:space="preserve">-formatted </w:t>
      </w:r>
      <w:r>
        <w:rPr>
          <w:sz w:val="22"/>
          <w:szCs w:val="22"/>
          <w:lang w:val="en"/>
        </w:rPr>
        <w:t xml:space="preserve">data that </w:t>
      </w:r>
      <w:r w:rsidR="00A2726C">
        <w:rPr>
          <w:sz w:val="22"/>
          <w:szCs w:val="22"/>
          <w:lang w:val="en"/>
        </w:rPr>
        <w:t>the SPaRCNet model within SMILE requires as input.</w:t>
      </w:r>
    </w:p>
    <w:p w14:paraId="3E5331E3" w14:textId="01B28701"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 xml:space="preserve">The third and final script evaluates the pre-processed data with SPaRCNet. The SMILE system depends on the user to create a Python virtual environment using the Anaconda3 Python distribution to handle the </w:t>
      </w:r>
      <w:r>
        <w:rPr>
          <w:sz w:val="22"/>
          <w:szCs w:val="22"/>
          <w:lang w:val="en"/>
        </w:rPr>
        <w:lastRenderedPageBreak/>
        <w:t xml:space="preserve">dependencies of SPaRCNet. In addition to packages included with Anaconda, SMILE requires the user to install the hdf5storage, </w:t>
      </w:r>
      <w:proofErr w:type="spellStart"/>
      <w:r>
        <w:rPr>
          <w:sz w:val="22"/>
          <w:szCs w:val="22"/>
          <w:lang w:val="en"/>
        </w:rPr>
        <w:t>mne</w:t>
      </w:r>
      <w:proofErr w:type="spellEnd"/>
      <w:r>
        <w:rPr>
          <w:sz w:val="22"/>
          <w:szCs w:val="22"/>
          <w:lang w:val="en"/>
        </w:rPr>
        <w:t>, and PyTorch packages to their SMILE virtual environment. With the necessary environment set up, this third MATLAB script activates the virtual environment and calls the runSPaRCNet.py Python script. The runSPaRCNet Python script loads all the pre-processed data and evaluates it with SPaRCNet, which is contained inside the model_1130.pt PyTorch file. The runSPaRCNet script is also responsible for reshaping, montaging, and filtering the EEG data before it is evaluated. The system outputs individual CSV files corresponding to each EDF file. Each CSV file line contains a probability for the six IIIC classes: S</w:t>
      </w:r>
      <w:r w:rsidR="00A2726C">
        <w:rPr>
          <w:sz w:val="22"/>
          <w:szCs w:val="22"/>
          <w:lang w:val="en"/>
        </w:rPr>
        <w:t>Z</w:t>
      </w:r>
      <w:r>
        <w:rPr>
          <w:sz w:val="22"/>
          <w:szCs w:val="22"/>
          <w:lang w:val="en"/>
        </w:rPr>
        <w:t>, LPD, GPD, LRDA, GRDA</w:t>
      </w:r>
      <w:r w:rsidR="0042095F">
        <w:rPr>
          <w:sz w:val="22"/>
          <w:szCs w:val="22"/>
          <w:lang w:val="en"/>
        </w:rPr>
        <w:t xml:space="preserve"> [2]</w:t>
      </w:r>
      <w:r>
        <w:rPr>
          <w:sz w:val="22"/>
          <w:szCs w:val="22"/>
          <w:lang w:val="en"/>
        </w:rPr>
        <w:t xml:space="preserve">, and Other. Each line is the prediction for a ten-second segment, starting from the beginning of the EDF file. Each </w:t>
      </w:r>
      <w:r w:rsidR="00A2726C">
        <w:rPr>
          <w:sz w:val="22"/>
          <w:szCs w:val="22"/>
          <w:lang w:val="en"/>
        </w:rPr>
        <w:t xml:space="preserve">entry in the CSV file represents an increment of </w:t>
      </w:r>
      <w:r>
        <w:rPr>
          <w:sz w:val="22"/>
          <w:szCs w:val="22"/>
          <w:lang w:val="en"/>
        </w:rPr>
        <w:t>two seconds forward</w:t>
      </w:r>
      <w:r w:rsidR="00A2726C">
        <w:rPr>
          <w:sz w:val="22"/>
          <w:szCs w:val="22"/>
          <w:lang w:val="en"/>
        </w:rPr>
        <w:t xml:space="preserve"> </w:t>
      </w:r>
      <w:r>
        <w:rPr>
          <w:sz w:val="22"/>
          <w:szCs w:val="22"/>
          <w:lang w:val="en"/>
        </w:rPr>
        <w:t xml:space="preserve">from the start of the last segment. </w:t>
      </w:r>
      <w:r w:rsidR="00B63590">
        <w:rPr>
          <w:sz w:val="22"/>
          <w:szCs w:val="22"/>
          <w:lang w:val="en"/>
        </w:rPr>
        <w:t xml:space="preserve">For </w:t>
      </w:r>
      <w:r>
        <w:rPr>
          <w:sz w:val="22"/>
          <w:szCs w:val="22"/>
          <w:lang w:val="en"/>
        </w:rPr>
        <w:t>example</w:t>
      </w:r>
      <w:r w:rsidR="00B63590">
        <w:rPr>
          <w:sz w:val="22"/>
          <w:szCs w:val="22"/>
          <w:lang w:val="en"/>
        </w:rPr>
        <w:t xml:space="preserve">, if the </w:t>
      </w:r>
      <w:r>
        <w:rPr>
          <w:sz w:val="22"/>
          <w:szCs w:val="22"/>
          <w:lang w:val="en"/>
        </w:rPr>
        <w:t>first line</w:t>
      </w:r>
      <w:r w:rsidR="00B63590">
        <w:rPr>
          <w:sz w:val="22"/>
          <w:szCs w:val="22"/>
          <w:lang w:val="en"/>
        </w:rPr>
        <w:t xml:space="preserve"> is a </w:t>
      </w:r>
      <m:oMath>
        <m:r>
          <w:rPr>
            <w:rFonts w:ascii="Cambria Math" w:hAnsi="Cambria Math"/>
            <w:sz w:val="22"/>
            <w:szCs w:val="22"/>
            <w:lang w:val="en"/>
          </w:rPr>
          <m:t>0-10</m:t>
        </m:r>
      </m:oMath>
      <w:r>
        <w:rPr>
          <w:sz w:val="22"/>
          <w:szCs w:val="22"/>
          <w:lang w:val="en"/>
        </w:rPr>
        <w:t>s segment</w:t>
      </w:r>
      <w:r w:rsidR="00B63590">
        <w:rPr>
          <w:sz w:val="22"/>
          <w:szCs w:val="22"/>
          <w:lang w:val="en"/>
        </w:rPr>
        <w:t xml:space="preserve">, </w:t>
      </w:r>
      <w:r>
        <w:rPr>
          <w:sz w:val="22"/>
          <w:szCs w:val="22"/>
          <w:lang w:val="en"/>
        </w:rPr>
        <w:t xml:space="preserve">the second line </w:t>
      </w:r>
      <w:r w:rsidR="00B63590">
        <w:rPr>
          <w:sz w:val="22"/>
          <w:szCs w:val="22"/>
          <w:lang w:val="en"/>
        </w:rPr>
        <w:t xml:space="preserve">will represent </w:t>
      </w:r>
      <w:r>
        <w:rPr>
          <w:sz w:val="22"/>
          <w:szCs w:val="22"/>
          <w:lang w:val="en"/>
        </w:rPr>
        <w:t>a</w:t>
      </w:r>
      <w:r w:rsidR="00B63590">
        <w:rPr>
          <w:sz w:val="22"/>
          <w:szCs w:val="22"/>
          <w:lang w:val="en"/>
        </w:rPr>
        <w:t xml:space="preserve"> segment extending from </w:t>
      </w:r>
      <m:oMath>
        <m:r>
          <w:rPr>
            <w:rFonts w:ascii="Cambria Math" w:hAnsi="Cambria Math"/>
            <w:sz w:val="22"/>
            <w:szCs w:val="22"/>
            <w:lang w:val="en"/>
          </w:rPr>
          <m:t>2-12s</m:t>
        </m:r>
      </m:oMath>
      <w:r w:rsidR="00B63590">
        <w:rPr>
          <w:sz w:val="22"/>
          <w:szCs w:val="22"/>
          <w:lang w:val="en"/>
        </w:rPr>
        <w:t>.</w:t>
      </w:r>
    </w:p>
    <w:p w14:paraId="18ADA77C" w14:textId="1A899FD3"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rPr>
      </w:pPr>
      <w:r>
        <w:rPr>
          <w:sz w:val="22"/>
          <w:szCs w:val="22"/>
          <w:lang w:val="en"/>
        </w:rPr>
        <w:t xml:space="preserve">To </w:t>
      </w:r>
      <w:r w:rsidR="00B63590">
        <w:rPr>
          <w:sz w:val="22"/>
          <w:szCs w:val="22"/>
          <w:lang w:val="en"/>
        </w:rPr>
        <w:t>facilitate r</w:t>
      </w:r>
      <w:r>
        <w:rPr>
          <w:sz w:val="22"/>
          <w:szCs w:val="22"/>
          <w:lang w:val="en"/>
        </w:rPr>
        <w:t>unning the modified SMILE system, a Python wrapper was created. This Python wrapper calls each step of the SMILE system and post-processing consecutively, creating the necessary directories along the way. Finally, the wrapper evaluates the results using our open source evaluation system </w:t>
      </w:r>
      <w:r>
        <w:rPr>
          <w:sz w:val="22"/>
          <w:szCs w:val="22"/>
          <w:lang w:val="en"/>
        </w:rPr>
        <w:fldChar w:fldCharType="begin"/>
      </w:r>
      <w:r>
        <w:rPr>
          <w:sz w:val="22"/>
          <w:szCs w:val="22"/>
          <w:lang w:val="en"/>
        </w:rPr>
        <w:instrText xml:space="preserve"> REF _Ref137844920 \n </w:instrText>
      </w:r>
      <w:r>
        <w:rPr>
          <w:sz w:val="22"/>
          <w:szCs w:val="22"/>
          <w:lang w:val="en"/>
        </w:rPr>
        <w:fldChar w:fldCharType="separate"/>
      </w:r>
      <w:r w:rsidR="003B2F20">
        <w:rPr>
          <w:sz w:val="22"/>
          <w:szCs w:val="22"/>
          <w:lang w:val="en"/>
        </w:rPr>
        <w:t>[6]</w:t>
      </w:r>
      <w:r>
        <w:rPr>
          <w:sz w:val="22"/>
          <w:szCs w:val="22"/>
          <w:lang w:val="en"/>
        </w:rPr>
        <w:fldChar w:fldCharType="end"/>
      </w:r>
      <w:r>
        <w:rPr>
          <w:sz w:val="22"/>
          <w:szCs w:val="22"/>
          <w:lang w:val="en"/>
        </w:rPr>
        <w:t xml:space="preserve">. The Python wrapper efficiently runs </w:t>
      </w:r>
      <w:r w:rsidR="00B63590">
        <w:rPr>
          <w:sz w:val="22"/>
          <w:szCs w:val="22"/>
          <w:lang w:val="en"/>
        </w:rPr>
        <w:t xml:space="preserve">a complete evaluation of SMILE </w:t>
      </w:r>
      <w:r>
        <w:rPr>
          <w:sz w:val="22"/>
          <w:szCs w:val="22"/>
          <w:lang w:val="en"/>
        </w:rPr>
        <w:t xml:space="preserve">and creates </w:t>
      </w:r>
      <w:r w:rsidR="00B63590">
        <w:rPr>
          <w:sz w:val="22"/>
          <w:szCs w:val="22"/>
          <w:lang w:val="en"/>
        </w:rPr>
        <w:t xml:space="preserve">the </w:t>
      </w:r>
      <w:r>
        <w:rPr>
          <w:sz w:val="22"/>
          <w:szCs w:val="22"/>
          <w:lang w:val="en"/>
        </w:rPr>
        <w:t>scoring results</w:t>
      </w:r>
      <w:r w:rsidR="00B63590">
        <w:rPr>
          <w:sz w:val="22"/>
          <w:szCs w:val="22"/>
          <w:lang w:val="en"/>
        </w:rPr>
        <w:t>.</w:t>
      </w:r>
    </w:p>
    <w:p w14:paraId="58FF079A" w14:textId="33A21D1E"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rPr>
      </w:pPr>
      <w:r>
        <w:rPr>
          <w:sz w:val="22"/>
          <w:szCs w:val="22"/>
          <w:lang w:val="en"/>
        </w:rPr>
        <w:t xml:space="preserve">However, SMILE only runs single-threaded out of the box. While this is not a problem with a small data set, large databases such as TUSZ can take </w:t>
      </w:r>
      <w:r w:rsidR="00B63590">
        <w:rPr>
          <w:sz w:val="22"/>
          <w:szCs w:val="22"/>
          <w:lang w:val="en"/>
        </w:rPr>
        <w:t xml:space="preserve">several </w:t>
      </w:r>
      <w:r>
        <w:rPr>
          <w:sz w:val="22"/>
          <w:szCs w:val="22"/>
          <w:lang w:val="en"/>
        </w:rPr>
        <w:t xml:space="preserve">days to complete. </w:t>
      </w:r>
      <w:r w:rsidR="004B66B6" w:rsidRPr="004B66B6">
        <w:rPr>
          <w:sz w:val="22"/>
          <w:szCs w:val="22"/>
          <w:lang w:val="en"/>
        </w:rPr>
        <w:t>The solution is to utilize a high-performance compute cluster, like the NEDC NeuroNix server</w:t>
      </w:r>
      <w:r w:rsidR="00D02296">
        <w:rPr>
          <w:sz w:val="22"/>
          <w:szCs w:val="22"/>
          <w:lang w:val="en"/>
        </w:rPr>
        <w:t xml:space="preserve"> </w:t>
      </w:r>
      <w:r w:rsidR="00B63590">
        <w:rPr>
          <w:sz w:val="22"/>
          <w:szCs w:val="22"/>
          <w:lang w:val="en"/>
        </w:rPr>
        <w:fldChar w:fldCharType="begin"/>
      </w:r>
      <w:r w:rsidR="00B63590">
        <w:rPr>
          <w:sz w:val="22"/>
          <w:szCs w:val="22"/>
          <w:lang w:val="en"/>
        </w:rPr>
        <w:instrText xml:space="preserve"> REF _Ref148431401 \n </w:instrText>
      </w:r>
      <w:r w:rsidR="00B63590">
        <w:rPr>
          <w:sz w:val="22"/>
          <w:szCs w:val="22"/>
          <w:lang w:val="en"/>
        </w:rPr>
        <w:fldChar w:fldCharType="separate"/>
      </w:r>
      <w:r w:rsidR="003B2F20">
        <w:rPr>
          <w:sz w:val="22"/>
          <w:szCs w:val="22"/>
          <w:lang w:val="en"/>
        </w:rPr>
        <w:t>[8]</w:t>
      </w:r>
      <w:r w:rsidR="00B63590">
        <w:rPr>
          <w:sz w:val="22"/>
          <w:szCs w:val="22"/>
          <w:lang w:val="en"/>
        </w:rPr>
        <w:fldChar w:fldCharType="end"/>
      </w:r>
      <w:r w:rsidR="004B66B6" w:rsidRPr="004B66B6">
        <w:rPr>
          <w:sz w:val="22"/>
          <w:szCs w:val="22"/>
          <w:lang w:val="en"/>
        </w:rPr>
        <w:t xml:space="preserve">, in tandem with a workload manager, like Slurm </w:t>
      </w:r>
      <w:r w:rsidR="00B63590">
        <w:rPr>
          <w:sz w:val="22"/>
          <w:szCs w:val="22"/>
          <w:lang w:val="en"/>
        </w:rPr>
        <w:fldChar w:fldCharType="begin"/>
      </w:r>
      <w:r w:rsidR="00B63590">
        <w:rPr>
          <w:sz w:val="22"/>
          <w:szCs w:val="22"/>
          <w:lang w:val="en"/>
        </w:rPr>
        <w:instrText xml:space="preserve"> REF _Ref139189858 \n </w:instrText>
      </w:r>
      <w:r w:rsidR="00B63590">
        <w:rPr>
          <w:sz w:val="22"/>
          <w:szCs w:val="22"/>
          <w:lang w:val="en"/>
        </w:rPr>
        <w:fldChar w:fldCharType="separate"/>
      </w:r>
      <w:r w:rsidR="003B2F20">
        <w:rPr>
          <w:sz w:val="22"/>
          <w:szCs w:val="22"/>
          <w:lang w:val="en"/>
        </w:rPr>
        <w:t>[9]</w:t>
      </w:r>
      <w:r w:rsidR="00B63590">
        <w:rPr>
          <w:sz w:val="22"/>
          <w:szCs w:val="22"/>
          <w:lang w:val="en"/>
        </w:rPr>
        <w:fldChar w:fldCharType="end"/>
      </w:r>
      <w:r w:rsidR="004B66B6" w:rsidRPr="004B66B6">
        <w:rPr>
          <w:sz w:val="22"/>
          <w:szCs w:val="22"/>
          <w:lang w:val="en"/>
        </w:rPr>
        <w:t>. Through a compute cluster and a workload manager, the SMILE wrapper can be run across the hundreds of CPU cores on the NEDC Ne</w:t>
      </w:r>
      <w:r w:rsidR="00BE06D2">
        <w:rPr>
          <w:sz w:val="22"/>
          <w:szCs w:val="22"/>
          <w:lang w:val="en"/>
        </w:rPr>
        <w:t>u</w:t>
      </w:r>
      <w:r w:rsidR="004B66B6" w:rsidRPr="004B66B6">
        <w:rPr>
          <w:sz w:val="22"/>
          <w:szCs w:val="22"/>
          <w:lang w:val="en"/>
        </w:rPr>
        <w:t>roNix server, completing the database in only a few hours.</w:t>
      </w:r>
      <w:r w:rsidR="004B66B6">
        <w:rPr>
          <w:sz w:val="22"/>
          <w:szCs w:val="22"/>
          <w:lang w:val="en"/>
        </w:rPr>
        <w:t xml:space="preserve"> </w:t>
      </w:r>
      <w:r>
        <w:rPr>
          <w:sz w:val="22"/>
          <w:szCs w:val="22"/>
          <w:lang w:val="en"/>
        </w:rPr>
        <w:t xml:space="preserve">The TUSZ database </w:t>
      </w:r>
      <w:r w:rsidR="00A0124D">
        <w:rPr>
          <w:sz w:val="22"/>
          <w:szCs w:val="22"/>
          <w:lang w:val="en"/>
        </w:rPr>
        <w:t xml:space="preserve">was split into slices </w:t>
      </w:r>
      <w:r>
        <w:rPr>
          <w:sz w:val="22"/>
          <w:szCs w:val="22"/>
          <w:lang w:val="en"/>
        </w:rPr>
        <w:t xml:space="preserve">containing about 25 EDF files, with each </w:t>
      </w:r>
      <w:r w:rsidR="00A0124D">
        <w:rPr>
          <w:sz w:val="22"/>
          <w:szCs w:val="22"/>
          <w:lang w:val="en"/>
        </w:rPr>
        <w:t xml:space="preserve">slice </w:t>
      </w:r>
      <w:r>
        <w:rPr>
          <w:sz w:val="22"/>
          <w:szCs w:val="22"/>
          <w:lang w:val="en"/>
        </w:rPr>
        <w:t xml:space="preserve">running </w:t>
      </w:r>
      <w:r w:rsidR="00A0124D">
        <w:rPr>
          <w:sz w:val="22"/>
          <w:szCs w:val="22"/>
          <w:lang w:val="en"/>
        </w:rPr>
        <w:t xml:space="preserve">as </w:t>
      </w:r>
      <w:r>
        <w:rPr>
          <w:sz w:val="22"/>
          <w:szCs w:val="22"/>
          <w:lang w:val="en"/>
        </w:rPr>
        <w:t>its own, independent process</w:t>
      </w:r>
      <w:r w:rsidR="00A0124D">
        <w:rPr>
          <w:sz w:val="22"/>
          <w:szCs w:val="22"/>
          <w:lang w:val="en"/>
        </w:rPr>
        <w:t xml:space="preserve">. </w:t>
      </w:r>
      <w:r>
        <w:rPr>
          <w:sz w:val="22"/>
          <w:szCs w:val="22"/>
          <w:lang w:val="en"/>
        </w:rPr>
        <w:t xml:space="preserve">To make this work, SMILE had to be modified so that its intermediary file locations were no longer hard coded, </w:t>
      </w:r>
      <w:r w:rsidR="00A0124D">
        <w:rPr>
          <w:sz w:val="22"/>
          <w:szCs w:val="22"/>
          <w:lang w:val="en"/>
        </w:rPr>
        <w:t xml:space="preserve">with </w:t>
      </w:r>
      <w:r>
        <w:rPr>
          <w:sz w:val="22"/>
          <w:szCs w:val="22"/>
          <w:lang w:val="en"/>
        </w:rPr>
        <w:t xml:space="preserve">each EDF </w:t>
      </w:r>
      <w:r w:rsidR="00A0124D">
        <w:rPr>
          <w:sz w:val="22"/>
          <w:szCs w:val="22"/>
          <w:lang w:val="en"/>
        </w:rPr>
        <w:t xml:space="preserve">slice storing its output in a unique directory. </w:t>
      </w:r>
      <w:r>
        <w:rPr>
          <w:sz w:val="22"/>
          <w:szCs w:val="22"/>
          <w:lang w:val="en"/>
        </w:rPr>
        <w:t xml:space="preserve">From here, the </w:t>
      </w:r>
      <w:r w:rsidR="00A0124D">
        <w:rPr>
          <w:sz w:val="22"/>
          <w:szCs w:val="22"/>
          <w:lang w:val="en"/>
        </w:rPr>
        <w:t xml:space="preserve">slices </w:t>
      </w:r>
      <w:r>
        <w:rPr>
          <w:sz w:val="22"/>
          <w:szCs w:val="22"/>
          <w:lang w:val="en"/>
        </w:rPr>
        <w:t xml:space="preserve">are </w:t>
      </w:r>
      <w:r w:rsidR="00A0124D">
        <w:rPr>
          <w:sz w:val="22"/>
          <w:szCs w:val="22"/>
          <w:lang w:val="en"/>
        </w:rPr>
        <w:t>re</w:t>
      </w:r>
      <w:r>
        <w:rPr>
          <w:sz w:val="22"/>
          <w:szCs w:val="22"/>
          <w:lang w:val="en"/>
        </w:rPr>
        <w:t xml:space="preserve">grouped and scored as development, evaluation, and training datasets. </w:t>
      </w:r>
    </w:p>
    <w:p w14:paraId="4AD38AB1" w14:textId="5E971415"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rPr>
      </w:pPr>
      <w:r>
        <w:rPr>
          <w:sz w:val="22"/>
          <w:szCs w:val="22"/>
          <w:lang w:val="en"/>
        </w:rPr>
        <w:t xml:space="preserve">Before the SMILE system can evaluate TUSZ data, the channels that SMILE EDFs use must be appropriately mapped to channels that TUSZ uses. The TUH Corpus contains over </w:t>
      </w:r>
      <m:oMath>
        <m:r>
          <w:rPr>
            <w:rFonts w:ascii="Cambria Math" w:hAnsi="Cambria Math"/>
            <w:sz w:val="22"/>
            <w:szCs w:val="22"/>
            <w:lang w:val="en"/>
          </w:rPr>
          <m:t>40</m:t>
        </m:r>
      </m:oMath>
      <w:r>
        <w:rPr>
          <w:sz w:val="22"/>
          <w:szCs w:val="22"/>
          <w:lang w:val="en"/>
        </w:rPr>
        <w:t xml:space="preserve"> unique channel combinations and four different electrode configurations </w:t>
      </w:r>
      <w:r w:rsidR="00B63590">
        <w:rPr>
          <w:sz w:val="22"/>
          <w:szCs w:val="22"/>
          <w:lang w:val="en"/>
        </w:rPr>
        <w:fldChar w:fldCharType="begin"/>
      </w:r>
      <w:r w:rsidR="00B63590">
        <w:rPr>
          <w:sz w:val="22"/>
          <w:szCs w:val="22"/>
          <w:lang w:val="en"/>
        </w:rPr>
        <w:instrText xml:space="preserve"> REF _Ref148431699 \n </w:instrText>
      </w:r>
      <w:r w:rsidR="00B63590">
        <w:rPr>
          <w:sz w:val="22"/>
          <w:szCs w:val="22"/>
          <w:lang w:val="en"/>
        </w:rPr>
        <w:fldChar w:fldCharType="separate"/>
      </w:r>
      <w:r w:rsidR="003B2F20">
        <w:rPr>
          <w:sz w:val="22"/>
          <w:szCs w:val="22"/>
          <w:lang w:val="en"/>
        </w:rPr>
        <w:t>[10]</w:t>
      </w:r>
      <w:r w:rsidR="00B63590">
        <w:rPr>
          <w:sz w:val="22"/>
          <w:szCs w:val="22"/>
          <w:lang w:val="en"/>
        </w:rPr>
        <w:fldChar w:fldCharType="end"/>
      </w:r>
      <w:r>
        <w:rPr>
          <w:sz w:val="22"/>
          <w:szCs w:val="22"/>
          <w:lang w:val="en"/>
        </w:rPr>
        <w:t>. SMILE’s lookup table found in the “channel_mappings.mat” file was modified to include channel labels found in TUSZ data. These labels are mapped in SMILE’s preprocess step which prepares TUSZ data for use of SMILE’s custom montage.</w:t>
      </w:r>
    </w:p>
    <w:p w14:paraId="307C89C9" w14:textId="0D6CBEC4" w:rsidR="004A5E2A" w:rsidRDefault="0000000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To do event-based scoring, we had to adapt the SMILE system by implementing a postprocessor that converts frame-level output to event-level output. We adapted the same postprocessor that we use in our open source seizure detection system </w:t>
      </w:r>
      <w:r>
        <w:rPr>
          <w:sz w:val="22"/>
          <w:szCs w:val="22"/>
          <w:lang w:val="en"/>
        </w:rPr>
        <w:fldChar w:fldCharType="begin"/>
      </w:r>
      <w:r>
        <w:rPr>
          <w:sz w:val="22"/>
          <w:szCs w:val="22"/>
          <w:lang w:val="en"/>
        </w:rPr>
        <w:instrText xml:space="preserve"> REF _Ref137845100 \r </w:instrText>
      </w:r>
      <w:r>
        <w:rPr>
          <w:sz w:val="22"/>
          <w:szCs w:val="22"/>
          <w:lang w:val="en"/>
        </w:rPr>
        <w:fldChar w:fldCharType="separate"/>
      </w:r>
      <w:r w:rsidR="003B2F20">
        <w:rPr>
          <w:sz w:val="22"/>
          <w:szCs w:val="22"/>
          <w:lang w:val="en"/>
        </w:rPr>
        <w:t>[7]</w:t>
      </w:r>
      <w:r>
        <w:rPr>
          <w:sz w:val="22"/>
          <w:szCs w:val="22"/>
          <w:lang w:val="en"/>
        </w:rPr>
        <w:fldChar w:fldCharType="end"/>
      </w:r>
      <w:r>
        <w:rPr>
          <w:sz w:val="22"/>
          <w:szCs w:val="22"/>
          <w:lang w:val="en"/>
        </w:rPr>
        <w:t xml:space="preserve">. For an event to be labeled as a seizure, the seizure probability must exceed a certain threshold, which will be discussed later. From here, an algorithm is deployed to group together consecutive frames, converting the frame-based data into event-based. The final step is to remove any events that do not meet a minimum duration requirement. If the model predicts a seizure with a duration of only </w:t>
      </w:r>
      <m:oMath>
        <m:r>
          <w:rPr>
            <w:rFonts w:ascii="Cambria Math" w:hAnsi="Cambria Math"/>
            <w:sz w:val="22"/>
            <w:szCs w:val="22"/>
            <w:lang w:val="en"/>
          </w:rPr>
          <m:t>2s</m:t>
        </m:r>
      </m:oMath>
      <w:r>
        <w:rPr>
          <w:sz w:val="22"/>
          <w:szCs w:val="22"/>
          <w:lang w:val="en"/>
        </w:rPr>
        <w:t xml:space="preserve"> while surrounded by background events, that event is not a seizure and will be converted to a non-seizure, or background, event. This transforms the synchronous output of SMILE to an asynchronous, or event-based output needed for scoring.</w:t>
      </w:r>
    </w:p>
    <w:p w14:paraId="300BE266" w14:textId="3C9E8EDD" w:rsidR="00ED7527" w:rsidRPr="0044264D" w:rsidRDefault="00ED7527" w:rsidP="00ED7527">
      <w:pPr>
        <w:pBdr>
          <w:top w:val="none" w:sz="4" w:space="0" w:color="000000"/>
          <w:left w:val="none" w:sz="4" w:space="0" w:color="000000"/>
          <w:bottom w:val="none" w:sz="4" w:space="0" w:color="000000"/>
          <w:right w:val="none" w:sz="4" w:space="0" w:color="000000"/>
          <w:between w:val="none" w:sz="4" w:space="0" w:color="000000"/>
        </w:pBdr>
        <w:spacing w:after="240"/>
        <w:jc w:val="both"/>
        <w:rPr>
          <w:color w:val="0E101A"/>
          <w:sz w:val="22"/>
          <w:szCs w:val="22"/>
        </w:rPr>
      </w:pPr>
      <w:r w:rsidRPr="008C2628">
        <w:rPr>
          <w:color w:val="0E101A"/>
          <w:sz w:val="22"/>
          <w:szCs w:val="22"/>
        </w:rPr>
        <w:t>Before delving into the outcomes of the SMILE experiment</w:t>
      </w:r>
      <w:r>
        <w:rPr>
          <w:color w:val="0E101A"/>
          <w:sz w:val="22"/>
          <w:szCs w:val="22"/>
        </w:rPr>
        <w:t>s</w:t>
      </w:r>
      <w:r w:rsidRPr="008C2628">
        <w:rPr>
          <w:color w:val="0E101A"/>
          <w:sz w:val="22"/>
          <w:szCs w:val="22"/>
        </w:rPr>
        <w:t xml:space="preserve">, it is </w:t>
      </w:r>
      <w:r>
        <w:rPr>
          <w:color w:val="0E101A"/>
          <w:sz w:val="22"/>
          <w:szCs w:val="22"/>
        </w:rPr>
        <w:t xml:space="preserve">appropriate to comment on the </w:t>
      </w:r>
      <w:r w:rsidRPr="008C2628">
        <w:rPr>
          <w:color w:val="0E101A"/>
          <w:sz w:val="22"/>
          <w:szCs w:val="22"/>
        </w:rPr>
        <w:t>exclusion of seizures lasting less than</w:t>
      </w:r>
      <w:r>
        <w:rPr>
          <w:color w:val="0E101A"/>
          <w:sz w:val="22"/>
          <w:szCs w:val="22"/>
        </w:rPr>
        <w:t xml:space="preserve"> </w:t>
      </w:r>
      <m:oMath>
        <m:r>
          <w:rPr>
            <w:rFonts w:ascii="Cambria Math" w:hAnsi="Cambria Math"/>
            <w:sz w:val="22"/>
            <w:szCs w:val="22"/>
            <w:lang w:val="en"/>
          </w:rPr>
          <m:t>2s</m:t>
        </m:r>
      </m:oMath>
      <w:r>
        <w:rPr>
          <w:sz w:val="22"/>
          <w:szCs w:val="22"/>
          <w:lang w:val="en"/>
        </w:rPr>
        <w:t xml:space="preserve">. </w:t>
      </w:r>
      <w:r w:rsidRPr="008C2628">
        <w:rPr>
          <w:color w:val="0E101A"/>
          <w:sz w:val="22"/>
          <w:szCs w:val="22"/>
        </w:rPr>
        <w:t>The significance of</w:t>
      </w:r>
      <w:r>
        <w:rPr>
          <w:color w:val="0E101A"/>
          <w:sz w:val="22"/>
          <w:szCs w:val="22"/>
        </w:rPr>
        <w:t xml:space="preserve"> </w:t>
      </w:r>
      <w:r w:rsidRPr="008C2628">
        <w:rPr>
          <w:color w:val="0E101A"/>
          <w:sz w:val="22"/>
          <w:szCs w:val="22"/>
        </w:rPr>
        <w:t>seizures</w:t>
      </w:r>
      <w:r>
        <w:rPr>
          <w:color w:val="0E101A"/>
          <w:sz w:val="22"/>
          <w:szCs w:val="22"/>
        </w:rPr>
        <w:t xml:space="preserve"> lasting a short duration </w:t>
      </w:r>
      <w:r w:rsidRPr="008C2628">
        <w:rPr>
          <w:color w:val="0E101A"/>
          <w:sz w:val="22"/>
          <w:szCs w:val="22"/>
        </w:rPr>
        <w:t>remains a topic of debate within the field of neurology, often with the consensus that short seizures primarily affect young children rather than adults. The decision to omit short</w:t>
      </w:r>
      <w:r>
        <w:rPr>
          <w:color w:val="0E101A"/>
          <w:sz w:val="22"/>
          <w:szCs w:val="22"/>
        </w:rPr>
        <w:t xml:space="preserve"> </w:t>
      </w:r>
      <w:r w:rsidRPr="008C2628">
        <w:rPr>
          <w:color w:val="0E101A"/>
          <w:sz w:val="22"/>
          <w:szCs w:val="22"/>
        </w:rPr>
        <w:t xml:space="preserve">duration seizures was made as a strategic compromise between sensitivity and </w:t>
      </w:r>
      <w:r>
        <w:rPr>
          <w:color w:val="0E101A"/>
          <w:sz w:val="22"/>
          <w:szCs w:val="22"/>
        </w:rPr>
        <w:t xml:space="preserve">FP </w:t>
      </w:r>
      <w:r w:rsidRPr="008C2628">
        <w:rPr>
          <w:color w:val="0E101A"/>
          <w:sz w:val="22"/>
          <w:szCs w:val="22"/>
        </w:rPr>
        <w:t xml:space="preserve">rates. Inclusion of seizures under </w:t>
      </w:r>
      <m:oMath>
        <m:r>
          <w:rPr>
            <w:rFonts w:ascii="Cambria Math" w:hAnsi="Cambria Math"/>
            <w:sz w:val="22"/>
            <w:szCs w:val="22"/>
            <w:lang w:val="en"/>
          </w:rPr>
          <m:t>2s</m:t>
        </m:r>
      </m:oMath>
      <w:r w:rsidRPr="008C2628">
        <w:rPr>
          <w:color w:val="0E101A"/>
          <w:sz w:val="22"/>
          <w:szCs w:val="22"/>
        </w:rPr>
        <w:t xml:space="preserve"> substantially inflate</w:t>
      </w:r>
      <w:r>
        <w:rPr>
          <w:color w:val="0E101A"/>
          <w:sz w:val="22"/>
          <w:szCs w:val="22"/>
        </w:rPr>
        <w:t xml:space="preserve">s </w:t>
      </w:r>
      <w:r w:rsidRPr="008C2628">
        <w:rPr>
          <w:color w:val="0E101A"/>
          <w:sz w:val="22"/>
          <w:szCs w:val="22"/>
        </w:rPr>
        <w:t xml:space="preserve">the false </w:t>
      </w:r>
      <w:r w:rsidR="006B5C65">
        <w:rPr>
          <w:color w:val="0E101A"/>
          <w:sz w:val="22"/>
          <w:szCs w:val="22"/>
        </w:rPr>
        <w:t xml:space="preserve">positive </w:t>
      </w:r>
      <w:r w:rsidRPr="008C2628">
        <w:rPr>
          <w:color w:val="0E101A"/>
          <w:sz w:val="22"/>
          <w:szCs w:val="22"/>
        </w:rPr>
        <w:t xml:space="preserve">rate while offering minimal improvement in sensitivity, primarily due to the scarcity of children experiencing such short seizures in the TUSZ dataset. </w:t>
      </w:r>
      <w:r>
        <w:rPr>
          <w:color w:val="0E101A"/>
          <w:sz w:val="22"/>
          <w:szCs w:val="22"/>
        </w:rPr>
        <w:t xml:space="preserve">For example, </w:t>
      </w:r>
      <w:r w:rsidRPr="008C2628">
        <w:rPr>
          <w:color w:val="0E101A"/>
          <w:sz w:val="22"/>
          <w:szCs w:val="22"/>
        </w:rPr>
        <w:t xml:space="preserve">it was observed that </w:t>
      </w:r>
      <w:r>
        <w:rPr>
          <w:color w:val="0E101A"/>
          <w:sz w:val="22"/>
          <w:szCs w:val="22"/>
        </w:rPr>
        <w:t xml:space="preserve">no </w:t>
      </w:r>
      <w:r w:rsidRPr="008C2628">
        <w:rPr>
          <w:color w:val="0E101A"/>
          <w:sz w:val="22"/>
          <w:szCs w:val="22"/>
        </w:rPr>
        <w:t xml:space="preserve">children aged </w:t>
      </w:r>
      <m:oMath>
        <m:r>
          <w:rPr>
            <w:rFonts w:ascii="Cambria Math" w:hAnsi="Cambria Math"/>
            <w:color w:val="0E101A"/>
            <w:sz w:val="22"/>
            <w:szCs w:val="22"/>
          </w:rPr>
          <m:t>0-2</m:t>
        </m:r>
      </m:oMath>
      <w:r w:rsidRPr="008C2628">
        <w:rPr>
          <w:color w:val="0E101A"/>
          <w:sz w:val="22"/>
          <w:szCs w:val="22"/>
        </w:rPr>
        <w:t xml:space="preserve"> in TUSZ</w:t>
      </w:r>
      <w:r>
        <w:rPr>
          <w:color w:val="0E101A"/>
          <w:sz w:val="22"/>
          <w:szCs w:val="22"/>
        </w:rPr>
        <w:t xml:space="preserve"> </w:t>
      </w:r>
      <w:r w:rsidRPr="008C2628">
        <w:rPr>
          <w:color w:val="0E101A"/>
          <w:sz w:val="22"/>
          <w:szCs w:val="22"/>
        </w:rPr>
        <w:t xml:space="preserve">had encountered seizures lasting less than </w:t>
      </w:r>
      <m:oMath>
        <m:r>
          <w:rPr>
            <w:rFonts w:ascii="Cambria Math" w:hAnsi="Cambria Math"/>
            <w:sz w:val="22"/>
            <w:szCs w:val="22"/>
            <w:lang w:val="en"/>
          </w:rPr>
          <m:t>2s</m:t>
        </m:r>
      </m:oMath>
      <w:r w:rsidRPr="008C2628">
        <w:rPr>
          <w:color w:val="0E101A"/>
          <w:sz w:val="22"/>
          <w:szCs w:val="22"/>
        </w:rPr>
        <w:t xml:space="preserve">. While the precise threshold for defining a </w:t>
      </w:r>
      <w:r>
        <w:rPr>
          <w:color w:val="0E101A"/>
          <w:sz w:val="22"/>
          <w:szCs w:val="22"/>
        </w:rPr>
        <w:t>“</w:t>
      </w:r>
      <w:r w:rsidRPr="008C2628">
        <w:rPr>
          <w:color w:val="0E101A"/>
          <w:sz w:val="22"/>
          <w:szCs w:val="22"/>
        </w:rPr>
        <w:t>short</w:t>
      </w:r>
      <w:r>
        <w:rPr>
          <w:color w:val="0E101A"/>
          <w:sz w:val="22"/>
          <w:szCs w:val="22"/>
        </w:rPr>
        <w:t>”</w:t>
      </w:r>
      <w:r w:rsidRPr="008C2628">
        <w:rPr>
          <w:color w:val="0E101A"/>
          <w:sz w:val="22"/>
          <w:szCs w:val="22"/>
        </w:rPr>
        <w:t xml:space="preserve"> seizure can </w:t>
      </w:r>
      <w:r w:rsidRPr="008C2628">
        <w:rPr>
          <w:color w:val="0E101A"/>
          <w:sz w:val="22"/>
          <w:szCs w:val="22"/>
        </w:rPr>
        <w:lastRenderedPageBreak/>
        <w:t xml:space="preserve">be debated, excluding very brief seizures is </w:t>
      </w:r>
      <w:r>
        <w:rPr>
          <w:color w:val="0E101A"/>
          <w:sz w:val="22"/>
          <w:szCs w:val="22"/>
        </w:rPr>
        <w:t>a fact of life with most machine learning approaches since they tend to produce a significant number of FPs.</w:t>
      </w:r>
    </w:p>
    <w:p w14:paraId="60FCF71D" w14:textId="4BD127BF" w:rsidR="002835A0" w:rsidRPr="002835A0" w:rsidRDefault="00ED7527" w:rsidP="002835A0">
      <w:pPr>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lang w:val="en"/>
        </w:rPr>
      </w:pPr>
      <w:r>
        <w:rPr>
          <w:sz w:val="22"/>
          <w:szCs w:val="22"/>
          <w:lang w:val="en"/>
        </w:rPr>
        <w:t xml:space="preserve">A </w:t>
      </w:r>
      <w:r w:rsidR="002835A0" w:rsidRPr="002835A0">
        <w:rPr>
          <w:sz w:val="22"/>
          <w:szCs w:val="22"/>
          <w:lang w:val="en"/>
        </w:rPr>
        <w:t xml:space="preserve">performance assessment of </w:t>
      </w:r>
      <w:r>
        <w:rPr>
          <w:sz w:val="22"/>
          <w:szCs w:val="22"/>
          <w:lang w:val="en"/>
        </w:rPr>
        <w:t xml:space="preserve">SMILE </w:t>
      </w:r>
      <w:r w:rsidR="002835A0" w:rsidRPr="002835A0">
        <w:rPr>
          <w:sz w:val="22"/>
          <w:szCs w:val="22"/>
          <w:lang w:val="en"/>
        </w:rPr>
        <w:t>was conducted using TUSZ's evaluation and development datasets. TUSZ</w:t>
      </w:r>
      <w:r>
        <w:rPr>
          <w:sz w:val="22"/>
          <w:szCs w:val="22"/>
          <w:lang w:val="en"/>
        </w:rPr>
        <w:t> </w:t>
      </w:r>
      <w:r>
        <w:rPr>
          <w:sz w:val="22"/>
          <w:szCs w:val="22"/>
          <w:lang w:val="en"/>
        </w:rPr>
        <w:fldChar w:fldCharType="begin"/>
      </w:r>
      <w:r>
        <w:rPr>
          <w:sz w:val="22"/>
          <w:szCs w:val="22"/>
          <w:lang w:val="en"/>
        </w:rPr>
        <w:instrText xml:space="preserve"> REF _Ref137844883 \n </w:instrText>
      </w:r>
      <w:r>
        <w:rPr>
          <w:sz w:val="22"/>
          <w:szCs w:val="22"/>
          <w:lang w:val="en"/>
        </w:rPr>
        <w:fldChar w:fldCharType="separate"/>
      </w:r>
      <w:r w:rsidR="003B2F20">
        <w:rPr>
          <w:sz w:val="22"/>
          <w:szCs w:val="22"/>
          <w:lang w:val="en"/>
        </w:rPr>
        <w:t>[3]</w:t>
      </w:r>
      <w:r>
        <w:rPr>
          <w:sz w:val="22"/>
          <w:szCs w:val="22"/>
          <w:lang w:val="en"/>
        </w:rPr>
        <w:fldChar w:fldCharType="end"/>
      </w:r>
      <w:r>
        <w:rPr>
          <w:sz w:val="22"/>
          <w:szCs w:val="22"/>
          <w:lang w:val="en"/>
        </w:rPr>
        <w:t xml:space="preserve"> </w:t>
      </w:r>
      <w:r w:rsidR="002835A0" w:rsidRPr="002835A0">
        <w:rPr>
          <w:sz w:val="22"/>
          <w:szCs w:val="22"/>
          <w:lang w:val="en"/>
        </w:rPr>
        <w:t>is divided into three distinct datasets, namely, evaluation, development, and training</w:t>
      </w:r>
      <w:r>
        <w:rPr>
          <w:sz w:val="22"/>
          <w:szCs w:val="22"/>
          <w:lang w:val="en"/>
        </w:rPr>
        <w:t xml:space="preserve"> based on an attempt to balance </w:t>
      </w:r>
      <w:proofErr w:type="gramStart"/>
      <w:r>
        <w:rPr>
          <w:sz w:val="22"/>
          <w:szCs w:val="22"/>
          <w:lang w:val="en"/>
        </w:rPr>
        <w:t>a number of</w:t>
      </w:r>
      <w:proofErr w:type="gramEnd"/>
      <w:r>
        <w:rPr>
          <w:sz w:val="22"/>
          <w:szCs w:val="22"/>
          <w:lang w:val="en"/>
        </w:rPr>
        <w:t xml:space="preserve"> demographic and metadata features of the corpus. T</w:t>
      </w:r>
      <w:r w:rsidR="002835A0" w:rsidRPr="002835A0">
        <w:rPr>
          <w:sz w:val="22"/>
          <w:szCs w:val="22"/>
          <w:lang w:val="en"/>
        </w:rPr>
        <w:t xml:space="preserve">he training dataset </w:t>
      </w:r>
      <w:r>
        <w:rPr>
          <w:sz w:val="22"/>
          <w:szCs w:val="22"/>
          <w:lang w:val="en"/>
        </w:rPr>
        <w:t xml:space="preserve">is typically used to adjust parameters to optimize performance on the </w:t>
      </w:r>
      <w:r w:rsidR="002835A0" w:rsidRPr="002835A0">
        <w:rPr>
          <w:sz w:val="22"/>
          <w:szCs w:val="22"/>
          <w:lang w:val="en"/>
        </w:rPr>
        <w:t>development dataset</w:t>
      </w:r>
      <w:r>
        <w:rPr>
          <w:sz w:val="22"/>
          <w:szCs w:val="22"/>
          <w:lang w:val="en"/>
        </w:rPr>
        <w:t>. T</w:t>
      </w:r>
      <w:r w:rsidR="002835A0" w:rsidRPr="002835A0">
        <w:rPr>
          <w:sz w:val="22"/>
          <w:szCs w:val="22"/>
          <w:lang w:val="en"/>
        </w:rPr>
        <w:t xml:space="preserve">he evaluation set </w:t>
      </w:r>
      <w:r>
        <w:rPr>
          <w:sz w:val="22"/>
          <w:szCs w:val="22"/>
          <w:lang w:val="en"/>
        </w:rPr>
        <w:t xml:space="preserve">is treated as a blind dataset and </w:t>
      </w:r>
      <w:r w:rsidR="002835A0" w:rsidRPr="002835A0">
        <w:rPr>
          <w:sz w:val="22"/>
          <w:szCs w:val="22"/>
          <w:lang w:val="en"/>
        </w:rPr>
        <w:t>is exclusively employed for model accuracy evaluation.</w:t>
      </w:r>
      <w:r w:rsidR="00C055E0">
        <w:rPr>
          <w:sz w:val="22"/>
          <w:szCs w:val="22"/>
          <w:lang w:val="en"/>
        </w:rPr>
        <w:t xml:space="preserve"> Parameters are not adjusted to maximize performance on the evaluation set.</w:t>
      </w:r>
    </w:p>
    <w:p w14:paraId="048D7E80" w14:textId="1866F527" w:rsidR="009830AC" w:rsidRDefault="009830AC" w:rsidP="002835A0">
      <w:pPr>
        <w:pBdr>
          <w:top w:val="none" w:sz="4" w:space="0" w:color="000000"/>
          <w:left w:val="none" w:sz="4" w:space="0" w:color="000000"/>
          <w:bottom w:val="none" w:sz="4" w:space="0" w:color="000000"/>
          <w:right w:val="none" w:sz="4" w:space="0" w:color="000000"/>
          <w:between w:val="none" w:sz="4" w:space="0" w:color="000000"/>
        </w:pBdr>
        <w:spacing w:after="240"/>
        <w:jc w:val="both"/>
        <w:rPr>
          <w:color w:val="0E101A"/>
          <w:sz w:val="22"/>
          <w:szCs w:val="22"/>
        </w:rPr>
      </w:pPr>
      <w:r w:rsidRPr="00855046">
        <w:rPr>
          <w:noProof/>
          <w:sz w:val="22"/>
          <w:szCs w:val="22"/>
        </w:rPr>
        <mc:AlternateContent>
          <mc:Choice Requires="wps">
            <w:drawing>
              <wp:anchor distT="91440" distB="137160" distL="137160" distR="137160" simplePos="0" relativeHeight="251685889" behindDoc="0" locked="0" layoutInCell="1" allowOverlap="1" wp14:anchorId="5D4177E1" wp14:editId="55866B8A">
                <wp:simplePos x="0" y="0"/>
                <wp:positionH relativeFrom="margin">
                  <wp:posOffset>18415</wp:posOffset>
                </wp:positionH>
                <wp:positionV relativeFrom="margin">
                  <wp:posOffset>3330450</wp:posOffset>
                </wp:positionV>
                <wp:extent cx="5906770" cy="198374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5906770" cy="1983740"/>
                        </a:xfrm>
                        <a:prstGeom prst="rect">
                          <a:avLst/>
                        </a:prstGeom>
                        <a:solidFill>
                          <a:schemeClr val="lt1"/>
                        </a:solidFill>
                        <a:ln w="9525">
                          <a:noFill/>
                          <a:miter/>
                        </a:ln>
                      </wps:spPr>
                      <wps:txbx>
                        <w:txbxContent>
                          <w:p w14:paraId="2AC199E0" w14:textId="1C754E76" w:rsidR="004A5E2A" w:rsidRDefault="00000000" w:rsidP="007D049D">
                            <w:pPr>
                              <w:pStyle w:val="Caption"/>
                              <w:spacing w:after="120"/>
                              <w:ind w:left="274"/>
                              <w:rPr>
                                <w:sz w:val="18"/>
                                <w:szCs w:val="18"/>
                              </w:rPr>
                            </w:pPr>
                            <w:bookmarkStart w:id="0" w:name="_Ref499127657"/>
                            <w:r>
                              <w:rPr>
                                <w:b/>
                                <w:bCs/>
                                <w:sz w:val="18"/>
                                <w:szCs w:val="18"/>
                              </w:rPr>
                              <w:t>Table </w:t>
                            </w:r>
                            <w:r>
                              <w:rPr>
                                <w:sz w:val="18"/>
                                <w:szCs w:val="18"/>
                              </w:rPr>
                              <w:fldChar w:fldCharType="begin"/>
                            </w:r>
                            <w:r>
                              <w:rPr>
                                <w:b/>
                                <w:bCs/>
                                <w:sz w:val="18"/>
                                <w:szCs w:val="18"/>
                              </w:rPr>
                              <w:instrText xml:space="preserve"> SEQ Table \* ARABIC </w:instrText>
                            </w:r>
                            <w:r>
                              <w:rPr>
                                <w:sz w:val="18"/>
                                <w:szCs w:val="18"/>
                              </w:rPr>
                              <w:fldChar w:fldCharType="separate"/>
                            </w:r>
                            <w:r w:rsidR="003B2F20">
                              <w:rPr>
                                <w:b/>
                                <w:bCs/>
                                <w:noProof/>
                                <w:sz w:val="18"/>
                                <w:szCs w:val="18"/>
                              </w:rPr>
                              <w:t>1</w:t>
                            </w:r>
                            <w:r>
                              <w:rPr>
                                <w:sz w:val="18"/>
                                <w:szCs w:val="18"/>
                              </w:rPr>
                              <w:fldChar w:fldCharType="end"/>
                            </w:r>
                            <w:bookmarkEnd w:id="0"/>
                            <w:r>
                              <w:rPr>
                                <w:b/>
                                <w:bCs/>
                                <w:sz w:val="18"/>
                                <w:szCs w:val="18"/>
                              </w:rPr>
                              <w:t>.</w:t>
                            </w:r>
                            <w:r>
                              <w:rPr>
                                <w:sz w:val="18"/>
                                <w:szCs w:val="18"/>
                              </w:rPr>
                              <w:t xml:space="preserve"> Postprocessor Tuning Results</w:t>
                            </w:r>
                          </w:p>
                          <w:tbl>
                            <w:tblPr>
                              <w:tblStyle w:val="TableGrid"/>
                              <w:tblW w:w="0" w:type="auto"/>
                              <w:jc w:val="center"/>
                              <w:tblLook w:val="04A0" w:firstRow="1" w:lastRow="0" w:firstColumn="1" w:lastColumn="0" w:noHBand="0" w:noVBand="1"/>
                            </w:tblPr>
                            <w:tblGrid>
                              <w:gridCol w:w="616"/>
                              <w:gridCol w:w="824"/>
                              <w:gridCol w:w="742"/>
                              <w:gridCol w:w="774"/>
                              <w:gridCol w:w="773"/>
                              <w:gridCol w:w="774"/>
                              <w:gridCol w:w="774"/>
                              <w:gridCol w:w="774"/>
                              <w:gridCol w:w="774"/>
                            </w:tblGrid>
                            <w:tr w:rsidR="004A5E2A" w14:paraId="791C5D1E" w14:textId="77777777">
                              <w:trPr>
                                <w:jc w:val="center"/>
                              </w:trPr>
                              <w:tc>
                                <w:tcPr>
                                  <w:tcW w:w="2182" w:type="dxa"/>
                                  <w:gridSpan w:val="3"/>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6038EBAF" w14:textId="77777777" w:rsidR="004A5E2A" w:rsidRDefault="00000000">
                                  <w:pPr>
                                    <w:jc w:val="center"/>
                                    <w:rPr>
                                      <w:sz w:val="18"/>
                                      <w:szCs w:val="18"/>
                                    </w:rPr>
                                  </w:pPr>
                                  <w:r>
                                    <w:rPr>
                                      <w:b/>
                                      <w:color w:val="000000"/>
                                      <w:sz w:val="18"/>
                                      <w:szCs w:val="18"/>
                                    </w:rPr>
                                    <w:t>Parameters</w:t>
                                  </w:r>
                                </w:p>
                              </w:tc>
                              <w:tc>
                                <w:tcPr>
                                  <w:tcW w:w="2321" w:type="dxa"/>
                                  <w:gridSpan w:val="3"/>
                                  <w:tcBorders>
                                    <w:top w:val="single" w:sz="6" w:space="0" w:color="000000"/>
                                    <w:left w:val="single" w:sz="6" w:space="0" w:color="000000"/>
                                    <w:bottom w:val="single" w:sz="6" w:space="0" w:color="000000"/>
                                    <w:right w:val="single" w:sz="6" w:space="0" w:color="000000"/>
                                  </w:tcBorders>
                                  <w:shd w:val="clear" w:color="D9E1F2" w:fill="D9E1F2"/>
                                  <w:vAlign w:val="bottom"/>
                                </w:tcPr>
                                <w:p w14:paraId="02B67317" w14:textId="77777777" w:rsidR="004A5E2A" w:rsidRDefault="00000000">
                                  <w:pPr>
                                    <w:jc w:val="center"/>
                                    <w:rPr>
                                      <w:b/>
                                      <w:color w:val="000000"/>
                                      <w:sz w:val="18"/>
                                      <w:szCs w:val="18"/>
                                    </w:rPr>
                                  </w:pPr>
                                  <w:r>
                                    <w:rPr>
                                      <w:b/>
                                      <w:color w:val="000000"/>
                                      <w:sz w:val="18"/>
                                      <w:szCs w:val="18"/>
                                    </w:rPr>
                                    <w:t>Dev</w:t>
                                  </w:r>
                                </w:p>
                              </w:tc>
                              <w:tc>
                                <w:tcPr>
                                  <w:tcW w:w="2322" w:type="dxa"/>
                                  <w:gridSpan w:val="3"/>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2C69FD04" w14:textId="77777777" w:rsidR="004A5E2A" w:rsidRDefault="00000000">
                                  <w:pPr>
                                    <w:jc w:val="center"/>
                                    <w:rPr>
                                      <w:sz w:val="18"/>
                                      <w:szCs w:val="18"/>
                                    </w:rPr>
                                  </w:pPr>
                                  <w:r>
                                    <w:rPr>
                                      <w:b/>
                                      <w:color w:val="000000"/>
                                      <w:sz w:val="18"/>
                                      <w:szCs w:val="18"/>
                                    </w:rPr>
                                    <w:t>Eval</w:t>
                                  </w:r>
                                </w:p>
                              </w:tc>
                            </w:tr>
                            <w:tr w:rsidR="004A5E2A" w14:paraId="045CDFEE"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502D307F" w14:textId="77777777" w:rsidR="004A5E2A" w:rsidRDefault="00000000">
                                  <w:pPr>
                                    <w:jc w:val="center"/>
                                    <w:rPr>
                                      <w:sz w:val="18"/>
                                      <w:szCs w:val="18"/>
                                    </w:rPr>
                                  </w:pPr>
                                  <w:proofErr w:type="spellStart"/>
                                  <w:r>
                                    <w:rPr>
                                      <w:b/>
                                      <w:color w:val="000000"/>
                                      <w:sz w:val="18"/>
                                      <w:szCs w:val="18"/>
                                    </w:rPr>
                                    <w:t>seiz_th</w:t>
                                  </w:r>
                                  <w:proofErr w:type="spellEnd"/>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70AA67DA" w14:textId="77777777" w:rsidR="004A5E2A" w:rsidRDefault="00000000">
                                  <w:pPr>
                                    <w:jc w:val="center"/>
                                    <w:rPr>
                                      <w:sz w:val="18"/>
                                      <w:szCs w:val="18"/>
                                    </w:rPr>
                                  </w:pPr>
                                  <w:proofErr w:type="spellStart"/>
                                  <w:r>
                                    <w:rPr>
                                      <w:b/>
                                      <w:color w:val="000000"/>
                                      <w:sz w:val="18"/>
                                      <w:szCs w:val="18"/>
                                    </w:rPr>
                                    <w:t>min_bckg</w:t>
                                  </w:r>
                                  <w:proofErr w:type="spellEnd"/>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545F0FBA" w14:textId="77777777" w:rsidR="004A5E2A" w:rsidRDefault="00000000">
                                  <w:pPr>
                                    <w:jc w:val="center"/>
                                    <w:rPr>
                                      <w:sz w:val="18"/>
                                      <w:szCs w:val="18"/>
                                    </w:rPr>
                                  </w:pPr>
                                  <w:proofErr w:type="spellStart"/>
                                  <w:r>
                                    <w:rPr>
                                      <w:b/>
                                      <w:color w:val="000000"/>
                                      <w:sz w:val="18"/>
                                      <w:szCs w:val="18"/>
                                    </w:rPr>
                                    <w:t>min_seiz</w:t>
                                  </w:r>
                                  <w:proofErr w:type="spellEnd"/>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5DEB4463" w14:textId="77777777" w:rsidR="004A5E2A" w:rsidRDefault="00000000">
                                  <w:pPr>
                                    <w:jc w:val="center"/>
                                    <w:rPr>
                                      <w:b/>
                                      <w:color w:val="000000"/>
                                      <w:sz w:val="18"/>
                                      <w:szCs w:val="18"/>
                                    </w:rPr>
                                  </w:pPr>
                                  <w:r>
                                    <w:rPr>
                                      <w:b/>
                                      <w:color w:val="000000"/>
                                      <w:sz w:val="18"/>
                                      <w:szCs w:val="18"/>
                                    </w:rPr>
                                    <w:t>Sens</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25AB606F" w14:textId="77777777" w:rsidR="004A5E2A" w:rsidRDefault="00000000">
                                  <w:pPr>
                                    <w:jc w:val="center"/>
                                    <w:rPr>
                                      <w:b/>
                                      <w:color w:val="000000"/>
                                      <w:sz w:val="18"/>
                                      <w:szCs w:val="18"/>
                                    </w:rPr>
                                  </w:pPr>
                                  <w:r>
                                    <w:rPr>
                                      <w:b/>
                                      <w:color w:val="000000"/>
                                      <w:sz w:val="18"/>
                                      <w:szCs w:val="18"/>
                                    </w:rPr>
                                    <w:t>Spec</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3A9F4D54" w14:textId="77777777" w:rsidR="004A5E2A" w:rsidRDefault="00000000">
                                  <w:pPr>
                                    <w:jc w:val="center"/>
                                    <w:rPr>
                                      <w:b/>
                                      <w:color w:val="000000"/>
                                      <w:sz w:val="18"/>
                                      <w:szCs w:val="18"/>
                                    </w:rPr>
                                  </w:pPr>
                                  <w:r>
                                    <w:rPr>
                                      <w:b/>
                                      <w:color w:val="000000"/>
                                      <w:sz w:val="18"/>
                                      <w:szCs w:val="18"/>
                                    </w:rPr>
                                    <w:t>FPs</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0C66628A" w14:textId="77777777" w:rsidR="004A5E2A" w:rsidRDefault="00000000">
                                  <w:pPr>
                                    <w:jc w:val="center"/>
                                    <w:rPr>
                                      <w:sz w:val="18"/>
                                      <w:szCs w:val="18"/>
                                    </w:rPr>
                                  </w:pPr>
                                  <w:r>
                                    <w:rPr>
                                      <w:b/>
                                      <w:color w:val="000000"/>
                                      <w:sz w:val="18"/>
                                      <w:szCs w:val="18"/>
                                    </w:rPr>
                                    <w:t>Sens</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4EDF0580" w14:textId="77777777" w:rsidR="004A5E2A" w:rsidRDefault="00000000">
                                  <w:pPr>
                                    <w:jc w:val="center"/>
                                    <w:rPr>
                                      <w:sz w:val="18"/>
                                      <w:szCs w:val="18"/>
                                    </w:rPr>
                                  </w:pPr>
                                  <w:r>
                                    <w:rPr>
                                      <w:b/>
                                      <w:color w:val="000000"/>
                                      <w:sz w:val="18"/>
                                      <w:szCs w:val="18"/>
                                    </w:rPr>
                                    <w:t>Spec</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5CE2D045" w14:textId="77777777" w:rsidR="004A5E2A" w:rsidRDefault="00000000">
                                  <w:pPr>
                                    <w:jc w:val="center"/>
                                    <w:rPr>
                                      <w:sz w:val="18"/>
                                      <w:szCs w:val="18"/>
                                    </w:rPr>
                                  </w:pPr>
                                  <w:r>
                                    <w:rPr>
                                      <w:b/>
                                      <w:color w:val="000000"/>
                                      <w:sz w:val="18"/>
                                      <w:szCs w:val="18"/>
                                    </w:rPr>
                                    <w:t>FPs</w:t>
                                  </w:r>
                                </w:p>
                              </w:tc>
                            </w:tr>
                            <w:tr w:rsidR="004A5E2A" w14:paraId="43A43F75"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A076069" w14:textId="77777777" w:rsidR="004A5E2A" w:rsidRDefault="00000000">
                                  <w:pPr>
                                    <w:jc w:val="center"/>
                                    <w:rPr>
                                      <w:sz w:val="18"/>
                                      <w:szCs w:val="18"/>
                                    </w:rPr>
                                  </w:pPr>
                                  <w:r>
                                    <w:rPr>
                                      <w:color w:val="000000"/>
                                      <w:sz w:val="18"/>
                                      <w:szCs w:val="18"/>
                                    </w:rPr>
                                    <w:t>0.90</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80A89C5"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753F428"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ACA4EBE" w14:textId="77777777" w:rsidR="004A5E2A" w:rsidRDefault="00000000">
                                  <w:pPr>
                                    <w:jc w:val="center"/>
                                    <w:rPr>
                                      <w:color w:val="000000"/>
                                      <w:sz w:val="18"/>
                                      <w:szCs w:val="18"/>
                                    </w:rPr>
                                  </w:pPr>
                                  <w:r>
                                    <w:rPr>
                                      <w:color w:val="000000"/>
                                      <w:sz w:val="18"/>
                                      <w:szCs w:val="18"/>
                                    </w:rPr>
                                    <w:t>22.59</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E3B88F2" w14:textId="77777777" w:rsidR="004A5E2A" w:rsidRDefault="00000000">
                                  <w:pPr>
                                    <w:jc w:val="center"/>
                                    <w:rPr>
                                      <w:color w:val="000000"/>
                                      <w:sz w:val="18"/>
                                      <w:szCs w:val="18"/>
                                    </w:rPr>
                                  </w:pPr>
                                  <w:r>
                                    <w:rPr>
                                      <w:color w:val="000000"/>
                                      <w:sz w:val="18"/>
                                      <w:szCs w:val="18"/>
                                    </w:rPr>
                                    <w:t>96.96</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D016F0D" w14:textId="77777777" w:rsidR="004A5E2A" w:rsidRDefault="00000000">
                                  <w:pPr>
                                    <w:jc w:val="center"/>
                                    <w:rPr>
                                      <w:color w:val="000000"/>
                                      <w:sz w:val="18"/>
                                      <w:szCs w:val="18"/>
                                    </w:rPr>
                                  </w:pPr>
                                  <w:r>
                                    <w:rPr>
                                      <w:color w:val="000000"/>
                                      <w:sz w:val="18"/>
                                      <w:szCs w:val="18"/>
                                    </w:rPr>
                                    <w:t>3.04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B0E15F8" w14:textId="77777777" w:rsidR="004A5E2A" w:rsidRDefault="00000000">
                                  <w:pPr>
                                    <w:jc w:val="center"/>
                                    <w:rPr>
                                      <w:sz w:val="18"/>
                                      <w:szCs w:val="18"/>
                                    </w:rPr>
                                  </w:pPr>
                                  <w:r>
                                    <w:rPr>
                                      <w:color w:val="000000"/>
                                      <w:sz w:val="18"/>
                                      <w:szCs w:val="18"/>
                                    </w:rPr>
                                    <w:t>34.33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66DB98A" w14:textId="77777777" w:rsidR="004A5E2A" w:rsidRDefault="00000000">
                                  <w:pPr>
                                    <w:jc w:val="center"/>
                                    <w:rPr>
                                      <w:sz w:val="18"/>
                                      <w:szCs w:val="18"/>
                                    </w:rPr>
                                  </w:pPr>
                                  <w:r>
                                    <w:rPr>
                                      <w:color w:val="000000"/>
                                      <w:sz w:val="18"/>
                                      <w:szCs w:val="18"/>
                                    </w:rPr>
                                    <w:t>98.50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7A73B2EE" w14:textId="77777777" w:rsidR="004A5E2A" w:rsidRDefault="00000000">
                                  <w:pPr>
                                    <w:jc w:val="center"/>
                                    <w:rPr>
                                      <w:sz w:val="18"/>
                                      <w:szCs w:val="18"/>
                                    </w:rPr>
                                  </w:pPr>
                                  <w:r>
                                    <w:rPr>
                                      <w:color w:val="000000"/>
                                      <w:sz w:val="18"/>
                                      <w:szCs w:val="18"/>
                                    </w:rPr>
                                    <w:t>1.50</w:t>
                                  </w:r>
                                </w:p>
                              </w:tc>
                            </w:tr>
                            <w:tr w:rsidR="004A5E2A" w14:paraId="1334D532"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F235408" w14:textId="77777777" w:rsidR="004A5E2A" w:rsidRDefault="00000000">
                                  <w:pPr>
                                    <w:jc w:val="center"/>
                                    <w:rPr>
                                      <w:sz w:val="18"/>
                                      <w:szCs w:val="18"/>
                                    </w:rPr>
                                  </w:pPr>
                                  <w:r>
                                    <w:rPr>
                                      <w:color w:val="000000"/>
                                      <w:sz w:val="18"/>
                                      <w:szCs w:val="18"/>
                                    </w:rPr>
                                    <w:t>0.88</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95B794B"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549098A"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DFFBE0F" w14:textId="77777777" w:rsidR="004A5E2A" w:rsidRDefault="00000000">
                                  <w:pPr>
                                    <w:jc w:val="center"/>
                                    <w:rPr>
                                      <w:color w:val="000000"/>
                                      <w:sz w:val="18"/>
                                      <w:szCs w:val="18"/>
                                    </w:rPr>
                                  </w:pPr>
                                  <w:r>
                                    <w:rPr>
                                      <w:color w:val="000000"/>
                                      <w:sz w:val="18"/>
                                      <w:szCs w:val="18"/>
                                    </w:rPr>
                                    <w:t>26.61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72B37DD" w14:textId="77777777" w:rsidR="004A5E2A" w:rsidRDefault="00000000">
                                  <w:pPr>
                                    <w:jc w:val="center"/>
                                    <w:rPr>
                                      <w:color w:val="000000"/>
                                      <w:sz w:val="18"/>
                                      <w:szCs w:val="18"/>
                                    </w:rPr>
                                  </w:pPr>
                                  <w:r>
                                    <w:rPr>
                                      <w:color w:val="000000"/>
                                      <w:sz w:val="18"/>
                                      <w:szCs w:val="18"/>
                                    </w:rPr>
                                    <w:t>96.59</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00B0136" w14:textId="77777777" w:rsidR="004A5E2A" w:rsidRDefault="00000000">
                                  <w:pPr>
                                    <w:jc w:val="center"/>
                                    <w:rPr>
                                      <w:color w:val="000000"/>
                                      <w:sz w:val="18"/>
                                      <w:szCs w:val="18"/>
                                    </w:rPr>
                                  </w:pPr>
                                  <w:r>
                                    <w:rPr>
                                      <w:color w:val="000000"/>
                                      <w:sz w:val="18"/>
                                      <w:szCs w:val="18"/>
                                    </w:rPr>
                                    <w:t>3.41</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13A4BFC" w14:textId="77777777" w:rsidR="004A5E2A" w:rsidRDefault="00000000">
                                  <w:pPr>
                                    <w:jc w:val="center"/>
                                    <w:rPr>
                                      <w:sz w:val="18"/>
                                      <w:szCs w:val="18"/>
                                    </w:rPr>
                                  </w:pPr>
                                  <w:r>
                                    <w:rPr>
                                      <w:color w:val="000000"/>
                                      <w:sz w:val="18"/>
                                      <w:szCs w:val="18"/>
                                    </w:rPr>
                                    <w:t>39.87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481D472" w14:textId="77777777" w:rsidR="004A5E2A" w:rsidRDefault="00000000">
                                  <w:pPr>
                                    <w:jc w:val="center"/>
                                    <w:rPr>
                                      <w:sz w:val="18"/>
                                      <w:szCs w:val="18"/>
                                    </w:rPr>
                                  </w:pPr>
                                  <w:r>
                                    <w:rPr>
                                      <w:color w:val="000000"/>
                                      <w:sz w:val="18"/>
                                      <w:szCs w:val="18"/>
                                    </w:rPr>
                                    <w:t>98.40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3BFE159" w14:textId="77777777" w:rsidR="004A5E2A" w:rsidRDefault="00000000">
                                  <w:pPr>
                                    <w:jc w:val="center"/>
                                    <w:rPr>
                                      <w:sz w:val="18"/>
                                      <w:szCs w:val="18"/>
                                    </w:rPr>
                                  </w:pPr>
                                  <w:r>
                                    <w:rPr>
                                      <w:color w:val="000000"/>
                                      <w:sz w:val="18"/>
                                      <w:szCs w:val="18"/>
                                    </w:rPr>
                                    <w:t>1.60</w:t>
                                  </w:r>
                                </w:p>
                              </w:tc>
                            </w:tr>
                            <w:tr w:rsidR="004A5E2A" w14:paraId="3D3B2DCB"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6CE3AC0A" w14:textId="77777777" w:rsidR="004A5E2A" w:rsidRDefault="00000000">
                                  <w:pPr>
                                    <w:jc w:val="center"/>
                                    <w:rPr>
                                      <w:sz w:val="18"/>
                                      <w:szCs w:val="18"/>
                                    </w:rPr>
                                  </w:pPr>
                                  <w:r>
                                    <w:rPr>
                                      <w:color w:val="000000"/>
                                      <w:sz w:val="18"/>
                                      <w:szCs w:val="18"/>
                                    </w:rPr>
                                    <w:t>0.86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54BE368"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B5FFCA5"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2C6C4D7D" w14:textId="77777777" w:rsidR="004A5E2A" w:rsidRDefault="00000000">
                                  <w:pPr>
                                    <w:jc w:val="center"/>
                                    <w:rPr>
                                      <w:color w:val="000000"/>
                                      <w:sz w:val="18"/>
                                      <w:szCs w:val="18"/>
                                    </w:rPr>
                                  </w:pPr>
                                  <w:r>
                                    <w:rPr>
                                      <w:color w:val="000000"/>
                                      <w:sz w:val="18"/>
                                      <w:szCs w:val="18"/>
                                    </w:rPr>
                                    <w:t>28.21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1E57E83" w14:textId="77777777" w:rsidR="004A5E2A" w:rsidRDefault="00000000">
                                  <w:pPr>
                                    <w:jc w:val="center"/>
                                    <w:rPr>
                                      <w:color w:val="000000"/>
                                      <w:sz w:val="18"/>
                                      <w:szCs w:val="18"/>
                                    </w:rPr>
                                  </w:pPr>
                                  <w:r>
                                    <w:rPr>
                                      <w:color w:val="000000"/>
                                      <w:sz w:val="18"/>
                                      <w:szCs w:val="18"/>
                                    </w:rPr>
                                    <w:t>96.22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C335A14" w14:textId="77777777" w:rsidR="004A5E2A" w:rsidRDefault="00000000">
                                  <w:pPr>
                                    <w:jc w:val="center"/>
                                    <w:rPr>
                                      <w:color w:val="000000"/>
                                      <w:sz w:val="18"/>
                                      <w:szCs w:val="18"/>
                                    </w:rPr>
                                  </w:pPr>
                                  <w:r>
                                    <w:rPr>
                                      <w:color w:val="000000"/>
                                      <w:sz w:val="18"/>
                                      <w:szCs w:val="18"/>
                                    </w:rPr>
                                    <w:t>3.78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913A017" w14:textId="77777777" w:rsidR="004A5E2A" w:rsidRDefault="00000000">
                                  <w:pPr>
                                    <w:jc w:val="center"/>
                                    <w:rPr>
                                      <w:sz w:val="18"/>
                                      <w:szCs w:val="18"/>
                                    </w:rPr>
                                  </w:pPr>
                                  <w:r>
                                    <w:rPr>
                                      <w:color w:val="000000"/>
                                      <w:sz w:val="18"/>
                                      <w:szCs w:val="18"/>
                                    </w:rPr>
                                    <w:t>40.94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0F13858" w14:textId="77777777" w:rsidR="004A5E2A" w:rsidRDefault="00000000">
                                  <w:pPr>
                                    <w:jc w:val="center"/>
                                    <w:rPr>
                                      <w:sz w:val="18"/>
                                      <w:szCs w:val="18"/>
                                    </w:rPr>
                                  </w:pPr>
                                  <w:r>
                                    <w:rPr>
                                      <w:color w:val="000000"/>
                                      <w:sz w:val="18"/>
                                      <w:szCs w:val="18"/>
                                    </w:rPr>
                                    <w:t>98.25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10B6554" w14:textId="77777777" w:rsidR="004A5E2A" w:rsidRDefault="00000000">
                                  <w:pPr>
                                    <w:jc w:val="center"/>
                                    <w:rPr>
                                      <w:sz w:val="18"/>
                                      <w:szCs w:val="18"/>
                                    </w:rPr>
                                  </w:pPr>
                                  <w:r>
                                    <w:rPr>
                                      <w:color w:val="000000"/>
                                      <w:sz w:val="18"/>
                                      <w:szCs w:val="18"/>
                                    </w:rPr>
                                    <w:t>1.75</w:t>
                                  </w:r>
                                </w:p>
                              </w:tc>
                            </w:tr>
                            <w:tr w:rsidR="004A5E2A" w14:paraId="60E1112E"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2589C44" w14:textId="77777777" w:rsidR="004A5E2A" w:rsidRDefault="00000000">
                                  <w:pPr>
                                    <w:jc w:val="center"/>
                                    <w:rPr>
                                      <w:sz w:val="18"/>
                                      <w:szCs w:val="18"/>
                                    </w:rPr>
                                  </w:pPr>
                                  <w:r>
                                    <w:rPr>
                                      <w:color w:val="000000"/>
                                      <w:sz w:val="18"/>
                                      <w:szCs w:val="18"/>
                                    </w:rPr>
                                    <w:t>0.80</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C6F962C"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FE0FC0A"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531CE3F" w14:textId="77777777" w:rsidR="004A5E2A" w:rsidRDefault="00000000">
                                  <w:pPr>
                                    <w:jc w:val="center"/>
                                    <w:rPr>
                                      <w:color w:val="000000"/>
                                      <w:sz w:val="18"/>
                                      <w:szCs w:val="18"/>
                                    </w:rPr>
                                  </w:pPr>
                                  <w:r>
                                    <w:rPr>
                                      <w:color w:val="000000"/>
                                      <w:sz w:val="18"/>
                                      <w:szCs w:val="18"/>
                                    </w:rPr>
                                    <w:t>34.40</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2C20CB9" w14:textId="77777777" w:rsidR="004A5E2A" w:rsidRDefault="00000000">
                                  <w:pPr>
                                    <w:jc w:val="center"/>
                                    <w:rPr>
                                      <w:color w:val="000000"/>
                                      <w:sz w:val="18"/>
                                      <w:szCs w:val="18"/>
                                    </w:rPr>
                                  </w:pPr>
                                  <w:r>
                                    <w:rPr>
                                      <w:color w:val="000000"/>
                                      <w:sz w:val="18"/>
                                      <w:szCs w:val="18"/>
                                    </w:rPr>
                                    <w:t>94.75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96ED3C5" w14:textId="77777777" w:rsidR="004A5E2A" w:rsidRDefault="00000000">
                                  <w:pPr>
                                    <w:jc w:val="center"/>
                                    <w:rPr>
                                      <w:color w:val="000000"/>
                                      <w:sz w:val="18"/>
                                      <w:szCs w:val="18"/>
                                    </w:rPr>
                                  </w:pPr>
                                  <w:r>
                                    <w:rPr>
                                      <w:color w:val="000000"/>
                                      <w:sz w:val="18"/>
                                      <w:szCs w:val="18"/>
                                    </w:rPr>
                                    <w:t>5.25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BBF201C" w14:textId="77777777" w:rsidR="004A5E2A" w:rsidRDefault="00000000">
                                  <w:pPr>
                                    <w:jc w:val="center"/>
                                    <w:rPr>
                                      <w:sz w:val="18"/>
                                      <w:szCs w:val="18"/>
                                    </w:rPr>
                                  </w:pPr>
                                  <w:r>
                                    <w:rPr>
                                      <w:color w:val="000000"/>
                                      <w:sz w:val="18"/>
                                      <w:szCs w:val="18"/>
                                    </w:rPr>
                                    <w:t>44.14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E3F8918" w14:textId="77777777" w:rsidR="004A5E2A" w:rsidRDefault="00000000">
                                  <w:pPr>
                                    <w:jc w:val="center"/>
                                    <w:rPr>
                                      <w:sz w:val="18"/>
                                      <w:szCs w:val="18"/>
                                    </w:rPr>
                                  </w:pPr>
                                  <w:r>
                                    <w:rPr>
                                      <w:color w:val="000000"/>
                                      <w:sz w:val="18"/>
                                      <w:szCs w:val="18"/>
                                    </w:rPr>
                                    <w:t>97.62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67B3D08" w14:textId="77777777" w:rsidR="004A5E2A" w:rsidRDefault="00000000">
                                  <w:pPr>
                                    <w:jc w:val="center"/>
                                    <w:rPr>
                                      <w:sz w:val="18"/>
                                      <w:szCs w:val="18"/>
                                    </w:rPr>
                                  </w:pPr>
                                  <w:r>
                                    <w:rPr>
                                      <w:color w:val="000000"/>
                                      <w:sz w:val="18"/>
                                      <w:szCs w:val="18"/>
                                    </w:rPr>
                                    <w:t>2.38</w:t>
                                  </w:r>
                                </w:p>
                              </w:tc>
                            </w:tr>
                            <w:tr w:rsidR="004A5E2A" w14:paraId="1AD94862"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55CF12C" w14:textId="77777777" w:rsidR="004A5E2A" w:rsidRDefault="00000000">
                                  <w:pPr>
                                    <w:jc w:val="center"/>
                                    <w:rPr>
                                      <w:sz w:val="18"/>
                                      <w:szCs w:val="18"/>
                                    </w:rPr>
                                  </w:pPr>
                                  <w:r>
                                    <w:rPr>
                                      <w:color w:val="000000"/>
                                      <w:sz w:val="18"/>
                                      <w:szCs w:val="18"/>
                                    </w:rPr>
                                    <w:t>0.76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499CE832"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3849D62"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1967C90" w14:textId="77777777" w:rsidR="004A5E2A" w:rsidRDefault="00000000">
                                  <w:pPr>
                                    <w:jc w:val="center"/>
                                    <w:rPr>
                                      <w:color w:val="000000"/>
                                      <w:sz w:val="18"/>
                                      <w:szCs w:val="18"/>
                                    </w:rPr>
                                  </w:pPr>
                                  <w:r>
                                    <w:rPr>
                                      <w:color w:val="000000"/>
                                      <w:sz w:val="18"/>
                                      <w:szCs w:val="18"/>
                                    </w:rPr>
                                    <w:t>37.27</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535707C" w14:textId="77777777" w:rsidR="004A5E2A" w:rsidRDefault="00000000">
                                  <w:pPr>
                                    <w:jc w:val="center"/>
                                    <w:rPr>
                                      <w:color w:val="000000"/>
                                      <w:sz w:val="18"/>
                                      <w:szCs w:val="18"/>
                                    </w:rPr>
                                  </w:pPr>
                                  <w:r>
                                    <w:rPr>
                                      <w:color w:val="000000"/>
                                      <w:sz w:val="18"/>
                                      <w:szCs w:val="18"/>
                                    </w:rPr>
                                    <w:t>93.92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E292C86" w14:textId="77777777" w:rsidR="004A5E2A" w:rsidRDefault="00000000">
                                  <w:pPr>
                                    <w:jc w:val="center"/>
                                    <w:rPr>
                                      <w:color w:val="000000"/>
                                      <w:sz w:val="18"/>
                                      <w:szCs w:val="18"/>
                                    </w:rPr>
                                  </w:pPr>
                                  <w:r>
                                    <w:rPr>
                                      <w:color w:val="000000"/>
                                      <w:sz w:val="18"/>
                                      <w:szCs w:val="18"/>
                                    </w:rPr>
                                    <w:t>6.08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C9DE4AD" w14:textId="77777777" w:rsidR="004A5E2A" w:rsidRDefault="00000000">
                                  <w:pPr>
                                    <w:jc w:val="center"/>
                                    <w:rPr>
                                      <w:sz w:val="18"/>
                                      <w:szCs w:val="18"/>
                                    </w:rPr>
                                  </w:pPr>
                                  <w:r>
                                    <w:rPr>
                                      <w:color w:val="000000"/>
                                      <w:sz w:val="18"/>
                                      <w:szCs w:val="18"/>
                                    </w:rPr>
                                    <w:t>46.27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05A8C13" w14:textId="77777777" w:rsidR="004A5E2A" w:rsidRDefault="00000000">
                                  <w:pPr>
                                    <w:jc w:val="center"/>
                                    <w:rPr>
                                      <w:sz w:val="18"/>
                                      <w:szCs w:val="18"/>
                                    </w:rPr>
                                  </w:pPr>
                                  <w:r>
                                    <w:rPr>
                                      <w:color w:val="000000"/>
                                      <w:sz w:val="18"/>
                                      <w:szCs w:val="18"/>
                                    </w:rPr>
                                    <w:t>97.07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CBC9CD3" w14:textId="77777777" w:rsidR="004A5E2A" w:rsidRDefault="00000000">
                                  <w:pPr>
                                    <w:jc w:val="center"/>
                                    <w:rPr>
                                      <w:sz w:val="18"/>
                                      <w:szCs w:val="18"/>
                                    </w:rPr>
                                  </w:pPr>
                                  <w:r>
                                    <w:rPr>
                                      <w:color w:val="000000"/>
                                      <w:sz w:val="18"/>
                                      <w:szCs w:val="18"/>
                                    </w:rPr>
                                    <w:t>2.93</w:t>
                                  </w:r>
                                </w:p>
                              </w:tc>
                            </w:tr>
                            <w:tr w:rsidR="004A5E2A" w14:paraId="532590DF"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CBAA9A7" w14:textId="77777777" w:rsidR="004A5E2A" w:rsidRDefault="00000000">
                                  <w:pPr>
                                    <w:jc w:val="center"/>
                                    <w:rPr>
                                      <w:sz w:val="18"/>
                                      <w:szCs w:val="18"/>
                                    </w:rPr>
                                  </w:pPr>
                                  <w:r>
                                    <w:rPr>
                                      <w:color w:val="000000"/>
                                      <w:sz w:val="18"/>
                                      <w:szCs w:val="18"/>
                                    </w:rPr>
                                    <w:t>0.72</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400B1B2C"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51E46F9"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59565B7" w14:textId="77777777" w:rsidR="004A5E2A" w:rsidRDefault="00000000">
                                  <w:pPr>
                                    <w:jc w:val="center"/>
                                    <w:rPr>
                                      <w:color w:val="000000"/>
                                      <w:sz w:val="18"/>
                                      <w:szCs w:val="18"/>
                                    </w:rPr>
                                  </w:pPr>
                                  <w:r>
                                    <w:rPr>
                                      <w:color w:val="000000"/>
                                      <w:sz w:val="18"/>
                                      <w:szCs w:val="18"/>
                                    </w:rPr>
                                    <w:t>41.63</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F6C2493" w14:textId="77777777" w:rsidR="004A5E2A" w:rsidRDefault="00000000">
                                  <w:pPr>
                                    <w:jc w:val="center"/>
                                    <w:rPr>
                                      <w:color w:val="000000"/>
                                      <w:sz w:val="18"/>
                                      <w:szCs w:val="18"/>
                                    </w:rPr>
                                  </w:pPr>
                                  <w:r>
                                    <w:rPr>
                                      <w:color w:val="000000"/>
                                      <w:sz w:val="18"/>
                                      <w:szCs w:val="18"/>
                                    </w:rPr>
                                    <w:t>92.90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2C4086C" w14:textId="77777777" w:rsidR="004A5E2A" w:rsidRDefault="00000000">
                                  <w:pPr>
                                    <w:jc w:val="center"/>
                                    <w:rPr>
                                      <w:color w:val="000000"/>
                                      <w:sz w:val="18"/>
                                      <w:szCs w:val="18"/>
                                    </w:rPr>
                                  </w:pPr>
                                  <w:r>
                                    <w:rPr>
                                      <w:color w:val="000000"/>
                                      <w:sz w:val="18"/>
                                      <w:szCs w:val="18"/>
                                    </w:rPr>
                                    <w:t>7.10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583FC29" w14:textId="77777777" w:rsidR="004A5E2A" w:rsidRDefault="00000000">
                                  <w:pPr>
                                    <w:jc w:val="center"/>
                                    <w:rPr>
                                      <w:sz w:val="18"/>
                                      <w:szCs w:val="18"/>
                                    </w:rPr>
                                  </w:pPr>
                                  <w:r>
                                    <w:rPr>
                                      <w:color w:val="000000"/>
                                      <w:sz w:val="18"/>
                                      <w:szCs w:val="18"/>
                                    </w:rPr>
                                    <w:t>47.76</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36DA483" w14:textId="77777777" w:rsidR="004A5E2A" w:rsidRDefault="00000000">
                                  <w:pPr>
                                    <w:jc w:val="center"/>
                                    <w:rPr>
                                      <w:sz w:val="18"/>
                                      <w:szCs w:val="18"/>
                                    </w:rPr>
                                  </w:pPr>
                                  <w:r>
                                    <w:rPr>
                                      <w:color w:val="000000"/>
                                      <w:sz w:val="18"/>
                                      <w:szCs w:val="18"/>
                                    </w:rPr>
                                    <w:t>96.67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704CF37A" w14:textId="77777777" w:rsidR="004A5E2A" w:rsidRDefault="00000000">
                                  <w:pPr>
                                    <w:jc w:val="center"/>
                                    <w:rPr>
                                      <w:sz w:val="18"/>
                                      <w:szCs w:val="18"/>
                                    </w:rPr>
                                  </w:pPr>
                                  <w:r>
                                    <w:rPr>
                                      <w:color w:val="000000"/>
                                      <w:sz w:val="18"/>
                                      <w:szCs w:val="18"/>
                                    </w:rPr>
                                    <w:t>3.33</w:t>
                                  </w:r>
                                </w:p>
                              </w:tc>
                            </w:tr>
                            <w:tr w:rsidR="004A5E2A" w14:paraId="054F6963" w14:textId="77777777" w:rsidTr="00B4176E">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63339719" w14:textId="77777777" w:rsidR="004A5E2A" w:rsidRDefault="00000000">
                                  <w:pPr>
                                    <w:jc w:val="center"/>
                                    <w:rPr>
                                      <w:sz w:val="18"/>
                                      <w:szCs w:val="18"/>
                                    </w:rPr>
                                  </w:pPr>
                                  <w:r>
                                    <w:rPr>
                                      <w:color w:val="000000"/>
                                      <w:sz w:val="18"/>
                                      <w:szCs w:val="18"/>
                                    </w:rPr>
                                    <w:t>0.70</w:t>
                                  </w:r>
                                </w:p>
                              </w:tc>
                              <w:tc>
                                <w:tcPr>
                                  <w:tcW w:w="82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4D387CFD"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0B1FC6C3"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5D18D9F1" w14:textId="77777777" w:rsidR="004A5E2A" w:rsidRDefault="00000000">
                                  <w:pPr>
                                    <w:jc w:val="center"/>
                                    <w:rPr>
                                      <w:color w:val="000000"/>
                                      <w:sz w:val="18"/>
                                      <w:szCs w:val="18"/>
                                    </w:rPr>
                                  </w:pPr>
                                  <w:r>
                                    <w:rPr>
                                      <w:color w:val="000000"/>
                                      <w:sz w:val="18"/>
                                      <w:szCs w:val="18"/>
                                    </w:rPr>
                                    <w:t>42.78</w:t>
                                  </w:r>
                                </w:p>
                              </w:tc>
                              <w:tc>
                                <w:tcPr>
                                  <w:tcW w:w="773"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D6DC7BF" w14:textId="77777777" w:rsidR="004A5E2A" w:rsidRDefault="00000000">
                                  <w:pPr>
                                    <w:jc w:val="center"/>
                                    <w:rPr>
                                      <w:color w:val="000000"/>
                                      <w:sz w:val="18"/>
                                      <w:szCs w:val="18"/>
                                    </w:rPr>
                                  </w:pPr>
                                  <w:r>
                                    <w:rPr>
                                      <w:color w:val="000000"/>
                                      <w:sz w:val="18"/>
                                      <w:szCs w:val="18"/>
                                    </w:rPr>
                                    <w:t>92.63</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794B205" w14:textId="77777777" w:rsidR="004A5E2A" w:rsidRDefault="00000000">
                                  <w:pPr>
                                    <w:jc w:val="center"/>
                                    <w:rPr>
                                      <w:color w:val="000000"/>
                                      <w:sz w:val="18"/>
                                      <w:szCs w:val="18"/>
                                    </w:rPr>
                                  </w:pPr>
                                  <w:r>
                                    <w:rPr>
                                      <w:color w:val="000000"/>
                                      <w:sz w:val="18"/>
                                      <w:szCs w:val="18"/>
                                    </w:rPr>
                                    <w:t>7.37</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3E7E362B" w14:textId="77777777" w:rsidR="004A5E2A" w:rsidRDefault="00000000">
                                  <w:pPr>
                                    <w:jc w:val="center"/>
                                    <w:rPr>
                                      <w:sz w:val="18"/>
                                      <w:szCs w:val="18"/>
                                    </w:rPr>
                                  </w:pPr>
                                  <w:r>
                                    <w:rPr>
                                      <w:color w:val="000000"/>
                                      <w:sz w:val="18"/>
                                      <w:szCs w:val="18"/>
                                    </w:rPr>
                                    <w:t>49.68</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0AF0ECFC" w14:textId="77777777" w:rsidR="004A5E2A" w:rsidRDefault="00000000">
                                  <w:pPr>
                                    <w:jc w:val="center"/>
                                    <w:rPr>
                                      <w:sz w:val="18"/>
                                      <w:szCs w:val="18"/>
                                    </w:rPr>
                                  </w:pPr>
                                  <w:r>
                                    <w:rPr>
                                      <w:color w:val="000000"/>
                                      <w:sz w:val="18"/>
                                      <w:szCs w:val="18"/>
                                    </w:rPr>
                                    <w:t>95.98</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57C03F76" w14:textId="77777777" w:rsidR="004A5E2A" w:rsidRDefault="00000000">
                                  <w:pPr>
                                    <w:jc w:val="center"/>
                                    <w:rPr>
                                      <w:sz w:val="18"/>
                                      <w:szCs w:val="18"/>
                                    </w:rPr>
                                  </w:pPr>
                                  <w:r>
                                    <w:rPr>
                                      <w:color w:val="000000"/>
                                      <w:sz w:val="18"/>
                                      <w:szCs w:val="18"/>
                                    </w:rPr>
                                    <w:t>4.02</w:t>
                                  </w:r>
                                </w:p>
                              </w:tc>
                            </w:tr>
                            <w:tr w:rsidR="004A5E2A" w14:paraId="2079E1C8"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28AB46F" w14:textId="77777777" w:rsidR="004A5E2A" w:rsidRDefault="00000000">
                                  <w:pPr>
                                    <w:jc w:val="center"/>
                                    <w:rPr>
                                      <w:sz w:val="18"/>
                                      <w:szCs w:val="18"/>
                                    </w:rPr>
                                  </w:pPr>
                                  <w:r>
                                    <w:rPr>
                                      <w:color w:val="000000"/>
                                      <w:sz w:val="18"/>
                                      <w:szCs w:val="18"/>
                                    </w:rPr>
                                    <w:t>0.66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E38EC61"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8D107D9"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626FC07" w14:textId="77777777" w:rsidR="004A5E2A" w:rsidRDefault="00000000">
                                  <w:pPr>
                                    <w:jc w:val="center"/>
                                    <w:rPr>
                                      <w:color w:val="000000"/>
                                      <w:sz w:val="18"/>
                                      <w:szCs w:val="18"/>
                                    </w:rPr>
                                  </w:pPr>
                                  <w:r>
                                    <w:rPr>
                                      <w:color w:val="000000"/>
                                      <w:sz w:val="18"/>
                                      <w:szCs w:val="18"/>
                                    </w:rPr>
                                    <w:t>44.61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09F7D7A" w14:textId="77777777" w:rsidR="004A5E2A" w:rsidRDefault="00000000">
                                  <w:pPr>
                                    <w:jc w:val="center"/>
                                    <w:rPr>
                                      <w:color w:val="000000"/>
                                      <w:sz w:val="18"/>
                                      <w:szCs w:val="18"/>
                                    </w:rPr>
                                  </w:pPr>
                                  <w:r>
                                    <w:rPr>
                                      <w:color w:val="000000"/>
                                      <w:sz w:val="18"/>
                                      <w:szCs w:val="18"/>
                                    </w:rPr>
                                    <w:t>91.83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19D5823" w14:textId="77777777" w:rsidR="004A5E2A" w:rsidRDefault="00000000">
                                  <w:pPr>
                                    <w:jc w:val="center"/>
                                    <w:rPr>
                                      <w:color w:val="000000"/>
                                      <w:sz w:val="18"/>
                                      <w:szCs w:val="18"/>
                                    </w:rPr>
                                  </w:pPr>
                                  <w:r>
                                    <w:rPr>
                                      <w:color w:val="000000"/>
                                      <w:sz w:val="18"/>
                                      <w:szCs w:val="18"/>
                                    </w:rPr>
                                    <w:t>8.17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C4AEDA4" w14:textId="77777777" w:rsidR="004A5E2A" w:rsidRDefault="00000000">
                                  <w:pPr>
                                    <w:jc w:val="center"/>
                                    <w:rPr>
                                      <w:sz w:val="18"/>
                                      <w:szCs w:val="18"/>
                                    </w:rPr>
                                  </w:pPr>
                                  <w:r>
                                    <w:rPr>
                                      <w:color w:val="000000"/>
                                      <w:sz w:val="18"/>
                                      <w:szCs w:val="18"/>
                                    </w:rPr>
                                    <w:t>52.03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18B7106" w14:textId="77777777" w:rsidR="004A5E2A" w:rsidRDefault="00000000">
                                  <w:pPr>
                                    <w:jc w:val="center"/>
                                    <w:rPr>
                                      <w:sz w:val="18"/>
                                      <w:szCs w:val="18"/>
                                    </w:rPr>
                                  </w:pPr>
                                  <w:r>
                                    <w:rPr>
                                      <w:color w:val="000000"/>
                                      <w:sz w:val="18"/>
                                      <w:szCs w:val="18"/>
                                    </w:rPr>
                                    <w:t>95.27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D7BC679" w14:textId="77777777" w:rsidR="004A5E2A" w:rsidRDefault="00000000">
                                  <w:pPr>
                                    <w:jc w:val="center"/>
                                    <w:rPr>
                                      <w:sz w:val="18"/>
                                      <w:szCs w:val="18"/>
                                    </w:rPr>
                                  </w:pPr>
                                  <w:r>
                                    <w:rPr>
                                      <w:color w:val="000000"/>
                                      <w:sz w:val="18"/>
                                      <w:szCs w:val="18"/>
                                    </w:rPr>
                                    <w:t>4.73</w:t>
                                  </w:r>
                                </w:p>
                              </w:tc>
                            </w:tr>
                            <w:tr w:rsidR="004A5E2A" w14:paraId="4211C5E9"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ED7769E" w14:textId="77777777" w:rsidR="004A5E2A" w:rsidRDefault="00000000">
                                  <w:pPr>
                                    <w:jc w:val="center"/>
                                    <w:rPr>
                                      <w:sz w:val="18"/>
                                      <w:szCs w:val="18"/>
                                    </w:rPr>
                                  </w:pPr>
                                  <w:r>
                                    <w:rPr>
                                      <w:color w:val="000000"/>
                                      <w:sz w:val="18"/>
                                      <w:szCs w:val="18"/>
                                    </w:rPr>
                                    <w:t>0.65</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AEE77BF"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974A70B"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2B38FD81" w14:textId="77777777" w:rsidR="004A5E2A" w:rsidRDefault="00000000">
                                  <w:pPr>
                                    <w:jc w:val="center"/>
                                    <w:rPr>
                                      <w:color w:val="000000"/>
                                      <w:sz w:val="18"/>
                                      <w:szCs w:val="18"/>
                                    </w:rPr>
                                  </w:pPr>
                                  <w:r>
                                    <w:rPr>
                                      <w:color w:val="000000"/>
                                      <w:sz w:val="18"/>
                                      <w:szCs w:val="18"/>
                                    </w:rPr>
                                    <w:t>45.18</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446213A8" w14:textId="77777777" w:rsidR="004A5E2A" w:rsidRDefault="00000000">
                                  <w:pPr>
                                    <w:jc w:val="center"/>
                                    <w:rPr>
                                      <w:color w:val="000000"/>
                                      <w:sz w:val="18"/>
                                      <w:szCs w:val="18"/>
                                    </w:rPr>
                                  </w:pPr>
                                  <w:r>
                                    <w:rPr>
                                      <w:color w:val="000000"/>
                                      <w:sz w:val="18"/>
                                      <w:szCs w:val="18"/>
                                    </w:rPr>
                                    <w:t>91.58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198ED0D" w14:textId="77777777" w:rsidR="004A5E2A" w:rsidRDefault="00000000">
                                  <w:pPr>
                                    <w:jc w:val="center"/>
                                    <w:rPr>
                                      <w:color w:val="000000"/>
                                      <w:sz w:val="18"/>
                                      <w:szCs w:val="18"/>
                                    </w:rPr>
                                  </w:pPr>
                                  <w:r>
                                    <w:rPr>
                                      <w:color w:val="000000"/>
                                      <w:sz w:val="18"/>
                                      <w:szCs w:val="18"/>
                                    </w:rPr>
                                    <w:t>8.42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2CAB71B" w14:textId="77777777" w:rsidR="004A5E2A" w:rsidRDefault="00000000">
                                  <w:pPr>
                                    <w:jc w:val="center"/>
                                    <w:rPr>
                                      <w:sz w:val="18"/>
                                      <w:szCs w:val="18"/>
                                    </w:rPr>
                                  </w:pPr>
                                  <w:r>
                                    <w:rPr>
                                      <w:color w:val="000000"/>
                                      <w:sz w:val="18"/>
                                      <w:szCs w:val="18"/>
                                    </w:rPr>
                                    <w:t>52.24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5DF672C" w14:textId="77777777" w:rsidR="004A5E2A" w:rsidRDefault="00000000">
                                  <w:pPr>
                                    <w:jc w:val="center"/>
                                    <w:rPr>
                                      <w:sz w:val="18"/>
                                      <w:szCs w:val="18"/>
                                    </w:rPr>
                                  </w:pPr>
                                  <w:r>
                                    <w:rPr>
                                      <w:color w:val="000000"/>
                                      <w:sz w:val="18"/>
                                      <w:szCs w:val="18"/>
                                    </w:rPr>
                                    <w:t>95.11</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685B231" w14:textId="77777777" w:rsidR="004A5E2A" w:rsidRDefault="00000000">
                                  <w:pPr>
                                    <w:jc w:val="center"/>
                                    <w:rPr>
                                      <w:sz w:val="18"/>
                                      <w:szCs w:val="18"/>
                                    </w:rPr>
                                  </w:pPr>
                                  <w:r>
                                    <w:rPr>
                                      <w:color w:val="000000"/>
                                      <w:sz w:val="18"/>
                                      <w:szCs w:val="18"/>
                                    </w:rPr>
                                    <w:t>4.89</w:t>
                                  </w:r>
                                </w:p>
                              </w:tc>
                            </w:tr>
                            <w:tr w:rsidR="004A5E2A" w14:paraId="28600589"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EE259C1" w14:textId="77777777" w:rsidR="004A5E2A" w:rsidRDefault="00000000">
                                  <w:pPr>
                                    <w:jc w:val="center"/>
                                    <w:rPr>
                                      <w:sz w:val="18"/>
                                      <w:szCs w:val="18"/>
                                    </w:rPr>
                                  </w:pPr>
                                  <w:r>
                                    <w:rPr>
                                      <w:color w:val="000000"/>
                                      <w:sz w:val="18"/>
                                      <w:szCs w:val="18"/>
                                    </w:rPr>
                                    <w:t>0.64</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C9A205A"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FD7CB01"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493A294" w14:textId="77777777" w:rsidR="004A5E2A" w:rsidRDefault="00000000">
                                  <w:pPr>
                                    <w:jc w:val="center"/>
                                    <w:rPr>
                                      <w:color w:val="000000"/>
                                      <w:sz w:val="18"/>
                                      <w:szCs w:val="18"/>
                                    </w:rPr>
                                  </w:pPr>
                                  <w:r>
                                    <w:rPr>
                                      <w:color w:val="000000"/>
                                      <w:sz w:val="18"/>
                                      <w:szCs w:val="18"/>
                                    </w:rPr>
                                    <w:t>45.41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ED0F0F8" w14:textId="77777777" w:rsidR="004A5E2A" w:rsidRDefault="00000000">
                                  <w:pPr>
                                    <w:jc w:val="center"/>
                                    <w:rPr>
                                      <w:color w:val="000000"/>
                                      <w:sz w:val="18"/>
                                      <w:szCs w:val="18"/>
                                    </w:rPr>
                                  </w:pPr>
                                  <w:r>
                                    <w:rPr>
                                      <w:color w:val="000000"/>
                                      <w:sz w:val="18"/>
                                      <w:szCs w:val="18"/>
                                    </w:rPr>
                                    <w:t>91.33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0B90E79" w14:textId="77777777" w:rsidR="004A5E2A" w:rsidRDefault="00000000">
                                  <w:pPr>
                                    <w:jc w:val="center"/>
                                    <w:rPr>
                                      <w:color w:val="000000"/>
                                      <w:sz w:val="18"/>
                                      <w:szCs w:val="18"/>
                                    </w:rPr>
                                  </w:pPr>
                                  <w:r>
                                    <w:rPr>
                                      <w:color w:val="000000"/>
                                      <w:sz w:val="18"/>
                                      <w:szCs w:val="18"/>
                                    </w:rPr>
                                    <w:t>8.67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66CEA28" w14:textId="77777777" w:rsidR="004A5E2A" w:rsidRDefault="00000000">
                                  <w:pPr>
                                    <w:jc w:val="center"/>
                                    <w:rPr>
                                      <w:sz w:val="18"/>
                                      <w:szCs w:val="18"/>
                                    </w:rPr>
                                  </w:pPr>
                                  <w:r>
                                    <w:rPr>
                                      <w:color w:val="000000"/>
                                      <w:sz w:val="18"/>
                                      <w:szCs w:val="18"/>
                                    </w:rPr>
                                    <w:t>52.24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B5FF533" w14:textId="77777777" w:rsidR="004A5E2A" w:rsidRDefault="00000000">
                                  <w:pPr>
                                    <w:jc w:val="center"/>
                                    <w:rPr>
                                      <w:sz w:val="18"/>
                                      <w:szCs w:val="18"/>
                                    </w:rPr>
                                  </w:pPr>
                                  <w:r>
                                    <w:rPr>
                                      <w:color w:val="000000"/>
                                      <w:sz w:val="18"/>
                                      <w:szCs w:val="18"/>
                                    </w:rPr>
                                    <w:t>94.67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B4E5D5A" w14:textId="77777777" w:rsidR="004A5E2A" w:rsidRDefault="00000000">
                                  <w:pPr>
                                    <w:jc w:val="center"/>
                                    <w:rPr>
                                      <w:color w:val="000000"/>
                                      <w:sz w:val="18"/>
                                      <w:szCs w:val="18"/>
                                    </w:rPr>
                                  </w:pPr>
                                  <w:r>
                                    <w:rPr>
                                      <w:color w:val="000000"/>
                                      <w:sz w:val="18"/>
                                      <w:szCs w:val="18"/>
                                    </w:rPr>
                                    <w:t>5.33</w:t>
                                  </w:r>
                                </w:p>
                              </w:tc>
                            </w:tr>
                          </w:tbl>
                          <w:p w14:paraId="06C12952" w14:textId="77777777" w:rsidR="004A5E2A" w:rsidRDefault="004A5E2A"/>
                        </w:txbxContent>
                      </wps:txbx>
                      <wps:bodyPr vertOverflow="overflow" horzOverflow="overflow" vert="horz" wrap="square" lIns="0" tIns="0" rIns="0" bIns="0" numCol="1" spcCol="0" rtlCol="0" fromWordArt="0" anchor="t" anchorCtr="0" forceAA="0" compatLnSpc="0">
                        <a:noAutofit/>
                      </wps:bodyPr>
                    </wps:wsp>
                  </a:graphicData>
                </a:graphic>
                <wp14:sizeRelH relativeFrom="margin">
                  <wp14:pctWidth>0</wp14:pctWidth>
                </wp14:sizeRelH>
                <wp14:sizeRelV relativeFrom="margin">
                  <wp14:pctHeight>0</wp14:pctHeight>
                </wp14:sizeRelV>
              </wp:anchor>
            </w:drawing>
          </mc:Choice>
          <mc:Fallback>
            <w:pict>
              <v:shapetype w14:anchorId="5D4177E1" id="_x0000_t202" coordsize="21600,21600" o:spt="202" path="m,l,21600r21600,l21600,xe">
                <v:stroke joinstyle="miter"/>
                <v:path gradientshapeok="t" o:connecttype="rect"/>
              </v:shapetype>
              <v:shape id="Text Box 1" o:spid="_x0000_s1026" type="#_x0000_t202" style="position:absolute;left:0;text-align:left;margin-left:1.45pt;margin-top:262.25pt;width:465.1pt;height:156.2pt;z-index:251685889;visibility:visible;mso-wrap-style:square;mso-width-percent:0;mso-height-percent:0;mso-wrap-distance-left:10.8pt;mso-wrap-distance-top:7.2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" fillcolor="white [3201]" stroked="f">
                <v:textbox inset="0,0,0,0">
                  <w:txbxContent>
                    <w:p w14:paraId="2AC199E0" w14:textId="1C754E76" w:rsidR="004A5E2A" w:rsidRDefault="00000000" w:rsidP="007D049D">
                      <w:pPr>
                        <w:pStyle w:val="Caption"/>
                        <w:spacing w:after="120"/>
                        <w:ind w:left="274"/>
                        <w:rPr>
                          <w:sz w:val="18"/>
                          <w:szCs w:val="18"/>
                        </w:rPr>
                      </w:pPr>
                      <w:bookmarkStart w:id="1" w:name="_Ref499127657"/>
                      <w:r>
                        <w:rPr>
                          <w:b/>
                          <w:bCs/>
                          <w:sz w:val="18"/>
                          <w:szCs w:val="18"/>
                        </w:rPr>
                        <w:t>Table </w:t>
                      </w:r>
                      <w:r>
                        <w:rPr>
                          <w:sz w:val="18"/>
                          <w:szCs w:val="18"/>
                        </w:rPr>
                        <w:fldChar w:fldCharType="begin"/>
                      </w:r>
                      <w:r>
                        <w:rPr>
                          <w:b/>
                          <w:bCs/>
                          <w:sz w:val="18"/>
                          <w:szCs w:val="18"/>
                        </w:rPr>
                        <w:instrText xml:space="preserve"> SEQ Table \* ARABIC </w:instrText>
                      </w:r>
                      <w:r>
                        <w:rPr>
                          <w:sz w:val="18"/>
                          <w:szCs w:val="18"/>
                        </w:rPr>
                        <w:fldChar w:fldCharType="separate"/>
                      </w:r>
                      <w:r w:rsidR="003B2F20">
                        <w:rPr>
                          <w:b/>
                          <w:bCs/>
                          <w:noProof/>
                          <w:sz w:val="18"/>
                          <w:szCs w:val="18"/>
                        </w:rPr>
                        <w:t>1</w:t>
                      </w:r>
                      <w:r>
                        <w:rPr>
                          <w:sz w:val="18"/>
                          <w:szCs w:val="18"/>
                        </w:rPr>
                        <w:fldChar w:fldCharType="end"/>
                      </w:r>
                      <w:bookmarkEnd w:id="1"/>
                      <w:r>
                        <w:rPr>
                          <w:b/>
                          <w:bCs/>
                          <w:sz w:val="18"/>
                          <w:szCs w:val="18"/>
                        </w:rPr>
                        <w:t>.</w:t>
                      </w:r>
                      <w:r>
                        <w:rPr>
                          <w:sz w:val="18"/>
                          <w:szCs w:val="18"/>
                        </w:rPr>
                        <w:t xml:space="preserve"> Postprocessor Tuning Results</w:t>
                      </w:r>
                    </w:p>
                    <w:tbl>
                      <w:tblPr>
                        <w:tblStyle w:val="TableGrid"/>
                        <w:tblW w:w="0" w:type="auto"/>
                        <w:jc w:val="center"/>
                        <w:tblLook w:val="04A0" w:firstRow="1" w:lastRow="0" w:firstColumn="1" w:lastColumn="0" w:noHBand="0" w:noVBand="1"/>
                      </w:tblPr>
                      <w:tblGrid>
                        <w:gridCol w:w="616"/>
                        <w:gridCol w:w="824"/>
                        <w:gridCol w:w="742"/>
                        <w:gridCol w:w="774"/>
                        <w:gridCol w:w="773"/>
                        <w:gridCol w:w="774"/>
                        <w:gridCol w:w="774"/>
                        <w:gridCol w:w="774"/>
                        <w:gridCol w:w="774"/>
                      </w:tblGrid>
                      <w:tr w:rsidR="004A5E2A" w14:paraId="791C5D1E" w14:textId="77777777">
                        <w:trPr>
                          <w:jc w:val="center"/>
                        </w:trPr>
                        <w:tc>
                          <w:tcPr>
                            <w:tcW w:w="2182" w:type="dxa"/>
                            <w:gridSpan w:val="3"/>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6038EBAF" w14:textId="77777777" w:rsidR="004A5E2A" w:rsidRDefault="00000000">
                            <w:pPr>
                              <w:jc w:val="center"/>
                              <w:rPr>
                                <w:sz w:val="18"/>
                                <w:szCs w:val="18"/>
                              </w:rPr>
                            </w:pPr>
                            <w:r>
                              <w:rPr>
                                <w:b/>
                                <w:color w:val="000000"/>
                                <w:sz w:val="18"/>
                                <w:szCs w:val="18"/>
                              </w:rPr>
                              <w:t>Parameters</w:t>
                            </w:r>
                          </w:p>
                        </w:tc>
                        <w:tc>
                          <w:tcPr>
                            <w:tcW w:w="2321" w:type="dxa"/>
                            <w:gridSpan w:val="3"/>
                            <w:tcBorders>
                              <w:top w:val="single" w:sz="6" w:space="0" w:color="000000"/>
                              <w:left w:val="single" w:sz="6" w:space="0" w:color="000000"/>
                              <w:bottom w:val="single" w:sz="6" w:space="0" w:color="000000"/>
                              <w:right w:val="single" w:sz="6" w:space="0" w:color="000000"/>
                            </w:tcBorders>
                            <w:shd w:val="clear" w:color="D9E1F2" w:fill="D9E1F2"/>
                            <w:vAlign w:val="bottom"/>
                          </w:tcPr>
                          <w:p w14:paraId="02B67317" w14:textId="77777777" w:rsidR="004A5E2A" w:rsidRDefault="00000000">
                            <w:pPr>
                              <w:jc w:val="center"/>
                              <w:rPr>
                                <w:b/>
                                <w:color w:val="000000"/>
                                <w:sz w:val="18"/>
                                <w:szCs w:val="18"/>
                              </w:rPr>
                            </w:pPr>
                            <w:r>
                              <w:rPr>
                                <w:b/>
                                <w:color w:val="000000"/>
                                <w:sz w:val="18"/>
                                <w:szCs w:val="18"/>
                              </w:rPr>
                              <w:t>Dev</w:t>
                            </w:r>
                          </w:p>
                        </w:tc>
                        <w:tc>
                          <w:tcPr>
                            <w:tcW w:w="2322" w:type="dxa"/>
                            <w:gridSpan w:val="3"/>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2C69FD04" w14:textId="77777777" w:rsidR="004A5E2A" w:rsidRDefault="00000000">
                            <w:pPr>
                              <w:jc w:val="center"/>
                              <w:rPr>
                                <w:sz w:val="18"/>
                                <w:szCs w:val="18"/>
                              </w:rPr>
                            </w:pPr>
                            <w:r>
                              <w:rPr>
                                <w:b/>
                                <w:color w:val="000000"/>
                                <w:sz w:val="18"/>
                                <w:szCs w:val="18"/>
                              </w:rPr>
                              <w:t>Eval</w:t>
                            </w:r>
                          </w:p>
                        </w:tc>
                      </w:tr>
                      <w:tr w:rsidR="004A5E2A" w14:paraId="045CDFEE"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502D307F" w14:textId="77777777" w:rsidR="004A5E2A" w:rsidRDefault="00000000">
                            <w:pPr>
                              <w:jc w:val="center"/>
                              <w:rPr>
                                <w:sz w:val="18"/>
                                <w:szCs w:val="18"/>
                              </w:rPr>
                            </w:pPr>
                            <w:proofErr w:type="spellStart"/>
                            <w:r>
                              <w:rPr>
                                <w:b/>
                                <w:color w:val="000000"/>
                                <w:sz w:val="18"/>
                                <w:szCs w:val="18"/>
                              </w:rPr>
                              <w:t>seiz_th</w:t>
                            </w:r>
                            <w:proofErr w:type="spellEnd"/>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70AA67DA" w14:textId="77777777" w:rsidR="004A5E2A" w:rsidRDefault="00000000">
                            <w:pPr>
                              <w:jc w:val="center"/>
                              <w:rPr>
                                <w:sz w:val="18"/>
                                <w:szCs w:val="18"/>
                              </w:rPr>
                            </w:pPr>
                            <w:proofErr w:type="spellStart"/>
                            <w:r>
                              <w:rPr>
                                <w:b/>
                                <w:color w:val="000000"/>
                                <w:sz w:val="18"/>
                                <w:szCs w:val="18"/>
                              </w:rPr>
                              <w:t>min_bckg</w:t>
                            </w:r>
                            <w:proofErr w:type="spellEnd"/>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bottom"/>
                          </w:tcPr>
                          <w:p w14:paraId="545F0FBA" w14:textId="77777777" w:rsidR="004A5E2A" w:rsidRDefault="00000000">
                            <w:pPr>
                              <w:jc w:val="center"/>
                              <w:rPr>
                                <w:sz w:val="18"/>
                                <w:szCs w:val="18"/>
                              </w:rPr>
                            </w:pPr>
                            <w:proofErr w:type="spellStart"/>
                            <w:r>
                              <w:rPr>
                                <w:b/>
                                <w:color w:val="000000"/>
                                <w:sz w:val="18"/>
                                <w:szCs w:val="18"/>
                              </w:rPr>
                              <w:t>min_seiz</w:t>
                            </w:r>
                            <w:proofErr w:type="spellEnd"/>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5DEB4463" w14:textId="77777777" w:rsidR="004A5E2A" w:rsidRDefault="00000000">
                            <w:pPr>
                              <w:jc w:val="center"/>
                              <w:rPr>
                                <w:b/>
                                <w:color w:val="000000"/>
                                <w:sz w:val="18"/>
                                <w:szCs w:val="18"/>
                              </w:rPr>
                            </w:pPr>
                            <w:r>
                              <w:rPr>
                                <w:b/>
                                <w:color w:val="000000"/>
                                <w:sz w:val="18"/>
                                <w:szCs w:val="18"/>
                              </w:rPr>
                              <w:t>Sens</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25AB606F" w14:textId="77777777" w:rsidR="004A5E2A" w:rsidRDefault="00000000">
                            <w:pPr>
                              <w:jc w:val="center"/>
                              <w:rPr>
                                <w:b/>
                                <w:color w:val="000000"/>
                                <w:sz w:val="18"/>
                                <w:szCs w:val="18"/>
                              </w:rPr>
                            </w:pPr>
                            <w:r>
                              <w:rPr>
                                <w:b/>
                                <w:color w:val="000000"/>
                                <w:sz w:val="18"/>
                                <w:szCs w:val="18"/>
                              </w:rPr>
                              <w:t>Spec</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bottom"/>
                          </w:tcPr>
                          <w:p w14:paraId="3A9F4D54" w14:textId="77777777" w:rsidR="004A5E2A" w:rsidRDefault="00000000">
                            <w:pPr>
                              <w:jc w:val="center"/>
                              <w:rPr>
                                <w:b/>
                                <w:color w:val="000000"/>
                                <w:sz w:val="18"/>
                                <w:szCs w:val="18"/>
                              </w:rPr>
                            </w:pPr>
                            <w:r>
                              <w:rPr>
                                <w:b/>
                                <w:color w:val="000000"/>
                                <w:sz w:val="18"/>
                                <w:szCs w:val="18"/>
                              </w:rPr>
                              <w:t>FPs</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0C66628A" w14:textId="77777777" w:rsidR="004A5E2A" w:rsidRDefault="00000000">
                            <w:pPr>
                              <w:jc w:val="center"/>
                              <w:rPr>
                                <w:sz w:val="18"/>
                                <w:szCs w:val="18"/>
                              </w:rPr>
                            </w:pPr>
                            <w:r>
                              <w:rPr>
                                <w:b/>
                                <w:color w:val="000000"/>
                                <w:sz w:val="18"/>
                                <w:szCs w:val="18"/>
                              </w:rPr>
                              <w:t>Sens</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4EDF0580" w14:textId="77777777" w:rsidR="004A5E2A" w:rsidRDefault="00000000">
                            <w:pPr>
                              <w:jc w:val="center"/>
                              <w:rPr>
                                <w:sz w:val="18"/>
                                <w:szCs w:val="18"/>
                              </w:rPr>
                            </w:pPr>
                            <w:r>
                              <w:rPr>
                                <w:b/>
                                <w:color w:val="000000"/>
                                <w:sz w:val="18"/>
                                <w:szCs w:val="18"/>
                              </w:rPr>
                              <w:t>Spec</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bottom"/>
                          </w:tcPr>
                          <w:p w14:paraId="5CE2D045" w14:textId="77777777" w:rsidR="004A5E2A" w:rsidRDefault="00000000">
                            <w:pPr>
                              <w:jc w:val="center"/>
                              <w:rPr>
                                <w:sz w:val="18"/>
                                <w:szCs w:val="18"/>
                              </w:rPr>
                            </w:pPr>
                            <w:r>
                              <w:rPr>
                                <w:b/>
                                <w:color w:val="000000"/>
                                <w:sz w:val="18"/>
                                <w:szCs w:val="18"/>
                              </w:rPr>
                              <w:t>FPs</w:t>
                            </w:r>
                          </w:p>
                        </w:tc>
                      </w:tr>
                      <w:tr w:rsidR="004A5E2A" w14:paraId="43A43F75"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A076069" w14:textId="77777777" w:rsidR="004A5E2A" w:rsidRDefault="00000000">
                            <w:pPr>
                              <w:jc w:val="center"/>
                              <w:rPr>
                                <w:sz w:val="18"/>
                                <w:szCs w:val="18"/>
                              </w:rPr>
                            </w:pPr>
                            <w:r>
                              <w:rPr>
                                <w:color w:val="000000"/>
                                <w:sz w:val="18"/>
                                <w:szCs w:val="18"/>
                              </w:rPr>
                              <w:t>0.90</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80A89C5"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753F428"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ACA4EBE" w14:textId="77777777" w:rsidR="004A5E2A" w:rsidRDefault="00000000">
                            <w:pPr>
                              <w:jc w:val="center"/>
                              <w:rPr>
                                <w:color w:val="000000"/>
                                <w:sz w:val="18"/>
                                <w:szCs w:val="18"/>
                              </w:rPr>
                            </w:pPr>
                            <w:r>
                              <w:rPr>
                                <w:color w:val="000000"/>
                                <w:sz w:val="18"/>
                                <w:szCs w:val="18"/>
                              </w:rPr>
                              <w:t>22.59</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E3B88F2" w14:textId="77777777" w:rsidR="004A5E2A" w:rsidRDefault="00000000">
                            <w:pPr>
                              <w:jc w:val="center"/>
                              <w:rPr>
                                <w:color w:val="000000"/>
                                <w:sz w:val="18"/>
                                <w:szCs w:val="18"/>
                              </w:rPr>
                            </w:pPr>
                            <w:r>
                              <w:rPr>
                                <w:color w:val="000000"/>
                                <w:sz w:val="18"/>
                                <w:szCs w:val="18"/>
                              </w:rPr>
                              <w:t>96.96</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D016F0D" w14:textId="77777777" w:rsidR="004A5E2A" w:rsidRDefault="00000000">
                            <w:pPr>
                              <w:jc w:val="center"/>
                              <w:rPr>
                                <w:color w:val="000000"/>
                                <w:sz w:val="18"/>
                                <w:szCs w:val="18"/>
                              </w:rPr>
                            </w:pPr>
                            <w:r>
                              <w:rPr>
                                <w:color w:val="000000"/>
                                <w:sz w:val="18"/>
                                <w:szCs w:val="18"/>
                              </w:rPr>
                              <w:t>3.04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B0E15F8" w14:textId="77777777" w:rsidR="004A5E2A" w:rsidRDefault="00000000">
                            <w:pPr>
                              <w:jc w:val="center"/>
                              <w:rPr>
                                <w:sz w:val="18"/>
                                <w:szCs w:val="18"/>
                              </w:rPr>
                            </w:pPr>
                            <w:r>
                              <w:rPr>
                                <w:color w:val="000000"/>
                                <w:sz w:val="18"/>
                                <w:szCs w:val="18"/>
                              </w:rPr>
                              <w:t>34.33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66DB98A" w14:textId="77777777" w:rsidR="004A5E2A" w:rsidRDefault="00000000">
                            <w:pPr>
                              <w:jc w:val="center"/>
                              <w:rPr>
                                <w:sz w:val="18"/>
                                <w:szCs w:val="18"/>
                              </w:rPr>
                            </w:pPr>
                            <w:r>
                              <w:rPr>
                                <w:color w:val="000000"/>
                                <w:sz w:val="18"/>
                                <w:szCs w:val="18"/>
                              </w:rPr>
                              <w:t>98.50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7A73B2EE" w14:textId="77777777" w:rsidR="004A5E2A" w:rsidRDefault="00000000">
                            <w:pPr>
                              <w:jc w:val="center"/>
                              <w:rPr>
                                <w:sz w:val="18"/>
                                <w:szCs w:val="18"/>
                              </w:rPr>
                            </w:pPr>
                            <w:r>
                              <w:rPr>
                                <w:color w:val="000000"/>
                                <w:sz w:val="18"/>
                                <w:szCs w:val="18"/>
                              </w:rPr>
                              <w:t>1.50</w:t>
                            </w:r>
                          </w:p>
                        </w:tc>
                      </w:tr>
                      <w:tr w:rsidR="004A5E2A" w14:paraId="1334D532"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F235408" w14:textId="77777777" w:rsidR="004A5E2A" w:rsidRDefault="00000000">
                            <w:pPr>
                              <w:jc w:val="center"/>
                              <w:rPr>
                                <w:sz w:val="18"/>
                                <w:szCs w:val="18"/>
                              </w:rPr>
                            </w:pPr>
                            <w:r>
                              <w:rPr>
                                <w:color w:val="000000"/>
                                <w:sz w:val="18"/>
                                <w:szCs w:val="18"/>
                              </w:rPr>
                              <w:t>0.88</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95B794B"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549098A"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DFFBE0F" w14:textId="77777777" w:rsidR="004A5E2A" w:rsidRDefault="00000000">
                            <w:pPr>
                              <w:jc w:val="center"/>
                              <w:rPr>
                                <w:color w:val="000000"/>
                                <w:sz w:val="18"/>
                                <w:szCs w:val="18"/>
                              </w:rPr>
                            </w:pPr>
                            <w:r>
                              <w:rPr>
                                <w:color w:val="000000"/>
                                <w:sz w:val="18"/>
                                <w:szCs w:val="18"/>
                              </w:rPr>
                              <w:t>26.61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72B37DD" w14:textId="77777777" w:rsidR="004A5E2A" w:rsidRDefault="00000000">
                            <w:pPr>
                              <w:jc w:val="center"/>
                              <w:rPr>
                                <w:color w:val="000000"/>
                                <w:sz w:val="18"/>
                                <w:szCs w:val="18"/>
                              </w:rPr>
                            </w:pPr>
                            <w:r>
                              <w:rPr>
                                <w:color w:val="000000"/>
                                <w:sz w:val="18"/>
                                <w:szCs w:val="18"/>
                              </w:rPr>
                              <w:t>96.59</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00B0136" w14:textId="77777777" w:rsidR="004A5E2A" w:rsidRDefault="00000000">
                            <w:pPr>
                              <w:jc w:val="center"/>
                              <w:rPr>
                                <w:color w:val="000000"/>
                                <w:sz w:val="18"/>
                                <w:szCs w:val="18"/>
                              </w:rPr>
                            </w:pPr>
                            <w:r>
                              <w:rPr>
                                <w:color w:val="000000"/>
                                <w:sz w:val="18"/>
                                <w:szCs w:val="18"/>
                              </w:rPr>
                              <w:t>3.41</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13A4BFC" w14:textId="77777777" w:rsidR="004A5E2A" w:rsidRDefault="00000000">
                            <w:pPr>
                              <w:jc w:val="center"/>
                              <w:rPr>
                                <w:sz w:val="18"/>
                                <w:szCs w:val="18"/>
                              </w:rPr>
                            </w:pPr>
                            <w:r>
                              <w:rPr>
                                <w:color w:val="000000"/>
                                <w:sz w:val="18"/>
                                <w:szCs w:val="18"/>
                              </w:rPr>
                              <w:t>39.87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481D472" w14:textId="77777777" w:rsidR="004A5E2A" w:rsidRDefault="00000000">
                            <w:pPr>
                              <w:jc w:val="center"/>
                              <w:rPr>
                                <w:sz w:val="18"/>
                                <w:szCs w:val="18"/>
                              </w:rPr>
                            </w:pPr>
                            <w:r>
                              <w:rPr>
                                <w:color w:val="000000"/>
                                <w:sz w:val="18"/>
                                <w:szCs w:val="18"/>
                              </w:rPr>
                              <w:t>98.40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3BFE159" w14:textId="77777777" w:rsidR="004A5E2A" w:rsidRDefault="00000000">
                            <w:pPr>
                              <w:jc w:val="center"/>
                              <w:rPr>
                                <w:sz w:val="18"/>
                                <w:szCs w:val="18"/>
                              </w:rPr>
                            </w:pPr>
                            <w:r>
                              <w:rPr>
                                <w:color w:val="000000"/>
                                <w:sz w:val="18"/>
                                <w:szCs w:val="18"/>
                              </w:rPr>
                              <w:t>1.60</w:t>
                            </w:r>
                          </w:p>
                        </w:tc>
                      </w:tr>
                      <w:tr w:rsidR="004A5E2A" w14:paraId="3D3B2DCB"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6CE3AC0A" w14:textId="77777777" w:rsidR="004A5E2A" w:rsidRDefault="00000000">
                            <w:pPr>
                              <w:jc w:val="center"/>
                              <w:rPr>
                                <w:sz w:val="18"/>
                                <w:szCs w:val="18"/>
                              </w:rPr>
                            </w:pPr>
                            <w:r>
                              <w:rPr>
                                <w:color w:val="000000"/>
                                <w:sz w:val="18"/>
                                <w:szCs w:val="18"/>
                              </w:rPr>
                              <w:t>0.86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54BE368"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B5FFCA5"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2C6C4D7D" w14:textId="77777777" w:rsidR="004A5E2A" w:rsidRDefault="00000000">
                            <w:pPr>
                              <w:jc w:val="center"/>
                              <w:rPr>
                                <w:color w:val="000000"/>
                                <w:sz w:val="18"/>
                                <w:szCs w:val="18"/>
                              </w:rPr>
                            </w:pPr>
                            <w:r>
                              <w:rPr>
                                <w:color w:val="000000"/>
                                <w:sz w:val="18"/>
                                <w:szCs w:val="18"/>
                              </w:rPr>
                              <w:t>28.21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1E57E83" w14:textId="77777777" w:rsidR="004A5E2A" w:rsidRDefault="00000000">
                            <w:pPr>
                              <w:jc w:val="center"/>
                              <w:rPr>
                                <w:color w:val="000000"/>
                                <w:sz w:val="18"/>
                                <w:szCs w:val="18"/>
                              </w:rPr>
                            </w:pPr>
                            <w:r>
                              <w:rPr>
                                <w:color w:val="000000"/>
                                <w:sz w:val="18"/>
                                <w:szCs w:val="18"/>
                              </w:rPr>
                              <w:t>96.22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C335A14" w14:textId="77777777" w:rsidR="004A5E2A" w:rsidRDefault="00000000">
                            <w:pPr>
                              <w:jc w:val="center"/>
                              <w:rPr>
                                <w:color w:val="000000"/>
                                <w:sz w:val="18"/>
                                <w:szCs w:val="18"/>
                              </w:rPr>
                            </w:pPr>
                            <w:r>
                              <w:rPr>
                                <w:color w:val="000000"/>
                                <w:sz w:val="18"/>
                                <w:szCs w:val="18"/>
                              </w:rPr>
                              <w:t>3.78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913A017" w14:textId="77777777" w:rsidR="004A5E2A" w:rsidRDefault="00000000">
                            <w:pPr>
                              <w:jc w:val="center"/>
                              <w:rPr>
                                <w:sz w:val="18"/>
                                <w:szCs w:val="18"/>
                              </w:rPr>
                            </w:pPr>
                            <w:r>
                              <w:rPr>
                                <w:color w:val="000000"/>
                                <w:sz w:val="18"/>
                                <w:szCs w:val="18"/>
                              </w:rPr>
                              <w:t>40.94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0F13858" w14:textId="77777777" w:rsidR="004A5E2A" w:rsidRDefault="00000000">
                            <w:pPr>
                              <w:jc w:val="center"/>
                              <w:rPr>
                                <w:sz w:val="18"/>
                                <w:szCs w:val="18"/>
                              </w:rPr>
                            </w:pPr>
                            <w:r>
                              <w:rPr>
                                <w:color w:val="000000"/>
                                <w:sz w:val="18"/>
                                <w:szCs w:val="18"/>
                              </w:rPr>
                              <w:t>98.25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10B6554" w14:textId="77777777" w:rsidR="004A5E2A" w:rsidRDefault="00000000">
                            <w:pPr>
                              <w:jc w:val="center"/>
                              <w:rPr>
                                <w:sz w:val="18"/>
                                <w:szCs w:val="18"/>
                              </w:rPr>
                            </w:pPr>
                            <w:r>
                              <w:rPr>
                                <w:color w:val="000000"/>
                                <w:sz w:val="18"/>
                                <w:szCs w:val="18"/>
                              </w:rPr>
                              <w:t>1.75</w:t>
                            </w:r>
                          </w:p>
                        </w:tc>
                      </w:tr>
                      <w:tr w:rsidR="004A5E2A" w14:paraId="60E1112E"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2589C44" w14:textId="77777777" w:rsidR="004A5E2A" w:rsidRDefault="00000000">
                            <w:pPr>
                              <w:jc w:val="center"/>
                              <w:rPr>
                                <w:sz w:val="18"/>
                                <w:szCs w:val="18"/>
                              </w:rPr>
                            </w:pPr>
                            <w:r>
                              <w:rPr>
                                <w:color w:val="000000"/>
                                <w:sz w:val="18"/>
                                <w:szCs w:val="18"/>
                              </w:rPr>
                              <w:t>0.80</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C6F962C"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FE0FC0A"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531CE3F" w14:textId="77777777" w:rsidR="004A5E2A" w:rsidRDefault="00000000">
                            <w:pPr>
                              <w:jc w:val="center"/>
                              <w:rPr>
                                <w:color w:val="000000"/>
                                <w:sz w:val="18"/>
                                <w:szCs w:val="18"/>
                              </w:rPr>
                            </w:pPr>
                            <w:r>
                              <w:rPr>
                                <w:color w:val="000000"/>
                                <w:sz w:val="18"/>
                                <w:szCs w:val="18"/>
                              </w:rPr>
                              <w:t>34.40</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2C20CB9" w14:textId="77777777" w:rsidR="004A5E2A" w:rsidRDefault="00000000">
                            <w:pPr>
                              <w:jc w:val="center"/>
                              <w:rPr>
                                <w:color w:val="000000"/>
                                <w:sz w:val="18"/>
                                <w:szCs w:val="18"/>
                              </w:rPr>
                            </w:pPr>
                            <w:r>
                              <w:rPr>
                                <w:color w:val="000000"/>
                                <w:sz w:val="18"/>
                                <w:szCs w:val="18"/>
                              </w:rPr>
                              <w:t>94.75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596ED3C5" w14:textId="77777777" w:rsidR="004A5E2A" w:rsidRDefault="00000000">
                            <w:pPr>
                              <w:jc w:val="center"/>
                              <w:rPr>
                                <w:color w:val="000000"/>
                                <w:sz w:val="18"/>
                                <w:szCs w:val="18"/>
                              </w:rPr>
                            </w:pPr>
                            <w:r>
                              <w:rPr>
                                <w:color w:val="000000"/>
                                <w:sz w:val="18"/>
                                <w:szCs w:val="18"/>
                              </w:rPr>
                              <w:t>5.25</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BBF201C" w14:textId="77777777" w:rsidR="004A5E2A" w:rsidRDefault="00000000">
                            <w:pPr>
                              <w:jc w:val="center"/>
                              <w:rPr>
                                <w:sz w:val="18"/>
                                <w:szCs w:val="18"/>
                              </w:rPr>
                            </w:pPr>
                            <w:r>
                              <w:rPr>
                                <w:color w:val="000000"/>
                                <w:sz w:val="18"/>
                                <w:szCs w:val="18"/>
                              </w:rPr>
                              <w:t>44.14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E3F8918" w14:textId="77777777" w:rsidR="004A5E2A" w:rsidRDefault="00000000">
                            <w:pPr>
                              <w:jc w:val="center"/>
                              <w:rPr>
                                <w:sz w:val="18"/>
                                <w:szCs w:val="18"/>
                              </w:rPr>
                            </w:pPr>
                            <w:r>
                              <w:rPr>
                                <w:color w:val="000000"/>
                                <w:sz w:val="18"/>
                                <w:szCs w:val="18"/>
                              </w:rPr>
                              <w:t>97.62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67B3D08" w14:textId="77777777" w:rsidR="004A5E2A" w:rsidRDefault="00000000">
                            <w:pPr>
                              <w:jc w:val="center"/>
                              <w:rPr>
                                <w:sz w:val="18"/>
                                <w:szCs w:val="18"/>
                              </w:rPr>
                            </w:pPr>
                            <w:r>
                              <w:rPr>
                                <w:color w:val="000000"/>
                                <w:sz w:val="18"/>
                                <w:szCs w:val="18"/>
                              </w:rPr>
                              <w:t>2.38</w:t>
                            </w:r>
                          </w:p>
                        </w:tc>
                      </w:tr>
                      <w:tr w:rsidR="004A5E2A" w14:paraId="1AD94862"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55CF12C" w14:textId="77777777" w:rsidR="004A5E2A" w:rsidRDefault="00000000">
                            <w:pPr>
                              <w:jc w:val="center"/>
                              <w:rPr>
                                <w:sz w:val="18"/>
                                <w:szCs w:val="18"/>
                              </w:rPr>
                            </w:pPr>
                            <w:r>
                              <w:rPr>
                                <w:color w:val="000000"/>
                                <w:sz w:val="18"/>
                                <w:szCs w:val="18"/>
                              </w:rPr>
                              <w:t>0.76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499CE832"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3849D62"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31967C90" w14:textId="77777777" w:rsidR="004A5E2A" w:rsidRDefault="00000000">
                            <w:pPr>
                              <w:jc w:val="center"/>
                              <w:rPr>
                                <w:color w:val="000000"/>
                                <w:sz w:val="18"/>
                                <w:szCs w:val="18"/>
                              </w:rPr>
                            </w:pPr>
                            <w:r>
                              <w:rPr>
                                <w:color w:val="000000"/>
                                <w:sz w:val="18"/>
                                <w:szCs w:val="18"/>
                              </w:rPr>
                              <w:t>37.27</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535707C" w14:textId="77777777" w:rsidR="004A5E2A" w:rsidRDefault="00000000">
                            <w:pPr>
                              <w:jc w:val="center"/>
                              <w:rPr>
                                <w:color w:val="000000"/>
                                <w:sz w:val="18"/>
                                <w:szCs w:val="18"/>
                              </w:rPr>
                            </w:pPr>
                            <w:r>
                              <w:rPr>
                                <w:color w:val="000000"/>
                                <w:sz w:val="18"/>
                                <w:szCs w:val="18"/>
                              </w:rPr>
                              <w:t>93.92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1E292C86" w14:textId="77777777" w:rsidR="004A5E2A" w:rsidRDefault="00000000">
                            <w:pPr>
                              <w:jc w:val="center"/>
                              <w:rPr>
                                <w:color w:val="000000"/>
                                <w:sz w:val="18"/>
                                <w:szCs w:val="18"/>
                              </w:rPr>
                            </w:pPr>
                            <w:r>
                              <w:rPr>
                                <w:color w:val="000000"/>
                                <w:sz w:val="18"/>
                                <w:szCs w:val="18"/>
                              </w:rPr>
                              <w:t>6.08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C9DE4AD" w14:textId="77777777" w:rsidR="004A5E2A" w:rsidRDefault="00000000">
                            <w:pPr>
                              <w:jc w:val="center"/>
                              <w:rPr>
                                <w:sz w:val="18"/>
                                <w:szCs w:val="18"/>
                              </w:rPr>
                            </w:pPr>
                            <w:r>
                              <w:rPr>
                                <w:color w:val="000000"/>
                                <w:sz w:val="18"/>
                                <w:szCs w:val="18"/>
                              </w:rPr>
                              <w:t>46.27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05A8C13" w14:textId="77777777" w:rsidR="004A5E2A" w:rsidRDefault="00000000">
                            <w:pPr>
                              <w:jc w:val="center"/>
                              <w:rPr>
                                <w:sz w:val="18"/>
                                <w:szCs w:val="18"/>
                              </w:rPr>
                            </w:pPr>
                            <w:r>
                              <w:rPr>
                                <w:color w:val="000000"/>
                                <w:sz w:val="18"/>
                                <w:szCs w:val="18"/>
                              </w:rPr>
                              <w:t>97.07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CBC9CD3" w14:textId="77777777" w:rsidR="004A5E2A" w:rsidRDefault="00000000">
                            <w:pPr>
                              <w:jc w:val="center"/>
                              <w:rPr>
                                <w:sz w:val="18"/>
                                <w:szCs w:val="18"/>
                              </w:rPr>
                            </w:pPr>
                            <w:r>
                              <w:rPr>
                                <w:color w:val="000000"/>
                                <w:sz w:val="18"/>
                                <w:szCs w:val="18"/>
                              </w:rPr>
                              <w:t>2.93</w:t>
                            </w:r>
                          </w:p>
                        </w:tc>
                      </w:tr>
                      <w:tr w:rsidR="004A5E2A" w14:paraId="532590DF"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CBAA9A7" w14:textId="77777777" w:rsidR="004A5E2A" w:rsidRDefault="00000000">
                            <w:pPr>
                              <w:jc w:val="center"/>
                              <w:rPr>
                                <w:sz w:val="18"/>
                                <w:szCs w:val="18"/>
                              </w:rPr>
                            </w:pPr>
                            <w:r>
                              <w:rPr>
                                <w:color w:val="000000"/>
                                <w:sz w:val="18"/>
                                <w:szCs w:val="18"/>
                              </w:rPr>
                              <w:t>0.72</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400B1B2C"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51E46F9"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59565B7" w14:textId="77777777" w:rsidR="004A5E2A" w:rsidRDefault="00000000">
                            <w:pPr>
                              <w:jc w:val="center"/>
                              <w:rPr>
                                <w:color w:val="000000"/>
                                <w:sz w:val="18"/>
                                <w:szCs w:val="18"/>
                              </w:rPr>
                            </w:pPr>
                            <w:r>
                              <w:rPr>
                                <w:color w:val="000000"/>
                                <w:sz w:val="18"/>
                                <w:szCs w:val="18"/>
                              </w:rPr>
                              <w:t>41.63</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F6C2493" w14:textId="77777777" w:rsidR="004A5E2A" w:rsidRDefault="00000000">
                            <w:pPr>
                              <w:jc w:val="center"/>
                              <w:rPr>
                                <w:color w:val="000000"/>
                                <w:sz w:val="18"/>
                                <w:szCs w:val="18"/>
                              </w:rPr>
                            </w:pPr>
                            <w:r>
                              <w:rPr>
                                <w:color w:val="000000"/>
                                <w:sz w:val="18"/>
                                <w:szCs w:val="18"/>
                              </w:rPr>
                              <w:t>92.90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72C4086C" w14:textId="77777777" w:rsidR="004A5E2A" w:rsidRDefault="00000000">
                            <w:pPr>
                              <w:jc w:val="center"/>
                              <w:rPr>
                                <w:color w:val="000000"/>
                                <w:sz w:val="18"/>
                                <w:szCs w:val="18"/>
                              </w:rPr>
                            </w:pPr>
                            <w:r>
                              <w:rPr>
                                <w:color w:val="000000"/>
                                <w:sz w:val="18"/>
                                <w:szCs w:val="18"/>
                              </w:rPr>
                              <w:t>7.10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583FC29" w14:textId="77777777" w:rsidR="004A5E2A" w:rsidRDefault="00000000">
                            <w:pPr>
                              <w:jc w:val="center"/>
                              <w:rPr>
                                <w:sz w:val="18"/>
                                <w:szCs w:val="18"/>
                              </w:rPr>
                            </w:pPr>
                            <w:r>
                              <w:rPr>
                                <w:color w:val="000000"/>
                                <w:sz w:val="18"/>
                                <w:szCs w:val="18"/>
                              </w:rPr>
                              <w:t>47.76</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36DA483" w14:textId="77777777" w:rsidR="004A5E2A" w:rsidRDefault="00000000">
                            <w:pPr>
                              <w:jc w:val="center"/>
                              <w:rPr>
                                <w:sz w:val="18"/>
                                <w:szCs w:val="18"/>
                              </w:rPr>
                            </w:pPr>
                            <w:r>
                              <w:rPr>
                                <w:color w:val="000000"/>
                                <w:sz w:val="18"/>
                                <w:szCs w:val="18"/>
                              </w:rPr>
                              <w:t>96.67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704CF37A" w14:textId="77777777" w:rsidR="004A5E2A" w:rsidRDefault="00000000">
                            <w:pPr>
                              <w:jc w:val="center"/>
                              <w:rPr>
                                <w:sz w:val="18"/>
                                <w:szCs w:val="18"/>
                              </w:rPr>
                            </w:pPr>
                            <w:r>
                              <w:rPr>
                                <w:color w:val="000000"/>
                                <w:sz w:val="18"/>
                                <w:szCs w:val="18"/>
                              </w:rPr>
                              <w:t>3.33</w:t>
                            </w:r>
                          </w:p>
                        </w:tc>
                      </w:tr>
                      <w:tr w:rsidR="004A5E2A" w14:paraId="054F6963" w14:textId="77777777" w:rsidTr="00B4176E">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63339719" w14:textId="77777777" w:rsidR="004A5E2A" w:rsidRDefault="00000000">
                            <w:pPr>
                              <w:jc w:val="center"/>
                              <w:rPr>
                                <w:sz w:val="18"/>
                                <w:szCs w:val="18"/>
                              </w:rPr>
                            </w:pPr>
                            <w:r>
                              <w:rPr>
                                <w:color w:val="000000"/>
                                <w:sz w:val="18"/>
                                <w:szCs w:val="18"/>
                              </w:rPr>
                              <w:t>0.70</w:t>
                            </w:r>
                          </w:p>
                        </w:tc>
                        <w:tc>
                          <w:tcPr>
                            <w:tcW w:w="82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4D387CFD"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0B1FC6C3"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5D18D9F1" w14:textId="77777777" w:rsidR="004A5E2A" w:rsidRDefault="00000000">
                            <w:pPr>
                              <w:jc w:val="center"/>
                              <w:rPr>
                                <w:color w:val="000000"/>
                                <w:sz w:val="18"/>
                                <w:szCs w:val="18"/>
                              </w:rPr>
                            </w:pPr>
                            <w:r>
                              <w:rPr>
                                <w:color w:val="000000"/>
                                <w:sz w:val="18"/>
                                <w:szCs w:val="18"/>
                              </w:rPr>
                              <w:t>42.78</w:t>
                            </w:r>
                          </w:p>
                        </w:tc>
                        <w:tc>
                          <w:tcPr>
                            <w:tcW w:w="773"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D6DC7BF" w14:textId="77777777" w:rsidR="004A5E2A" w:rsidRDefault="00000000">
                            <w:pPr>
                              <w:jc w:val="center"/>
                              <w:rPr>
                                <w:color w:val="000000"/>
                                <w:sz w:val="18"/>
                                <w:szCs w:val="18"/>
                              </w:rPr>
                            </w:pPr>
                            <w:r>
                              <w:rPr>
                                <w:color w:val="000000"/>
                                <w:sz w:val="18"/>
                                <w:szCs w:val="18"/>
                              </w:rPr>
                              <w:t>92.63</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1794B205" w14:textId="77777777" w:rsidR="004A5E2A" w:rsidRDefault="00000000">
                            <w:pPr>
                              <w:jc w:val="center"/>
                              <w:rPr>
                                <w:color w:val="000000"/>
                                <w:sz w:val="18"/>
                                <w:szCs w:val="18"/>
                              </w:rPr>
                            </w:pPr>
                            <w:r>
                              <w:rPr>
                                <w:color w:val="000000"/>
                                <w:sz w:val="18"/>
                                <w:szCs w:val="18"/>
                              </w:rPr>
                              <w:t>7.37</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3E7E362B" w14:textId="77777777" w:rsidR="004A5E2A" w:rsidRDefault="00000000">
                            <w:pPr>
                              <w:jc w:val="center"/>
                              <w:rPr>
                                <w:sz w:val="18"/>
                                <w:szCs w:val="18"/>
                              </w:rPr>
                            </w:pPr>
                            <w:r>
                              <w:rPr>
                                <w:color w:val="000000"/>
                                <w:sz w:val="18"/>
                                <w:szCs w:val="18"/>
                              </w:rPr>
                              <w:t>49.68</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0AF0ECFC" w14:textId="77777777" w:rsidR="004A5E2A" w:rsidRDefault="00000000">
                            <w:pPr>
                              <w:jc w:val="center"/>
                              <w:rPr>
                                <w:sz w:val="18"/>
                                <w:szCs w:val="18"/>
                              </w:rPr>
                            </w:pPr>
                            <w:r>
                              <w:rPr>
                                <w:color w:val="000000"/>
                                <w:sz w:val="18"/>
                                <w:szCs w:val="18"/>
                              </w:rPr>
                              <w:t>95.98</w:t>
                            </w:r>
                          </w:p>
                        </w:tc>
                        <w:tc>
                          <w:tcPr>
                            <w:tcW w:w="774"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0" w:type="dxa"/>
                              <w:left w:w="0" w:type="dxa"/>
                              <w:bottom w:w="0" w:type="dxa"/>
                              <w:right w:w="0" w:type="dxa"/>
                            </w:tcMar>
                            <w:vAlign w:val="center"/>
                          </w:tcPr>
                          <w:p w14:paraId="57C03F76" w14:textId="77777777" w:rsidR="004A5E2A" w:rsidRDefault="00000000">
                            <w:pPr>
                              <w:jc w:val="center"/>
                              <w:rPr>
                                <w:sz w:val="18"/>
                                <w:szCs w:val="18"/>
                              </w:rPr>
                            </w:pPr>
                            <w:r>
                              <w:rPr>
                                <w:color w:val="000000"/>
                                <w:sz w:val="18"/>
                                <w:szCs w:val="18"/>
                              </w:rPr>
                              <w:t>4.02</w:t>
                            </w:r>
                          </w:p>
                        </w:tc>
                      </w:tr>
                      <w:tr w:rsidR="004A5E2A" w14:paraId="2079E1C8"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28AB46F" w14:textId="77777777" w:rsidR="004A5E2A" w:rsidRDefault="00000000">
                            <w:pPr>
                              <w:jc w:val="center"/>
                              <w:rPr>
                                <w:sz w:val="18"/>
                                <w:szCs w:val="18"/>
                              </w:rPr>
                            </w:pPr>
                            <w:r>
                              <w:rPr>
                                <w:color w:val="000000"/>
                                <w:sz w:val="18"/>
                                <w:szCs w:val="18"/>
                              </w:rPr>
                              <w:t>0.66</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E38EC61"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58D107D9"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626FC07" w14:textId="77777777" w:rsidR="004A5E2A" w:rsidRDefault="00000000">
                            <w:pPr>
                              <w:jc w:val="center"/>
                              <w:rPr>
                                <w:color w:val="000000"/>
                                <w:sz w:val="18"/>
                                <w:szCs w:val="18"/>
                              </w:rPr>
                            </w:pPr>
                            <w:r>
                              <w:rPr>
                                <w:color w:val="000000"/>
                                <w:sz w:val="18"/>
                                <w:szCs w:val="18"/>
                              </w:rPr>
                              <w:t>44.61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09F7D7A" w14:textId="77777777" w:rsidR="004A5E2A" w:rsidRDefault="00000000">
                            <w:pPr>
                              <w:jc w:val="center"/>
                              <w:rPr>
                                <w:color w:val="000000"/>
                                <w:sz w:val="18"/>
                                <w:szCs w:val="18"/>
                              </w:rPr>
                            </w:pPr>
                            <w:r>
                              <w:rPr>
                                <w:color w:val="000000"/>
                                <w:sz w:val="18"/>
                                <w:szCs w:val="18"/>
                              </w:rPr>
                              <w:t>91.83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19D5823" w14:textId="77777777" w:rsidR="004A5E2A" w:rsidRDefault="00000000">
                            <w:pPr>
                              <w:jc w:val="center"/>
                              <w:rPr>
                                <w:color w:val="000000"/>
                                <w:sz w:val="18"/>
                                <w:szCs w:val="18"/>
                              </w:rPr>
                            </w:pPr>
                            <w:r>
                              <w:rPr>
                                <w:color w:val="000000"/>
                                <w:sz w:val="18"/>
                                <w:szCs w:val="18"/>
                              </w:rPr>
                              <w:t>8.17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0C4AEDA4" w14:textId="77777777" w:rsidR="004A5E2A" w:rsidRDefault="00000000">
                            <w:pPr>
                              <w:jc w:val="center"/>
                              <w:rPr>
                                <w:sz w:val="18"/>
                                <w:szCs w:val="18"/>
                              </w:rPr>
                            </w:pPr>
                            <w:r>
                              <w:rPr>
                                <w:color w:val="000000"/>
                                <w:sz w:val="18"/>
                                <w:szCs w:val="18"/>
                              </w:rPr>
                              <w:t>52.03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18B7106" w14:textId="77777777" w:rsidR="004A5E2A" w:rsidRDefault="00000000">
                            <w:pPr>
                              <w:jc w:val="center"/>
                              <w:rPr>
                                <w:sz w:val="18"/>
                                <w:szCs w:val="18"/>
                              </w:rPr>
                            </w:pPr>
                            <w:r>
                              <w:rPr>
                                <w:color w:val="000000"/>
                                <w:sz w:val="18"/>
                                <w:szCs w:val="18"/>
                              </w:rPr>
                              <w:t>95.27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4D7BC679" w14:textId="77777777" w:rsidR="004A5E2A" w:rsidRDefault="00000000">
                            <w:pPr>
                              <w:jc w:val="center"/>
                              <w:rPr>
                                <w:sz w:val="18"/>
                                <w:szCs w:val="18"/>
                              </w:rPr>
                            </w:pPr>
                            <w:r>
                              <w:rPr>
                                <w:color w:val="000000"/>
                                <w:sz w:val="18"/>
                                <w:szCs w:val="18"/>
                              </w:rPr>
                              <w:t>4.73</w:t>
                            </w:r>
                          </w:p>
                        </w:tc>
                      </w:tr>
                      <w:tr w:rsidR="004A5E2A" w14:paraId="4211C5E9"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7ED7769E" w14:textId="77777777" w:rsidR="004A5E2A" w:rsidRDefault="00000000">
                            <w:pPr>
                              <w:jc w:val="center"/>
                              <w:rPr>
                                <w:sz w:val="18"/>
                                <w:szCs w:val="18"/>
                              </w:rPr>
                            </w:pPr>
                            <w:r>
                              <w:rPr>
                                <w:color w:val="000000"/>
                                <w:sz w:val="18"/>
                                <w:szCs w:val="18"/>
                              </w:rPr>
                              <w:t>0.65</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2AEE77BF"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1974A70B"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2B38FD81" w14:textId="77777777" w:rsidR="004A5E2A" w:rsidRDefault="00000000">
                            <w:pPr>
                              <w:jc w:val="center"/>
                              <w:rPr>
                                <w:color w:val="000000"/>
                                <w:sz w:val="18"/>
                                <w:szCs w:val="18"/>
                              </w:rPr>
                            </w:pPr>
                            <w:r>
                              <w:rPr>
                                <w:color w:val="000000"/>
                                <w:sz w:val="18"/>
                                <w:szCs w:val="18"/>
                              </w:rPr>
                              <w:t>45.18</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446213A8" w14:textId="77777777" w:rsidR="004A5E2A" w:rsidRDefault="00000000">
                            <w:pPr>
                              <w:jc w:val="center"/>
                              <w:rPr>
                                <w:color w:val="000000"/>
                                <w:sz w:val="18"/>
                                <w:szCs w:val="18"/>
                              </w:rPr>
                            </w:pPr>
                            <w:r>
                              <w:rPr>
                                <w:color w:val="000000"/>
                                <w:sz w:val="18"/>
                                <w:szCs w:val="18"/>
                              </w:rPr>
                              <w:t>91.58</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198ED0D" w14:textId="77777777" w:rsidR="004A5E2A" w:rsidRDefault="00000000">
                            <w:pPr>
                              <w:jc w:val="center"/>
                              <w:rPr>
                                <w:color w:val="000000"/>
                                <w:sz w:val="18"/>
                                <w:szCs w:val="18"/>
                              </w:rPr>
                            </w:pPr>
                            <w:r>
                              <w:rPr>
                                <w:color w:val="000000"/>
                                <w:sz w:val="18"/>
                                <w:szCs w:val="18"/>
                              </w:rPr>
                              <w:t>8.42</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62CAB71B" w14:textId="77777777" w:rsidR="004A5E2A" w:rsidRDefault="00000000">
                            <w:pPr>
                              <w:jc w:val="center"/>
                              <w:rPr>
                                <w:sz w:val="18"/>
                                <w:szCs w:val="18"/>
                              </w:rPr>
                            </w:pPr>
                            <w:r>
                              <w:rPr>
                                <w:color w:val="000000"/>
                                <w:sz w:val="18"/>
                                <w:szCs w:val="18"/>
                              </w:rPr>
                              <w:t>52.24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5DF672C" w14:textId="77777777" w:rsidR="004A5E2A" w:rsidRDefault="00000000">
                            <w:pPr>
                              <w:jc w:val="center"/>
                              <w:rPr>
                                <w:sz w:val="18"/>
                                <w:szCs w:val="18"/>
                              </w:rPr>
                            </w:pPr>
                            <w:r>
                              <w:rPr>
                                <w:color w:val="000000"/>
                                <w:sz w:val="18"/>
                                <w:szCs w:val="18"/>
                              </w:rPr>
                              <w:t>95.11</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3685B231" w14:textId="77777777" w:rsidR="004A5E2A" w:rsidRDefault="00000000">
                            <w:pPr>
                              <w:jc w:val="center"/>
                              <w:rPr>
                                <w:sz w:val="18"/>
                                <w:szCs w:val="18"/>
                              </w:rPr>
                            </w:pPr>
                            <w:r>
                              <w:rPr>
                                <w:color w:val="000000"/>
                                <w:sz w:val="18"/>
                                <w:szCs w:val="18"/>
                              </w:rPr>
                              <w:t>4.89</w:t>
                            </w:r>
                          </w:p>
                        </w:tc>
                      </w:tr>
                      <w:tr w:rsidR="004A5E2A" w14:paraId="28600589" w14:textId="77777777">
                        <w:trPr>
                          <w:jc w:val="center"/>
                        </w:trPr>
                        <w:tc>
                          <w:tcPr>
                            <w:tcW w:w="616"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3EE259C1" w14:textId="77777777" w:rsidR="004A5E2A" w:rsidRDefault="00000000">
                            <w:pPr>
                              <w:jc w:val="center"/>
                              <w:rPr>
                                <w:sz w:val="18"/>
                                <w:szCs w:val="18"/>
                              </w:rPr>
                            </w:pPr>
                            <w:r>
                              <w:rPr>
                                <w:color w:val="000000"/>
                                <w:sz w:val="18"/>
                                <w:szCs w:val="18"/>
                              </w:rPr>
                              <w:t>0.64</w:t>
                            </w:r>
                          </w:p>
                        </w:tc>
                        <w:tc>
                          <w:tcPr>
                            <w:tcW w:w="824"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C9A205A" w14:textId="77777777" w:rsidR="004A5E2A" w:rsidRDefault="00000000">
                            <w:pPr>
                              <w:jc w:val="center"/>
                              <w:rPr>
                                <w:sz w:val="18"/>
                                <w:szCs w:val="18"/>
                              </w:rPr>
                            </w:pPr>
                            <w:r>
                              <w:rPr>
                                <w:color w:val="000000"/>
                                <w:sz w:val="18"/>
                                <w:szCs w:val="18"/>
                              </w:rPr>
                              <w:t>120</w:t>
                            </w:r>
                          </w:p>
                        </w:tc>
                        <w:tc>
                          <w:tcPr>
                            <w:tcW w:w="742" w:type="dxa"/>
                            <w:tcBorders>
                              <w:top w:val="single" w:sz="6" w:space="0" w:color="000000"/>
                              <w:left w:val="single" w:sz="6" w:space="0" w:color="000000"/>
                              <w:bottom w:val="single" w:sz="6" w:space="0" w:color="000000"/>
                              <w:right w:val="single" w:sz="6" w:space="0" w:color="000000"/>
                            </w:tcBorders>
                            <w:shd w:val="clear" w:color="B4C6E7" w:fill="B4C6E7"/>
                            <w:tcMar>
                              <w:top w:w="0" w:type="dxa"/>
                              <w:left w:w="0" w:type="dxa"/>
                              <w:bottom w:w="0" w:type="dxa"/>
                              <w:right w:w="0" w:type="dxa"/>
                            </w:tcMar>
                            <w:vAlign w:val="center"/>
                          </w:tcPr>
                          <w:p w14:paraId="0FD7CB01" w14:textId="77777777" w:rsidR="004A5E2A" w:rsidRDefault="00000000">
                            <w:pPr>
                              <w:jc w:val="center"/>
                              <w:rPr>
                                <w:sz w:val="18"/>
                                <w:szCs w:val="18"/>
                              </w:rPr>
                            </w:pPr>
                            <w:r>
                              <w:rPr>
                                <w:color w:val="000000"/>
                                <w:sz w:val="18"/>
                                <w:szCs w:val="18"/>
                              </w:rPr>
                              <w:t>20</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6493A294" w14:textId="77777777" w:rsidR="004A5E2A" w:rsidRDefault="00000000">
                            <w:pPr>
                              <w:jc w:val="center"/>
                              <w:rPr>
                                <w:color w:val="000000"/>
                                <w:sz w:val="18"/>
                                <w:szCs w:val="18"/>
                              </w:rPr>
                            </w:pPr>
                            <w:r>
                              <w:rPr>
                                <w:color w:val="000000"/>
                                <w:sz w:val="18"/>
                                <w:szCs w:val="18"/>
                              </w:rPr>
                              <w:t>45.41</w:t>
                            </w:r>
                          </w:p>
                        </w:tc>
                        <w:tc>
                          <w:tcPr>
                            <w:tcW w:w="773"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ED0F0F8" w14:textId="77777777" w:rsidR="004A5E2A" w:rsidRDefault="00000000">
                            <w:pPr>
                              <w:jc w:val="center"/>
                              <w:rPr>
                                <w:color w:val="000000"/>
                                <w:sz w:val="18"/>
                                <w:szCs w:val="18"/>
                              </w:rPr>
                            </w:pPr>
                            <w:r>
                              <w:rPr>
                                <w:color w:val="000000"/>
                                <w:sz w:val="18"/>
                                <w:szCs w:val="18"/>
                              </w:rPr>
                              <w:t>91.33</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vAlign w:val="center"/>
                          </w:tcPr>
                          <w:p w14:paraId="00B90E79" w14:textId="77777777" w:rsidR="004A5E2A" w:rsidRDefault="00000000">
                            <w:pPr>
                              <w:jc w:val="center"/>
                              <w:rPr>
                                <w:color w:val="000000"/>
                                <w:sz w:val="18"/>
                                <w:szCs w:val="18"/>
                              </w:rPr>
                            </w:pPr>
                            <w:r>
                              <w:rPr>
                                <w:color w:val="000000"/>
                                <w:sz w:val="18"/>
                                <w:szCs w:val="18"/>
                              </w:rPr>
                              <w:t>8.67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566CEA28" w14:textId="77777777" w:rsidR="004A5E2A" w:rsidRDefault="00000000">
                            <w:pPr>
                              <w:jc w:val="center"/>
                              <w:rPr>
                                <w:sz w:val="18"/>
                                <w:szCs w:val="18"/>
                              </w:rPr>
                            </w:pPr>
                            <w:r>
                              <w:rPr>
                                <w:color w:val="000000"/>
                                <w:sz w:val="18"/>
                                <w:szCs w:val="18"/>
                              </w:rPr>
                              <w:t>52.24</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2B5FF533" w14:textId="77777777" w:rsidR="004A5E2A" w:rsidRDefault="00000000">
                            <w:pPr>
                              <w:jc w:val="center"/>
                              <w:rPr>
                                <w:sz w:val="18"/>
                                <w:szCs w:val="18"/>
                              </w:rPr>
                            </w:pPr>
                            <w:r>
                              <w:rPr>
                                <w:color w:val="000000"/>
                                <w:sz w:val="18"/>
                                <w:szCs w:val="18"/>
                              </w:rPr>
                              <w:t>94.67</w:t>
                            </w:r>
                          </w:p>
                        </w:tc>
                        <w:tc>
                          <w:tcPr>
                            <w:tcW w:w="774" w:type="dxa"/>
                            <w:tcBorders>
                              <w:top w:val="single" w:sz="6" w:space="0" w:color="000000"/>
                              <w:left w:val="single" w:sz="6" w:space="0" w:color="000000"/>
                              <w:bottom w:val="single" w:sz="6" w:space="0" w:color="000000"/>
                              <w:right w:val="single" w:sz="6" w:space="0" w:color="000000"/>
                            </w:tcBorders>
                            <w:shd w:val="clear" w:color="D9E1F2" w:fill="D9E1F2"/>
                            <w:tcMar>
                              <w:top w:w="0" w:type="dxa"/>
                              <w:left w:w="0" w:type="dxa"/>
                              <w:bottom w:w="0" w:type="dxa"/>
                              <w:right w:w="0" w:type="dxa"/>
                            </w:tcMar>
                            <w:vAlign w:val="center"/>
                          </w:tcPr>
                          <w:p w14:paraId="1B4E5D5A" w14:textId="77777777" w:rsidR="004A5E2A" w:rsidRDefault="00000000">
                            <w:pPr>
                              <w:jc w:val="center"/>
                              <w:rPr>
                                <w:color w:val="000000"/>
                                <w:sz w:val="18"/>
                                <w:szCs w:val="18"/>
                              </w:rPr>
                            </w:pPr>
                            <w:r>
                              <w:rPr>
                                <w:color w:val="000000"/>
                                <w:sz w:val="18"/>
                                <w:szCs w:val="18"/>
                              </w:rPr>
                              <w:t>5.33</w:t>
                            </w:r>
                          </w:p>
                        </w:tc>
                      </w:tr>
                    </w:tbl>
                    <w:p w14:paraId="06C12952" w14:textId="77777777" w:rsidR="004A5E2A" w:rsidRDefault="004A5E2A"/>
                  </w:txbxContent>
                </v:textbox>
                <w10:wrap type="square" anchorx="margin" anchory="margin"/>
              </v:shape>
            </w:pict>
          </mc:Fallback>
        </mc:AlternateContent>
      </w:r>
      <w:r w:rsidR="002835A0" w:rsidRPr="002835A0">
        <w:rPr>
          <w:sz w:val="22"/>
          <w:szCs w:val="22"/>
          <w:lang w:val="en"/>
        </w:rPr>
        <w:t xml:space="preserve">It is worth reiterating that </w:t>
      </w:r>
      <w:r w:rsidR="00C055E0">
        <w:rPr>
          <w:sz w:val="22"/>
          <w:szCs w:val="22"/>
          <w:lang w:val="en"/>
        </w:rPr>
        <w:t xml:space="preserve">SMILE </w:t>
      </w:r>
      <w:r w:rsidR="002835A0" w:rsidRPr="002835A0">
        <w:rPr>
          <w:sz w:val="22"/>
          <w:szCs w:val="22"/>
          <w:lang w:val="en"/>
        </w:rPr>
        <w:t xml:space="preserve">is pre-trained on proprietary data, meaning that the TUSZ training set was not used to train the model. </w:t>
      </w:r>
      <w:r w:rsidR="00C055E0">
        <w:rPr>
          <w:sz w:val="22"/>
          <w:szCs w:val="22"/>
          <w:lang w:val="en"/>
        </w:rPr>
        <w:t>However, our experience with cross-training scenarios for EEG research is that performance across systems is</w:t>
      </w:r>
      <w:r w:rsidR="0046085E">
        <w:rPr>
          <w:sz w:val="22"/>
          <w:szCs w:val="22"/>
          <w:lang w:val="en"/>
        </w:rPr>
        <w:t xml:space="preserve"> </w:t>
      </w:r>
      <w:r w:rsidR="00C055E0">
        <w:rPr>
          <w:sz w:val="22"/>
          <w:szCs w:val="22"/>
          <w:lang w:val="en"/>
        </w:rPr>
        <w:t>robust</w:t>
      </w:r>
      <w:r w:rsidR="0046085E">
        <w:rPr>
          <w:sz w:val="22"/>
          <w:szCs w:val="22"/>
          <w:lang w:val="en"/>
        </w:rPr>
        <w:t> </w:t>
      </w:r>
      <w:r w:rsidR="0046085E">
        <w:rPr>
          <w:sz w:val="22"/>
          <w:szCs w:val="22"/>
          <w:lang w:val="en"/>
        </w:rPr>
        <w:fldChar w:fldCharType="begin"/>
      </w:r>
      <w:r w:rsidR="0046085E">
        <w:rPr>
          <w:sz w:val="22"/>
          <w:szCs w:val="22"/>
          <w:lang w:val="en"/>
        </w:rPr>
        <w:instrText xml:space="preserve"> REF _Ref148433417 \n </w:instrText>
      </w:r>
      <w:r w:rsidR="0046085E">
        <w:rPr>
          <w:sz w:val="22"/>
          <w:szCs w:val="22"/>
          <w:lang w:val="en"/>
        </w:rPr>
        <w:fldChar w:fldCharType="separate"/>
      </w:r>
      <w:r w:rsidR="003B2F20">
        <w:rPr>
          <w:sz w:val="22"/>
          <w:szCs w:val="22"/>
          <w:lang w:val="en"/>
        </w:rPr>
        <w:t>[11]</w:t>
      </w:r>
      <w:r w:rsidR="0046085E">
        <w:rPr>
          <w:sz w:val="22"/>
          <w:szCs w:val="22"/>
          <w:lang w:val="en"/>
        </w:rPr>
        <w:fldChar w:fldCharType="end"/>
      </w:r>
      <w:r w:rsidR="0046085E">
        <w:rPr>
          <w:sz w:val="22"/>
          <w:szCs w:val="22"/>
          <w:lang w:val="en"/>
        </w:rPr>
        <w:t xml:space="preserve">. </w:t>
      </w:r>
      <w:r>
        <w:rPr>
          <w:sz w:val="22"/>
          <w:szCs w:val="22"/>
          <w:lang w:val="en"/>
        </w:rPr>
        <w:t xml:space="preserve">Before the results can be finalized, the seizure threshold and minimum event durations must be tuned to optimize the performance of </w:t>
      </w:r>
      <w:r w:rsidR="0046085E">
        <w:rPr>
          <w:sz w:val="22"/>
          <w:szCs w:val="22"/>
          <w:lang w:val="en"/>
        </w:rPr>
        <w:t>SMILE</w:t>
      </w:r>
      <w:r>
        <w:rPr>
          <w:sz w:val="22"/>
          <w:szCs w:val="22"/>
          <w:lang w:val="en"/>
        </w:rPr>
        <w:t xml:space="preserve">. The original seizure threshold was set at </w:t>
      </w:r>
      <m:oMath>
        <m:r>
          <w:rPr>
            <w:rFonts w:ascii="Cambria Math" w:hAnsi="Cambria Math"/>
            <w:sz w:val="22"/>
            <w:szCs w:val="22"/>
            <w:lang w:val="en"/>
          </w:rPr>
          <m:t>90%</m:t>
        </m:r>
      </m:oMath>
      <w:r>
        <w:rPr>
          <w:sz w:val="22"/>
          <w:szCs w:val="22"/>
          <w:lang w:val="en"/>
        </w:rPr>
        <w:t xml:space="preserve">, with the minimum seizure and background durations being </w:t>
      </w:r>
      <m:oMath>
        <m:r>
          <w:rPr>
            <w:rFonts w:ascii="Cambria Math" w:hAnsi="Cambria Math"/>
            <w:sz w:val="22"/>
            <w:szCs w:val="22"/>
            <w:lang w:val="en"/>
          </w:rPr>
          <m:t>20s</m:t>
        </m:r>
      </m:oMath>
      <w:r>
        <w:rPr>
          <w:sz w:val="22"/>
          <w:szCs w:val="22"/>
          <w:lang w:val="en"/>
        </w:rPr>
        <w:t xml:space="preserve"> and </w:t>
      </w:r>
      <m:oMath>
        <m:r>
          <w:rPr>
            <w:rFonts w:ascii="Cambria Math" w:hAnsi="Cambria Math"/>
            <w:sz w:val="22"/>
            <w:szCs w:val="22"/>
            <w:lang w:val="en"/>
          </w:rPr>
          <m:t>40s</m:t>
        </m:r>
      </m:oMath>
      <w:r>
        <w:rPr>
          <w:sz w:val="22"/>
          <w:szCs w:val="22"/>
          <w:lang w:val="en"/>
        </w:rPr>
        <w:t>, respectively. These parameters were based on optimizations performed in various experiments and challenges </w:t>
      </w:r>
      <w:r>
        <w:rPr>
          <w:sz w:val="22"/>
          <w:szCs w:val="22"/>
          <w:lang w:val="en"/>
        </w:rPr>
        <w:fldChar w:fldCharType="begin"/>
      </w:r>
      <w:r>
        <w:rPr>
          <w:sz w:val="22"/>
          <w:szCs w:val="22"/>
          <w:lang w:val="en"/>
        </w:rPr>
        <w:instrText xml:space="preserve"> REF _Ref137844894 \r </w:instrText>
      </w:r>
      <w:r>
        <w:rPr>
          <w:sz w:val="22"/>
          <w:szCs w:val="22"/>
          <w:lang w:val="en"/>
        </w:rPr>
        <w:fldChar w:fldCharType="separate"/>
      </w:r>
      <w:r w:rsidR="003B2F20">
        <w:rPr>
          <w:sz w:val="22"/>
          <w:szCs w:val="22"/>
          <w:lang w:val="en"/>
        </w:rPr>
        <w:t>[4]</w:t>
      </w:r>
      <w:r>
        <w:rPr>
          <w:sz w:val="22"/>
          <w:szCs w:val="22"/>
          <w:lang w:val="en"/>
        </w:rPr>
        <w:fldChar w:fldCharType="end"/>
      </w:r>
      <w:r>
        <w:rPr>
          <w:sz w:val="22"/>
          <w:szCs w:val="22"/>
          <w:lang w:val="en"/>
        </w:rPr>
        <w:fldChar w:fldCharType="begin"/>
      </w:r>
      <w:r>
        <w:rPr>
          <w:sz w:val="22"/>
          <w:szCs w:val="22"/>
          <w:lang w:val="en"/>
        </w:rPr>
        <w:instrText xml:space="preserve"> REF _Ref137845100 \r </w:instrText>
      </w:r>
      <w:r>
        <w:rPr>
          <w:sz w:val="22"/>
          <w:szCs w:val="22"/>
          <w:lang w:val="en"/>
        </w:rPr>
        <w:fldChar w:fldCharType="separate"/>
      </w:r>
      <w:r w:rsidR="003B2F20">
        <w:rPr>
          <w:sz w:val="22"/>
          <w:szCs w:val="22"/>
          <w:lang w:val="en"/>
        </w:rPr>
        <w:t>[7]</w:t>
      </w:r>
      <w:r>
        <w:rPr>
          <w:sz w:val="22"/>
          <w:szCs w:val="22"/>
          <w:lang w:val="en"/>
        </w:rPr>
        <w:fldChar w:fldCharType="end"/>
      </w:r>
      <w:r>
        <w:rPr>
          <w:sz w:val="22"/>
          <w:szCs w:val="22"/>
          <w:lang w:val="en"/>
        </w:rPr>
        <w:t xml:space="preserve"> for the TUSZ Corpus. </w:t>
      </w:r>
      <w:r>
        <w:rPr>
          <w:color w:val="0E101A"/>
          <w:sz w:val="22"/>
          <w:szCs w:val="22"/>
        </w:rPr>
        <w:t>To find the ideal parameters</w:t>
      </w:r>
      <w:r w:rsidR="00B4176E">
        <w:rPr>
          <w:color w:val="0E101A"/>
          <w:sz w:val="22"/>
          <w:szCs w:val="22"/>
        </w:rPr>
        <w:t xml:space="preserve"> for SMILE</w:t>
      </w:r>
      <w:r>
        <w:rPr>
          <w:color w:val="0E101A"/>
          <w:sz w:val="22"/>
          <w:szCs w:val="22"/>
        </w:rPr>
        <w:t>, a</w:t>
      </w:r>
      <w:r w:rsidR="00B4176E">
        <w:rPr>
          <w:color w:val="0E101A"/>
          <w:sz w:val="22"/>
          <w:szCs w:val="22"/>
        </w:rPr>
        <w:t xml:space="preserve"> grid search </w:t>
      </w:r>
      <w:r>
        <w:rPr>
          <w:color w:val="0E101A"/>
          <w:sz w:val="22"/>
          <w:szCs w:val="22"/>
        </w:rPr>
        <w:t>approach was used</w:t>
      </w:r>
      <w:r w:rsidR="00B4176E">
        <w:rPr>
          <w:color w:val="0E101A"/>
          <w:sz w:val="22"/>
          <w:szCs w:val="22"/>
        </w:rPr>
        <w:t xml:space="preserve">, as summarizes in </w:t>
      </w:r>
      <w:r>
        <w:rPr>
          <w:color w:val="0E101A"/>
          <w:sz w:val="22"/>
          <w:szCs w:val="22"/>
        </w:rPr>
        <w:fldChar w:fldCharType="begin"/>
      </w:r>
      <w:r>
        <w:rPr>
          <w:color w:val="0E101A"/>
          <w:sz w:val="22"/>
          <w:szCs w:val="22"/>
        </w:rPr>
        <w:instrText xml:space="preserve"> REF _Ref499127657  \* MERGEFORMAT </w:instrText>
      </w:r>
      <w:r>
        <w:rPr>
          <w:color w:val="0E101A"/>
          <w:sz w:val="22"/>
          <w:szCs w:val="22"/>
        </w:rPr>
        <w:fldChar w:fldCharType="separate"/>
      </w:r>
      <w:r w:rsidR="003B2F20" w:rsidRPr="003B2F20">
        <w:rPr>
          <w:color w:val="0E101A"/>
          <w:sz w:val="22"/>
          <w:szCs w:val="22"/>
        </w:rPr>
        <w:t>Table 1</w:t>
      </w:r>
      <w:r>
        <w:rPr>
          <w:color w:val="0E101A"/>
          <w:sz w:val="22"/>
          <w:szCs w:val="22"/>
        </w:rPr>
        <w:fldChar w:fldCharType="end"/>
      </w:r>
      <w:r w:rsidR="00B4176E">
        <w:rPr>
          <w:color w:val="0E101A"/>
          <w:sz w:val="22"/>
          <w:szCs w:val="22"/>
        </w:rPr>
        <w:t xml:space="preserve">. A reasonable operating point for SMILE is shown in green though meaningful performance comparisons to ResNet must consider </w:t>
      </w:r>
      <w:r>
        <w:rPr>
          <w:color w:val="0E101A"/>
          <w:sz w:val="22"/>
          <w:szCs w:val="22"/>
        </w:rPr>
        <w:t>the entire operating range using a</w:t>
      </w:r>
      <w:r w:rsidR="005B759B">
        <w:rPr>
          <w:color w:val="0E101A"/>
          <w:sz w:val="22"/>
          <w:szCs w:val="22"/>
        </w:rPr>
        <w:t xml:space="preserve"> Receiver Operating Characteristic (</w:t>
      </w:r>
      <w:r>
        <w:rPr>
          <w:color w:val="0E101A"/>
          <w:sz w:val="22"/>
          <w:szCs w:val="22"/>
        </w:rPr>
        <w:t>ROC</w:t>
      </w:r>
      <w:r w:rsidR="005B759B">
        <w:rPr>
          <w:color w:val="0E101A"/>
          <w:sz w:val="22"/>
          <w:szCs w:val="22"/>
        </w:rPr>
        <w:t>)</w:t>
      </w:r>
      <w:r w:rsidR="005B759B">
        <w:t> </w:t>
      </w:r>
      <w:r w:rsidR="005B759B">
        <w:rPr>
          <w:color w:val="0E101A"/>
          <w:sz w:val="22"/>
          <w:szCs w:val="22"/>
        </w:rPr>
        <w:fldChar w:fldCharType="begin"/>
      </w:r>
      <w:r w:rsidR="005B759B">
        <w:rPr>
          <w:color w:val="0E101A"/>
          <w:sz w:val="22"/>
          <w:szCs w:val="22"/>
        </w:rPr>
        <w:instrText xml:space="preserve"> REF _Ref148798036 \n </w:instrText>
      </w:r>
      <w:r w:rsidR="005B759B">
        <w:rPr>
          <w:color w:val="0E101A"/>
          <w:sz w:val="22"/>
          <w:szCs w:val="22"/>
        </w:rPr>
        <w:fldChar w:fldCharType="separate"/>
      </w:r>
      <w:r w:rsidR="003B2F20">
        <w:rPr>
          <w:color w:val="0E101A"/>
          <w:sz w:val="22"/>
          <w:szCs w:val="22"/>
        </w:rPr>
        <w:t>[12]</w:t>
      </w:r>
      <w:r w:rsidR="005B759B">
        <w:rPr>
          <w:color w:val="0E101A"/>
          <w:sz w:val="22"/>
          <w:szCs w:val="22"/>
        </w:rPr>
        <w:fldChar w:fldCharType="end"/>
      </w:r>
      <w:r>
        <w:rPr>
          <w:color w:val="0E101A"/>
          <w:sz w:val="22"/>
          <w:szCs w:val="22"/>
        </w:rPr>
        <w:t xml:space="preserve"> or </w:t>
      </w:r>
      <w:r w:rsidR="005B759B">
        <w:rPr>
          <w:color w:val="0E101A"/>
          <w:sz w:val="22"/>
          <w:szCs w:val="22"/>
        </w:rPr>
        <w:t>Detection Error Tradeoff (</w:t>
      </w:r>
      <w:r>
        <w:rPr>
          <w:color w:val="0E101A"/>
          <w:sz w:val="22"/>
          <w:szCs w:val="22"/>
        </w:rPr>
        <w:t>DET</w:t>
      </w:r>
      <w:r w:rsidR="005B759B">
        <w:rPr>
          <w:color w:val="0E101A"/>
          <w:sz w:val="22"/>
          <w:szCs w:val="22"/>
        </w:rPr>
        <w:t>)</w:t>
      </w:r>
      <w:r>
        <w:rPr>
          <w:color w:val="0E101A"/>
          <w:sz w:val="22"/>
          <w:szCs w:val="22"/>
        </w:rPr>
        <w:t xml:space="preserve"> curve</w:t>
      </w:r>
      <w:r w:rsidR="005B759B">
        <w:rPr>
          <w:color w:val="0E101A"/>
          <w:sz w:val="22"/>
          <w:szCs w:val="22"/>
        </w:rPr>
        <w:t> </w:t>
      </w:r>
      <w:r w:rsidR="005B759B">
        <w:rPr>
          <w:color w:val="0E101A"/>
          <w:sz w:val="22"/>
          <w:szCs w:val="22"/>
        </w:rPr>
        <w:fldChar w:fldCharType="begin"/>
      </w:r>
      <w:r w:rsidR="005B759B">
        <w:rPr>
          <w:color w:val="0E101A"/>
          <w:sz w:val="22"/>
          <w:szCs w:val="22"/>
        </w:rPr>
        <w:instrText xml:space="preserve"> REF _Ref148798048 \n </w:instrText>
      </w:r>
      <w:r w:rsidR="005B759B">
        <w:rPr>
          <w:color w:val="0E101A"/>
          <w:sz w:val="22"/>
          <w:szCs w:val="22"/>
        </w:rPr>
        <w:fldChar w:fldCharType="separate"/>
      </w:r>
      <w:r w:rsidR="003B2F20">
        <w:rPr>
          <w:color w:val="0E101A"/>
          <w:sz w:val="22"/>
          <w:szCs w:val="22"/>
        </w:rPr>
        <w:t>[13]</w:t>
      </w:r>
      <w:r w:rsidR="005B759B">
        <w:rPr>
          <w:color w:val="0E101A"/>
          <w:sz w:val="22"/>
          <w:szCs w:val="22"/>
        </w:rPr>
        <w:fldChar w:fldCharType="end"/>
      </w:r>
      <w:r>
        <w:rPr>
          <w:color w:val="0E101A"/>
          <w:sz w:val="22"/>
          <w:szCs w:val="22"/>
        </w:rPr>
        <w:t xml:space="preserve">. </w:t>
      </w:r>
    </w:p>
    <w:p w14:paraId="525BDAFC" w14:textId="09422393" w:rsidR="004A5E2A" w:rsidRDefault="009830AC" w:rsidP="009830AC">
      <w:pPr>
        <w:pBdr>
          <w:top w:val="none" w:sz="4" w:space="0" w:color="000000"/>
          <w:left w:val="none" w:sz="4" w:space="0" w:color="000000"/>
          <w:bottom w:val="none" w:sz="4" w:space="0" w:color="000000"/>
          <w:right w:val="none" w:sz="4" w:space="0" w:color="000000"/>
          <w:between w:val="none" w:sz="4" w:space="0" w:color="000000"/>
        </w:pBdr>
        <w:spacing w:after="240"/>
        <w:jc w:val="both"/>
        <w:rPr>
          <w:color w:val="0E101A"/>
          <w:sz w:val="22"/>
          <w:szCs w:val="22"/>
        </w:rPr>
      </w:pPr>
      <w:r>
        <w:rPr>
          <w:color w:val="0E101A"/>
          <w:sz w:val="22"/>
          <w:szCs w:val="22"/>
        </w:rPr>
        <w:t xml:space="preserve">Since SMILE doesn’t produce the type of information needed to compute an ROC curve, we use a plot of sensitivity vs. FPs as a proxy. </w:t>
      </w:r>
      <w:r w:rsidR="00A21A20">
        <w:rPr>
          <w:noProof/>
          <w:sz w:val="22"/>
          <w:szCs w:val="22"/>
        </w:rPr>
        <w:t xml:space="preserve">In </w:t>
      </w:r>
      <w:r w:rsidR="00A21A20">
        <w:rPr>
          <w:noProof/>
          <w:sz w:val="22"/>
          <w:szCs w:val="22"/>
        </w:rPr>
        <w:fldChar w:fldCharType="begin"/>
      </w:r>
      <w:r w:rsidR="00A21A20">
        <w:rPr>
          <w:noProof/>
          <w:sz w:val="22"/>
          <w:szCs w:val="22"/>
        </w:rPr>
        <w:instrText xml:space="preserve"> REF _Ref148435925  \* MERGEFORMAT </w:instrText>
      </w:r>
      <w:r w:rsidR="00A21A20">
        <w:rPr>
          <w:noProof/>
          <w:sz w:val="22"/>
          <w:szCs w:val="22"/>
        </w:rPr>
        <w:fldChar w:fldCharType="separate"/>
      </w:r>
      <w:r w:rsidR="003B2F20" w:rsidRPr="003B2F20">
        <w:rPr>
          <w:noProof/>
          <w:sz w:val="22"/>
          <w:szCs w:val="22"/>
        </w:rPr>
        <w:t>Table 2</w:t>
      </w:r>
      <w:r w:rsidR="00A21A20">
        <w:rPr>
          <w:noProof/>
          <w:sz w:val="22"/>
          <w:szCs w:val="22"/>
        </w:rPr>
        <w:fldChar w:fldCharType="end"/>
      </w:r>
      <w:r w:rsidR="00A21A20" w:rsidRPr="00855046">
        <w:rPr>
          <w:noProof/>
          <w:sz w:val="22"/>
          <w:szCs w:val="22"/>
        </w:rPr>
        <w:t xml:space="preserve"> and </w:t>
      </w:r>
      <w:r w:rsidR="00A21A20">
        <w:rPr>
          <w:noProof/>
          <w:sz w:val="22"/>
          <w:szCs w:val="22"/>
        </w:rPr>
        <w:fldChar w:fldCharType="begin"/>
      </w:r>
      <w:r w:rsidR="00A21A20">
        <w:rPr>
          <w:noProof/>
          <w:sz w:val="22"/>
          <w:szCs w:val="22"/>
        </w:rPr>
        <w:instrText xml:space="preserve"> REF _Ref148435894  \* MERGEFORMAT </w:instrText>
      </w:r>
      <w:r w:rsidR="00A21A20">
        <w:rPr>
          <w:noProof/>
          <w:sz w:val="22"/>
          <w:szCs w:val="22"/>
        </w:rPr>
        <w:fldChar w:fldCharType="separate"/>
      </w:r>
      <w:r w:rsidR="003B2F20" w:rsidRPr="003B2F20">
        <w:rPr>
          <w:noProof/>
          <w:sz w:val="22"/>
          <w:szCs w:val="22"/>
        </w:rPr>
        <w:t>Figure 1</w:t>
      </w:r>
      <w:r w:rsidR="00A21A20">
        <w:rPr>
          <w:noProof/>
          <w:sz w:val="22"/>
          <w:szCs w:val="22"/>
        </w:rPr>
        <w:fldChar w:fldCharType="end"/>
      </w:r>
      <w:r w:rsidR="00A21A20">
        <w:rPr>
          <w:noProof/>
          <w:sz w:val="22"/>
          <w:szCs w:val="22"/>
        </w:rPr>
        <w:t xml:space="preserve">, we </w:t>
      </w:r>
      <w:r w:rsidR="00A21A20" w:rsidRPr="00855046">
        <w:rPr>
          <w:noProof/>
          <w:sz w:val="22"/>
          <w:szCs w:val="22"/>
        </w:rPr>
        <w:t>show</w:t>
      </w:r>
      <w:r w:rsidR="00586930" w:rsidRPr="00855046">
        <w:rPr>
          <w:noProof/>
          <w:sz w:val="22"/>
          <w:szCs w:val="22"/>
        </w:rPr>
        <w:t xml:space="preserve"> sensitivity as a function of </w:t>
      </w:r>
      <w:r w:rsidR="00A21A20">
        <w:rPr>
          <w:noProof/>
          <w:sz w:val="22"/>
          <w:szCs w:val="22"/>
        </w:rPr>
        <w:t xml:space="preserve">FPs </w:t>
      </w:r>
      <w:r w:rsidR="00586930" w:rsidRPr="00855046">
        <w:rPr>
          <w:noProof/>
          <w:sz w:val="22"/>
          <w:szCs w:val="22"/>
        </w:rPr>
        <w:t>for both SMILE and ResNet</w:t>
      </w:r>
      <w:r w:rsidR="00A21A20">
        <w:rPr>
          <w:noProof/>
          <w:sz w:val="22"/>
          <w:szCs w:val="22"/>
        </w:rPr>
        <w:t xml:space="preserve"> on</w:t>
      </w:r>
      <w:r w:rsidR="008B7189">
        <w:rPr>
          <w:noProof/>
          <w:sz w:val="22"/>
          <w:szCs w:val="22"/>
        </w:rPr>
        <w:t xml:space="preserve"> the development data (</w:t>
      </w:r>
      <w:r w:rsidR="00A21A20">
        <w:rPr>
          <w:noProof/>
          <w:sz w:val="22"/>
          <w:szCs w:val="22"/>
        </w:rPr>
        <w:t>/dev</w:t>
      </w:r>
      <w:r w:rsidR="008B7189">
        <w:rPr>
          <w:noProof/>
          <w:sz w:val="22"/>
          <w:szCs w:val="22"/>
        </w:rPr>
        <w:t>)</w:t>
      </w:r>
      <w:r w:rsidR="00A21A20">
        <w:rPr>
          <w:noProof/>
          <w:sz w:val="22"/>
          <w:szCs w:val="22"/>
        </w:rPr>
        <w:t xml:space="preserve">. In </w:t>
      </w:r>
      <w:r w:rsidR="003B2F20">
        <w:rPr>
          <w:noProof/>
          <w:sz w:val="22"/>
          <w:szCs w:val="22"/>
        </w:rPr>
        <w:fldChar w:fldCharType="begin"/>
      </w:r>
      <w:r w:rsidR="003B2F20">
        <w:rPr>
          <w:noProof/>
          <w:sz w:val="22"/>
          <w:szCs w:val="22"/>
        </w:rPr>
        <w:instrText xml:space="preserve"> REF _Ref148798437  \* MERGEFORMAT </w:instrText>
      </w:r>
      <w:r w:rsidR="003B2F20">
        <w:rPr>
          <w:noProof/>
          <w:sz w:val="22"/>
          <w:szCs w:val="22"/>
        </w:rPr>
        <w:fldChar w:fldCharType="separate"/>
      </w:r>
      <w:r w:rsidR="003B2F20" w:rsidRPr="003B2F20">
        <w:rPr>
          <w:noProof/>
          <w:sz w:val="22"/>
          <w:szCs w:val="22"/>
        </w:rPr>
        <w:t xml:space="preserve">Table </w:t>
      </w:r>
      <w:r w:rsidR="003B2F20" w:rsidRPr="003B2F20">
        <w:rPr>
          <w:noProof/>
          <w:sz w:val="22"/>
          <w:szCs w:val="22"/>
        </w:rPr>
        <w:t>3</w:t>
      </w:r>
      <w:r w:rsidR="003B2F20">
        <w:rPr>
          <w:noProof/>
          <w:sz w:val="22"/>
          <w:szCs w:val="22"/>
        </w:rPr>
        <w:fldChar w:fldCharType="end"/>
      </w:r>
      <w:r w:rsidR="00A21A20" w:rsidRPr="00855046">
        <w:rPr>
          <w:noProof/>
          <w:sz w:val="22"/>
          <w:szCs w:val="22"/>
        </w:rPr>
        <w:t xml:space="preserve"> and </w:t>
      </w:r>
      <w:r w:rsidR="003B2F20">
        <w:rPr>
          <w:noProof/>
          <w:sz w:val="22"/>
          <w:szCs w:val="22"/>
        </w:rPr>
        <w:fldChar w:fldCharType="begin"/>
      </w:r>
      <w:r w:rsidR="003B2F20">
        <w:rPr>
          <w:noProof/>
          <w:sz w:val="22"/>
          <w:szCs w:val="22"/>
        </w:rPr>
        <w:instrText xml:space="preserve"> REF _Ref148798348  \* MERGEFORMAT </w:instrText>
      </w:r>
      <w:r w:rsidR="003B2F20">
        <w:rPr>
          <w:noProof/>
          <w:sz w:val="22"/>
          <w:szCs w:val="22"/>
        </w:rPr>
        <w:fldChar w:fldCharType="separate"/>
      </w:r>
      <w:r w:rsidR="003B2F20" w:rsidRPr="003B2F20">
        <w:rPr>
          <w:noProof/>
          <w:sz w:val="22"/>
          <w:szCs w:val="22"/>
        </w:rPr>
        <w:t xml:space="preserve">Figure </w:t>
      </w:r>
      <w:r w:rsidR="003B2F20" w:rsidRPr="003B2F20">
        <w:rPr>
          <w:noProof/>
          <w:sz w:val="22"/>
          <w:szCs w:val="22"/>
        </w:rPr>
        <w:t>2</w:t>
      </w:r>
      <w:r w:rsidR="003B2F20">
        <w:rPr>
          <w:noProof/>
          <w:sz w:val="22"/>
          <w:szCs w:val="22"/>
        </w:rPr>
        <w:fldChar w:fldCharType="end"/>
      </w:r>
      <w:r w:rsidR="00A21A20">
        <w:rPr>
          <w:noProof/>
          <w:sz w:val="22"/>
          <w:szCs w:val="22"/>
        </w:rPr>
        <w:t xml:space="preserve">, we </w:t>
      </w:r>
      <w:r w:rsidR="00A21A20" w:rsidRPr="00855046">
        <w:rPr>
          <w:noProof/>
          <w:sz w:val="22"/>
          <w:szCs w:val="22"/>
        </w:rPr>
        <w:t>show</w:t>
      </w:r>
      <w:r w:rsidR="008B7189">
        <w:rPr>
          <w:noProof/>
          <w:sz w:val="22"/>
          <w:szCs w:val="22"/>
        </w:rPr>
        <w:t xml:space="preserve"> the same performance on the evaluation data (/eval). These figures demonstrate </w:t>
      </w:r>
      <w:r w:rsidR="00AB321A" w:rsidRPr="00855046">
        <w:rPr>
          <w:color w:val="0E101A"/>
          <w:sz w:val="22"/>
          <w:szCs w:val="22"/>
        </w:rPr>
        <w:t xml:space="preserve">that </w:t>
      </w:r>
      <w:r w:rsidR="00A21A20">
        <w:rPr>
          <w:color w:val="0E101A"/>
          <w:sz w:val="22"/>
          <w:szCs w:val="22"/>
        </w:rPr>
        <w:t>R</w:t>
      </w:r>
      <w:r w:rsidR="00AB321A" w:rsidRPr="00855046">
        <w:rPr>
          <w:color w:val="0E101A"/>
          <w:sz w:val="22"/>
          <w:szCs w:val="22"/>
        </w:rPr>
        <w:t>esNet</w:t>
      </w:r>
      <w:r w:rsidR="008B7189">
        <w:rPr>
          <w:color w:val="0E101A"/>
          <w:sz w:val="22"/>
          <w:szCs w:val="22"/>
        </w:rPr>
        <w:softHyphen/>
      </w:r>
      <w:r w:rsidR="00A21A20">
        <w:rPr>
          <w:color w:val="0E101A"/>
          <w:sz w:val="22"/>
          <w:szCs w:val="22"/>
        </w:rPr>
        <w:t xml:space="preserve"> </w:t>
      </w:r>
      <w:r w:rsidR="00AB321A" w:rsidRPr="00855046">
        <w:rPr>
          <w:color w:val="0E101A"/>
          <w:sz w:val="22"/>
          <w:szCs w:val="22"/>
        </w:rPr>
        <w:t>is</w:t>
      </w:r>
      <w:r w:rsidR="00A21A20">
        <w:rPr>
          <w:color w:val="0E101A"/>
          <w:sz w:val="22"/>
          <w:szCs w:val="22"/>
        </w:rPr>
        <w:t xml:space="preserve"> </w:t>
      </w:r>
      <w:r w:rsidR="00AB321A" w:rsidRPr="00855046">
        <w:rPr>
          <w:color w:val="0E101A"/>
          <w:sz w:val="22"/>
          <w:szCs w:val="22"/>
        </w:rPr>
        <w:t>competitive with SMILE. Both models boast an impressive sub</w:t>
      </w:r>
      <w:r w:rsidR="00B46FCD">
        <w:rPr>
          <w:color w:val="0E101A"/>
          <w:sz w:val="22"/>
          <w:szCs w:val="22"/>
        </w:rPr>
        <w:t>-</w:t>
      </w:r>
      <w:r w:rsidR="00AB321A" w:rsidRPr="00855046">
        <w:rPr>
          <w:color w:val="0E101A"/>
          <w:sz w:val="22"/>
          <w:szCs w:val="22"/>
        </w:rPr>
        <w:t xml:space="preserve">1.50 FP rate while still achieving </w:t>
      </w:r>
      <w:r w:rsidR="00A21A20">
        <w:rPr>
          <w:color w:val="0E101A"/>
          <w:sz w:val="22"/>
          <w:szCs w:val="22"/>
        </w:rPr>
        <w:t xml:space="preserve">a very </w:t>
      </w:r>
      <w:r w:rsidR="00AB321A" w:rsidRPr="00855046">
        <w:rPr>
          <w:color w:val="0E101A"/>
          <w:sz w:val="22"/>
          <w:szCs w:val="22"/>
        </w:rPr>
        <w:t>respectable sensitivity of 35</w:t>
      </w:r>
      <w:r w:rsidR="00A21A20">
        <w:rPr>
          <w:color w:val="0E101A"/>
          <w:sz w:val="22"/>
          <w:szCs w:val="22"/>
        </w:rPr>
        <w:t xml:space="preserve">% </w:t>
      </w:r>
      <w:r w:rsidR="00AB321A" w:rsidRPr="00855046">
        <w:rPr>
          <w:color w:val="0E101A"/>
          <w:sz w:val="22"/>
          <w:szCs w:val="22"/>
        </w:rPr>
        <w:t xml:space="preserve">on </w:t>
      </w:r>
      <w:r w:rsidR="008B7189">
        <w:rPr>
          <w:color w:val="0E101A"/>
          <w:sz w:val="22"/>
          <w:szCs w:val="22"/>
        </w:rPr>
        <w:t>/eval.</w:t>
      </w:r>
    </w:p>
    <w:p w14:paraId="6D53C842" w14:textId="63D89064" w:rsidR="00670B14" w:rsidRPr="00670B14" w:rsidRDefault="00000000" w:rsidP="00670B14">
      <w:pPr>
        <w:widowControl w:val="0"/>
        <w:pBdr>
          <w:top w:val="none" w:sz="4" w:space="0" w:color="000000"/>
          <w:left w:val="none" w:sz="4" w:space="0" w:color="000000"/>
          <w:bottom w:val="none" w:sz="4" w:space="0" w:color="000000"/>
          <w:right w:val="none" w:sz="4" w:space="0" w:color="000000"/>
          <w:between w:val="none" w:sz="4" w:space="0" w:color="000000"/>
        </w:pBdr>
        <w:spacing w:after="240"/>
        <w:jc w:val="both"/>
        <w:rPr>
          <w:noProof/>
          <w:sz w:val="22"/>
          <w:szCs w:val="22"/>
        </w:rPr>
      </w:pPr>
      <w:r w:rsidRPr="008B7189">
        <w:rPr>
          <w:noProof/>
          <w:sz w:val="22"/>
          <w:szCs w:val="22"/>
        </w:rPr>
        <w:t>These results are more impressive</w:t>
      </w:r>
      <w:r w:rsidR="008B7189">
        <w:rPr>
          <w:noProof/>
          <w:sz w:val="22"/>
          <w:szCs w:val="22"/>
        </w:rPr>
        <w:t xml:space="preserve"> considering that SMILE is not implemented as a real-time system. It performs many passes over the signal. As was learned in the Neureka</w:t>
      </w:r>
      <w:r w:rsidR="009830AC" w:rsidRPr="009830AC">
        <w:rPr>
          <w:noProof/>
          <w:sz w:val="22"/>
          <w:szCs w:val="22"/>
          <w:vertAlign w:val="superscript"/>
        </w:rPr>
        <w:t>TM</w:t>
      </w:r>
      <w:r w:rsidR="008B7189">
        <w:rPr>
          <w:noProof/>
          <w:sz w:val="22"/>
          <w:szCs w:val="22"/>
        </w:rPr>
        <w:t xml:space="preserve"> Challenge </w:t>
      </w:r>
      <w:r w:rsidR="008B7189">
        <w:rPr>
          <w:noProof/>
          <w:sz w:val="22"/>
          <w:szCs w:val="22"/>
        </w:rPr>
        <w:fldChar w:fldCharType="begin"/>
      </w:r>
      <w:r w:rsidR="008B7189">
        <w:rPr>
          <w:noProof/>
          <w:sz w:val="22"/>
          <w:szCs w:val="22"/>
        </w:rPr>
        <w:instrText xml:space="preserve"> REF _Ref137844894 \n </w:instrText>
      </w:r>
      <w:r w:rsidR="008B7189">
        <w:rPr>
          <w:noProof/>
          <w:sz w:val="22"/>
          <w:szCs w:val="22"/>
        </w:rPr>
        <w:fldChar w:fldCharType="separate"/>
      </w:r>
      <w:r w:rsidR="003B2F20">
        <w:rPr>
          <w:noProof/>
          <w:sz w:val="22"/>
          <w:szCs w:val="22"/>
        </w:rPr>
        <w:t>[4]</w:t>
      </w:r>
      <w:r w:rsidR="008B7189">
        <w:rPr>
          <w:noProof/>
          <w:sz w:val="22"/>
          <w:szCs w:val="22"/>
        </w:rPr>
        <w:fldChar w:fldCharType="end"/>
      </w:r>
      <w:r w:rsidR="008B7189">
        <w:rPr>
          <w:noProof/>
          <w:sz w:val="22"/>
          <w:szCs w:val="22"/>
        </w:rPr>
        <w:t xml:space="preserve">, non-real-time systems have a distinct advantage in that they can do many types of normalization and postprocessing to optimize performance. </w:t>
      </w:r>
      <w:r w:rsidRPr="008B7189">
        <w:rPr>
          <w:noProof/>
          <w:sz w:val="22"/>
          <w:szCs w:val="22"/>
        </w:rPr>
        <w:t>ResNet</w:t>
      </w:r>
      <w:r w:rsidR="009830AC">
        <w:rPr>
          <w:noProof/>
          <w:sz w:val="22"/>
          <w:szCs w:val="22"/>
        </w:rPr>
        <w:t xml:space="preserve"> is </w:t>
      </w:r>
      <w:r w:rsidRPr="008B7189">
        <w:rPr>
          <w:noProof/>
          <w:sz w:val="22"/>
          <w:szCs w:val="22"/>
        </w:rPr>
        <w:t>low latency</w:t>
      </w:r>
      <w:r w:rsidR="009830AC">
        <w:rPr>
          <w:noProof/>
          <w:sz w:val="22"/>
          <w:szCs w:val="22"/>
        </w:rPr>
        <w:t xml:space="preserve"> (</w:t>
      </w:r>
      <m:oMath>
        <m:r>
          <w:rPr>
            <w:rFonts w:ascii="Cambria Math" w:hAnsi="Cambria Math"/>
            <w:noProof/>
            <w:sz w:val="22"/>
            <w:szCs w:val="22"/>
          </w:rPr>
          <m:t>120s</m:t>
        </m:r>
      </m:oMath>
      <w:r w:rsidR="009830AC">
        <w:rPr>
          <w:noProof/>
          <w:sz w:val="22"/>
          <w:szCs w:val="22"/>
        </w:rPr>
        <w:t>)</w:t>
      </w:r>
      <w:r w:rsidRPr="008B7189">
        <w:rPr>
          <w:noProof/>
          <w:sz w:val="22"/>
          <w:szCs w:val="22"/>
        </w:rPr>
        <w:t xml:space="preserve">, as it can read and predict data from streams at the accuracy mentioned earlier. </w:t>
      </w:r>
      <w:r w:rsidR="009830AC">
        <w:rPr>
          <w:noProof/>
          <w:sz w:val="22"/>
          <w:szCs w:val="22"/>
        </w:rPr>
        <w:t xml:space="preserve">Though the classifier operates with less than </w:t>
      </w:r>
      <m:oMath>
        <m:r>
          <w:rPr>
            <w:rFonts w:ascii="Cambria Math" w:hAnsi="Cambria Math"/>
            <w:noProof/>
            <w:sz w:val="22"/>
            <w:szCs w:val="22"/>
          </w:rPr>
          <m:t>1s</m:t>
        </m:r>
      </m:oMath>
      <w:r w:rsidR="009830AC">
        <w:rPr>
          <w:noProof/>
          <w:sz w:val="22"/>
          <w:szCs w:val="22"/>
        </w:rPr>
        <w:t xml:space="preserve"> of delay, its postprocessor, previously described in this abstract, introduces delay to reduce FPs. </w:t>
      </w:r>
      <w:r w:rsidRPr="008B7189">
        <w:rPr>
          <w:noProof/>
          <w:sz w:val="22"/>
          <w:szCs w:val="22"/>
        </w:rPr>
        <w:t>While an impressive system, SMILE has infinite latency and is meant more for offline analysis.</w:t>
      </w:r>
      <w:r w:rsidR="009830AC">
        <w:rPr>
          <w:noProof/>
          <w:sz w:val="22"/>
          <w:szCs w:val="22"/>
        </w:rPr>
        <w:t xml:space="preserve"> ResNet can be further optimized if longer latency was allowed. However, clinical applications require extremely low latency, so a more productive research direction is to further reduce the latency of ResNet.</w:t>
      </w:r>
    </w:p>
    <w:p w14:paraId="68B18D83" w14:textId="0AD717A8" w:rsidR="004A5E2A" w:rsidRDefault="002B65BB" w:rsidP="005B759B">
      <w:pPr>
        <w:widowControl w:val="0"/>
        <w:pBdr>
          <w:top w:val="none" w:sz="4" w:space="0" w:color="000000"/>
          <w:left w:val="none" w:sz="4" w:space="0" w:color="000000"/>
          <w:bottom w:val="none" w:sz="4" w:space="0" w:color="000000"/>
          <w:right w:val="none" w:sz="4" w:space="0" w:color="000000"/>
          <w:between w:val="none" w:sz="4" w:space="0" w:color="000000"/>
        </w:pBdr>
        <w:spacing w:after="240"/>
        <w:jc w:val="both"/>
        <w:rPr>
          <w:sz w:val="22"/>
          <w:szCs w:val="22"/>
        </w:rPr>
      </w:pPr>
      <w:r>
        <w:rPr>
          <w:color w:val="0E101A"/>
        </w:rPr>
        <w:lastRenderedPageBreak/>
        <w:t xml:space="preserve">Both systems are </w:t>
      </w:r>
      <w:r w:rsidR="00777919">
        <w:rPr>
          <w:color w:val="0E101A"/>
          <w:sz w:val="22"/>
          <w:szCs w:val="22"/>
        </w:rPr>
        <w:t>accurate and competitive in</w:t>
      </w:r>
      <w:r w:rsidR="00461FCB">
        <w:rPr>
          <w:color w:val="0E101A"/>
          <w:sz w:val="22"/>
          <w:szCs w:val="22"/>
        </w:rPr>
        <w:t xml:space="preserve"> </w:t>
      </w:r>
      <w:r w:rsidR="00777919">
        <w:rPr>
          <w:color w:val="0E101A"/>
          <w:sz w:val="22"/>
          <w:szCs w:val="22"/>
        </w:rPr>
        <w:t>predicting IIIC patterns.</w:t>
      </w:r>
      <w:r>
        <w:rPr>
          <w:color w:val="0E101A"/>
          <w:sz w:val="22"/>
          <w:szCs w:val="22"/>
        </w:rPr>
        <w:t xml:space="preserve"> Some users may find the SMILE system a bit unwieldy to use and modify. Not only is ResNet a real</w:t>
      </w:r>
      <w:r>
        <w:rPr>
          <w:color w:val="0E101A"/>
          <w:sz w:val="22"/>
          <w:szCs w:val="22"/>
        </w:rPr>
        <w:noBreakHyphen/>
        <w:t xml:space="preserve">time system with low latency, but it is also a far simpler system to implement and use. ResNet can be run from start to finish in a single </w:t>
      </w:r>
      <w:r w:rsidR="001B0D1D">
        <w:rPr>
          <w:color w:val="0E101A"/>
          <w:sz w:val="22"/>
          <w:szCs w:val="22"/>
        </w:rPr>
        <w:t>script and</w:t>
      </w:r>
      <w:r>
        <w:rPr>
          <w:color w:val="0E101A"/>
          <w:sz w:val="22"/>
          <w:szCs w:val="22"/>
        </w:rPr>
        <w:t xml:space="preserve"> provides detailed documentation that walks users through its use. Unfortunately, SMILE is a complex system that requires running multiple MATLAB scripts to make predictions for EDF files. Making changes to SMILE is not trivial as documentation about the system is limited.</w:t>
      </w:r>
    </w:p>
    <w:p w14:paraId="49AE8C71" w14:textId="26D2E9C0" w:rsidR="004A5E2A" w:rsidRDefault="005B759B">
      <w:pPr>
        <w:keepNext/>
        <w:spacing w:after="120"/>
        <w:jc w:val="both"/>
        <w:rPr>
          <w:smallCaps/>
        </w:rPr>
      </w:pPr>
      <w:r>
        <w:rPr>
          <w:noProof/>
          <w:color w:val="0E101A"/>
          <w:sz w:val="22"/>
          <w:szCs w:val="22"/>
        </w:rPr>
        <mc:AlternateContent>
          <mc:Choice Requires="wps">
            <w:drawing>
              <wp:anchor distT="137160" distB="137160" distL="137160" distR="0" simplePos="0" relativeHeight="251699201" behindDoc="0" locked="0" layoutInCell="1" allowOverlap="1" wp14:anchorId="7FEFE4E8" wp14:editId="1930722F">
                <wp:simplePos x="0" y="0"/>
                <wp:positionH relativeFrom="margin">
                  <wp:posOffset>0</wp:posOffset>
                </wp:positionH>
                <wp:positionV relativeFrom="margin">
                  <wp:posOffset>0</wp:posOffset>
                </wp:positionV>
                <wp:extent cx="2971800" cy="3529965"/>
                <wp:effectExtent l="0" t="0" r="0" b="635"/>
                <wp:wrapSquare wrapText="bothSides"/>
                <wp:docPr id="504473104" name="Text Box 2"/>
                <wp:cNvGraphicFramePr/>
                <a:graphic xmlns:a="http://schemas.openxmlformats.org/drawingml/2006/main">
                  <a:graphicData uri="http://schemas.microsoft.com/office/word/2010/wordprocessingShape">
                    <wps:wsp>
                      <wps:cNvSpPr txBox="1"/>
                      <wps:spPr bwMode="auto">
                        <a:xfrm>
                          <a:off x="0" y="0"/>
                          <a:ext cx="2971800" cy="3529965"/>
                        </a:xfrm>
                        <a:prstGeom prst="rect">
                          <a:avLst/>
                        </a:prstGeom>
                        <a:solidFill>
                          <a:srgbClr val="FFFFFF"/>
                        </a:solidFill>
                        <a:ln w="9525">
                          <a:noFill/>
                          <a:miter lim="800000"/>
                          <a:headEnd/>
                          <a:tailEnd/>
                        </a:ln>
                      </wps:spPr>
                      <wps:txbx>
                        <w:txbxContent>
                          <w:p w14:paraId="46704550" w14:textId="6988AAB0" w:rsidR="007D049D" w:rsidRPr="00B70219" w:rsidRDefault="007D049D" w:rsidP="007D049D">
                            <w:pPr>
                              <w:pStyle w:val="Caption"/>
                              <w:spacing w:after="120"/>
                              <w:rPr>
                                <w:rFonts w:eastAsia="Times New Roman"/>
                                <w:noProof/>
                                <w:color w:val="0E101A"/>
                                <w:sz w:val="22"/>
                                <w:szCs w:val="22"/>
                              </w:rPr>
                            </w:pPr>
                            <w:bookmarkStart w:id="2" w:name="_Ref148435925"/>
                            <w:r w:rsidRPr="00A21A20">
                              <w:rPr>
                                <w:b/>
                                <w:bCs/>
                                <w:sz w:val="18"/>
                                <w:szCs w:val="18"/>
                              </w:rPr>
                              <w:t xml:space="preserve">Table </w:t>
                            </w:r>
                            <w:r w:rsidRPr="00A21A20">
                              <w:rPr>
                                <w:b/>
                                <w:bCs/>
                                <w:sz w:val="18"/>
                                <w:szCs w:val="18"/>
                              </w:rPr>
                              <w:fldChar w:fldCharType="begin"/>
                            </w:r>
                            <w:r w:rsidRPr="00A21A20">
                              <w:rPr>
                                <w:b/>
                                <w:bCs/>
                                <w:sz w:val="18"/>
                                <w:szCs w:val="18"/>
                              </w:rPr>
                              <w:instrText xml:space="preserve"> SEQ Table \* ARABIC </w:instrText>
                            </w:r>
                            <w:r w:rsidRPr="00A21A20">
                              <w:rPr>
                                <w:b/>
                                <w:bCs/>
                                <w:sz w:val="18"/>
                                <w:szCs w:val="18"/>
                              </w:rPr>
                              <w:fldChar w:fldCharType="separate"/>
                            </w:r>
                            <w:r w:rsidR="003B2F20">
                              <w:rPr>
                                <w:b/>
                                <w:bCs/>
                                <w:noProof/>
                                <w:sz w:val="18"/>
                                <w:szCs w:val="18"/>
                              </w:rPr>
                              <w:t>2</w:t>
                            </w:r>
                            <w:r w:rsidRPr="00A21A20">
                              <w:rPr>
                                <w:b/>
                                <w:bCs/>
                                <w:sz w:val="18"/>
                                <w:szCs w:val="18"/>
                              </w:rPr>
                              <w:fldChar w:fldCharType="end"/>
                            </w:r>
                            <w:bookmarkEnd w:id="2"/>
                            <w:r w:rsidRPr="007D049D">
                              <w:rPr>
                                <w:sz w:val="18"/>
                                <w:szCs w:val="18"/>
                              </w:rPr>
                              <w:t xml:space="preserve">. </w:t>
                            </w:r>
                            <w:r>
                              <w:rPr>
                                <w:sz w:val="18"/>
                                <w:szCs w:val="18"/>
                              </w:rPr>
                              <w:t>Comparison of Performance on TUSZ /dev</w:t>
                            </w:r>
                          </w:p>
                          <w:tbl>
                            <w:tblPr>
                              <w:tblW w:w="3840" w:type="dxa"/>
                              <w:jc w:val="center"/>
                              <w:tblLook w:val="04A0" w:firstRow="1" w:lastRow="0" w:firstColumn="1" w:lastColumn="0" w:noHBand="0" w:noVBand="1"/>
                            </w:tblPr>
                            <w:tblGrid>
                              <w:gridCol w:w="846"/>
                              <w:gridCol w:w="1074"/>
                              <w:gridCol w:w="846"/>
                              <w:gridCol w:w="1074"/>
                            </w:tblGrid>
                            <w:tr w:rsidR="00230E9F" w14:paraId="6FBDE970" w14:textId="77777777" w:rsidTr="00230E9F">
                              <w:trPr>
                                <w:trHeight w:val="2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FDEA1" w14:textId="77777777" w:rsidR="00230E9F" w:rsidRDefault="00230E9F" w:rsidP="00230E9F">
                                  <w:pPr>
                                    <w:jc w:val="center"/>
                                    <w:rPr>
                                      <w:b/>
                                      <w:bCs/>
                                      <w:color w:val="000000"/>
                                      <w:sz w:val="18"/>
                                      <w:szCs w:val="18"/>
                                    </w:rPr>
                                  </w:pPr>
                                  <w:r>
                                    <w:rPr>
                                      <w:b/>
                                      <w:bCs/>
                                      <w:color w:val="000000"/>
                                      <w:sz w:val="18"/>
                                      <w:szCs w:val="18"/>
                                    </w:rPr>
                                    <w:t>SMILE</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FCC67FB" w14:textId="48082065" w:rsidR="00230E9F" w:rsidRDefault="00230E9F" w:rsidP="00230E9F">
                                  <w:pPr>
                                    <w:jc w:val="center"/>
                                    <w:rPr>
                                      <w:b/>
                                      <w:bCs/>
                                      <w:color w:val="000000"/>
                                      <w:sz w:val="18"/>
                                      <w:szCs w:val="18"/>
                                    </w:rPr>
                                  </w:pPr>
                                  <w:r>
                                    <w:rPr>
                                      <w:b/>
                                      <w:bCs/>
                                      <w:color w:val="000000"/>
                                      <w:sz w:val="18"/>
                                      <w:szCs w:val="18"/>
                                    </w:rPr>
                                    <w:t>ResNet</w:t>
                                  </w:r>
                                </w:p>
                              </w:tc>
                            </w:tr>
                            <w:tr w:rsidR="00230E9F" w14:paraId="6B0ECC7F"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63B1650C" w14:textId="77777777" w:rsidR="00230E9F" w:rsidRDefault="00230E9F" w:rsidP="00230E9F">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B4C6E7"/>
                                  <w:noWrap/>
                                  <w:vAlign w:val="center"/>
                                  <w:hideMark/>
                                </w:tcPr>
                                <w:p w14:paraId="277E64D6" w14:textId="77777777" w:rsidR="00230E9F" w:rsidRDefault="00230E9F" w:rsidP="00230E9F">
                                  <w:pPr>
                                    <w:jc w:val="center"/>
                                    <w:rPr>
                                      <w:b/>
                                      <w:bCs/>
                                      <w:color w:val="000000"/>
                                      <w:sz w:val="18"/>
                                      <w:szCs w:val="18"/>
                                    </w:rPr>
                                  </w:pPr>
                                  <w:r>
                                    <w:rPr>
                                      <w:b/>
                                      <w:bCs/>
                                      <w:color w:val="000000"/>
                                      <w:sz w:val="18"/>
                                      <w:szCs w:val="18"/>
                                    </w:rPr>
                                    <w:t>Sensitivity</w:t>
                                  </w:r>
                                </w:p>
                              </w:tc>
                              <w:tc>
                                <w:tcPr>
                                  <w:tcW w:w="846" w:type="dxa"/>
                                  <w:tcBorders>
                                    <w:top w:val="nil"/>
                                    <w:left w:val="nil"/>
                                    <w:bottom w:val="single" w:sz="4" w:space="0" w:color="auto"/>
                                    <w:right w:val="single" w:sz="4" w:space="0" w:color="auto"/>
                                  </w:tcBorders>
                                  <w:shd w:val="clear" w:color="000000" w:fill="D9E1F2"/>
                                  <w:noWrap/>
                                  <w:vAlign w:val="center"/>
                                  <w:hideMark/>
                                </w:tcPr>
                                <w:p w14:paraId="36EF39AA" w14:textId="77777777" w:rsidR="00230E9F" w:rsidRDefault="00230E9F" w:rsidP="00230E9F">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D9E1F2"/>
                                  <w:noWrap/>
                                  <w:vAlign w:val="center"/>
                                  <w:hideMark/>
                                </w:tcPr>
                                <w:p w14:paraId="1283F305" w14:textId="77777777" w:rsidR="00230E9F" w:rsidRDefault="00230E9F" w:rsidP="00230E9F">
                                  <w:pPr>
                                    <w:jc w:val="center"/>
                                    <w:rPr>
                                      <w:b/>
                                      <w:bCs/>
                                      <w:color w:val="000000"/>
                                      <w:sz w:val="18"/>
                                      <w:szCs w:val="18"/>
                                    </w:rPr>
                                  </w:pPr>
                                  <w:r>
                                    <w:rPr>
                                      <w:b/>
                                      <w:bCs/>
                                      <w:color w:val="000000"/>
                                      <w:sz w:val="18"/>
                                      <w:szCs w:val="18"/>
                                    </w:rPr>
                                    <w:t>Sensitivity</w:t>
                                  </w:r>
                                </w:p>
                              </w:tc>
                            </w:tr>
                            <w:tr w:rsidR="00230E9F" w14:paraId="312552E8"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1C8217E" w14:textId="77777777" w:rsidR="00230E9F" w:rsidRDefault="00230E9F" w:rsidP="00230E9F">
                                  <w:pPr>
                                    <w:jc w:val="center"/>
                                    <w:rPr>
                                      <w:color w:val="000000"/>
                                      <w:sz w:val="18"/>
                                      <w:szCs w:val="18"/>
                                    </w:rPr>
                                  </w:pPr>
                                  <w:r>
                                    <w:rPr>
                                      <w:color w:val="000000"/>
                                      <w:sz w:val="18"/>
                                      <w:szCs w:val="18"/>
                                    </w:rPr>
                                    <w:t>6.34</w:t>
                                  </w:r>
                                </w:p>
                              </w:tc>
                              <w:tc>
                                <w:tcPr>
                                  <w:tcW w:w="1074" w:type="dxa"/>
                                  <w:tcBorders>
                                    <w:top w:val="nil"/>
                                    <w:left w:val="nil"/>
                                    <w:bottom w:val="single" w:sz="4" w:space="0" w:color="auto"/>
                                    <w:right w:val="single" w:sz="4" w:space="0" w:color="auto"/>
                                  </w:tcBorders>
                                  <w:shd w:val="clear" w:color="000000" w:fill="B4C6E7"/>
                                  <w:noWrap/>
                                  <w:vAlign w:val="center"/>
                                  <w:hideMark/>
                                </w:tcPr>
                                <w:p w14:paraId="65B9B444" w14:textId="77777777" w:rsidR="00230E9F" w:rsidRDefault="00230E9F" w:rsidP="00230E9F">
                                  <w:pPr>
                                    <w:jc w:val="center"/>
                                    <w:rPr>
                                      <w:color w:val="000000"/>
                                      <w:sz w:val="18"/>
                                      <w:szCs w:val="18"/>
                                    </w:rPr>
                                  </w:pPr>
                                  <w:r>
                                    <w:rPr>
                                      <w:color w:val="000000"/>
                                      <w:sz w:val="18"/>
                                      <w:szCs w:val="18"/>
                                    </w:rPr>
                                    <w:t>38.19</w:t>
                                  </w:r>
                                </w:p>
                              </w:tc>
                              <w:tc>
                                <w:tcPr>
                                  <w:tcW w:w="846" w:type="dxa"/>
                                  <w:tcBorders>
                                    <w:top w:val="nil"/>
                                    <w:left w:val="nil"/>
                                    <w:bottom w:val="single" w:sz="4" w:space="0" w:color="auto"/>
                                    <w:right w:val="single" w:sz="4" w:space="0" w:color="auto"/>
                                  </w:tcBorders>
                                  <w:shd w:val="clear" w:color="000000" w:fill="D9E1F2"/>
                                  <w:noWrap/>
                                  <w:vAlign w:val="center"/>
                                  <w:hideMark/>
                                </w:tcPr>
                                <w:p w14:paraId="20457836" w14:textId="77777777" w:rsidR="00230E9F" w:rsidRDefault="00230E9F" w:rsidP="00230E9F">
                                  <w:pPr>
                                    <w:jc w:val="center"/>
                                    <w:rPr>
                                      <w:color w:val="000000"/>
                                      <w:sz w:val="18"/>
                                      <w:szCs w:val="18"/>
                                    </w:rPr>
                                  </w:pPr>
                                  <w:r>
                                    <w:rPr>
                                      <w:color w:val="000000"/>
                                      <w:sz w:val="18"/>
                                      <w:szCs w:val="18"/>
                                    </w:rPr>
                                    <w:t>6.26</w:t>
                                  </w:r>
                                </w:p>
                              </w:tc>
                              <w:tc>
                                <w:tcPr>
                                  <w:tcW w:w="1074" w:type="dxa"/>
                                  <w:tcBorders>
                                    <w:top w:val="nil"/>
                                    <w:left w:val="nil"/>
                                    <w:bottom w:val="single" w:sz="4" w:space="0" w:color="auto"/>
                                    <w:right w:val="single" w:sz="4" w:space="0" w:color="auto"/>
                                  </w:tcBorders>
                                  <w:shd w:val="clear" w:color="000000" w:fill="D9E1F2"/>
                                  <w:noWrap/>
                                  <w:vAlign w:val="center"/>
                                  <w:hideMark/>
                                </w:tcPr>
                                <w:p w14:paraId="24216B7D" w14:textId="77777777" w:rsidR="00230E9F" w:rsidRDefault="00230E9F" w:rsidP="00230E9F">
                                  <w:pPr>
                                    <w:jc w:val="center"/>
                                    <w:rPr>
                                      <w:color w:val="000000"/>
                                      <w:sz w:val="18"/>
                                      <w:szCs w:val="18"/>
                                    </w:rPr>
                                  </w:pPr>
                                  <w:r>
                                    <w:rPr>
                                      <w:color w:val="000000"/>
                                      <w:sz w:val="18"/>
                                      <w:szCs w:val="18"/>
                                    </w:rPr>
                                    <w:t>39.28</w:t>
                                  </w:r>
                                </w:p>
                              </w:tc>
                            </w:tr>
                            <w:tr w:rsidR="00230E9F" w14:paraId="482546E3"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FEA6678" w14:textId="77777777" w:rsidR="00230E9F" w:rsidRDefault="00230E9F" w:rsidP="00230E9F">
                                  <w:pPr>
                                    <w:jc w:val="center"/>
                                    <w:rPr>
                                      <w:color w:val="000000"/>
                                      <w:sz w:val="18"/>
                                      <w:szCs w:val="18"/>
                                    </w:rPr>
                                  </w:pPr>
                                  <w:r>
                                    <w:rPr>
                                      <w:color w:val="000000"/>
                                      <w:sz w:val="18"/>
                                      <w:szCs w:val="18"/>
                                    </w:rPr>
                                    <w:t>7.37</w:t>
                                  </w:r>
                                </w:p>
                              </w:tc>
                              <w:tc>
                                <w:tcPr>
                                  <w:tcW w:w="1074" w:type="dxa"/>
                                  <w:tcBorders>
                                    <w:top w:val="nil"/>
                                    <w:left w:val="nil"/>
                                    <w:bottom w:val="single" w:sz="4" w:space="0" w:color="auto"/>
                                    <w:right w:val="single" w:sz="4" w:space="0" w:color="auto"/>
                                  </w:tcBorders>
                                  <w:shd w:val="clear" w:color="000000" w:fill="B4C6E7"/>
                                  <w:noWrap/>
                                  <w:vAlign w:val="center"/>
                                  <w:hideMark/>
                                </w:tcPr>
                                <w:p w14:paraId="5E6A01C7" w14:textId="77777777" w:rsidR="00230E9F" w:rsidRDefault="00230E9F" w:rsidP="00230E9F">
                                  <w:pPr>
                                    <w:jc w:val="center"/>
                                    <w:rPr>
                                      <w:color w:val="000000"/>
                                      <w:sz w:val="18"/>
                                      <w:szCs w:val="18"/>
                                    </w:rPr>
                                  </w:pPr>
                                  <w:r>
                                    <w:rPr>
                                      <w:color w:val="000000"/>
                                      <w:sz w:val="18"/>
                                      <w:szCs w:val="18"/>
                                    </w:rPr>
                                    <w:t>42.78</w:t>
                                  </w:r>
                                </w:p>
                              </w:tc>
                              <w:tc>
                                <w:tcPr>
                                  <w:tcW w:w="846" w:type="dxa"/>
                                  <w:tcBorders>
                                    <w:top w:val="nil"/>
                                    <w:left w:val="nil"/>
                                    <w:bottom w:val="single" w:sz="4" w:space="0" w:color="auto"/>
                                    <w:right w:val="single" w:sz="4" w:space="0" w:color="auto"/>
                                  </w:tcBorders>
                                  <w:shd w:val="clear" w:color="000000" w:fill="D9E1F2"/>
                                  <w:noWrap/>
                                  <w:vAlign w:val="center"/>
                                  <w:hideMark/>
                                </w:tcPr>
                                <w:p w14:paraId="23D3169F" w14:textId="77777777" w:rsidR="00230E9F" w:rsidRDefault="00230E9F" w:rsidP="00230E9F">
                                  <w:pPr>
                                    <w:jc w:val="center"/>
                                    <w:rPr>
                                      <w:color w:val="000000"/>
                                      <w:sz w:val="18"/>
                                      <w:szCs w:val="18"/>
                                    </w:rPr>
                                  </w:pPr>
                                  <w:r>
                                    <w:rPr>
                                      <w:color w:val="000000"/>
                                      <w:sz w:val="18"/>
                                      <w:szCs w:val="18"/>
                                    </w:rPr>
                                    <w:t>7.46</w:t>
                                  </w:r>
                                </w:p>
                              </w:tc>
                              <w:tc>
                                <w:tcPr>
                                  <w:tcW w:w="1074" w:type="dxa"/>
                                  <w:tcBorders>
                                    <w:top w:val="nil"/>
                                    <w:left w:val="nil"/>
                                    <w:bottom w:val="single" w:sz="4" w:space="0" w:color="auto"/>
                                    <w:right w:val="single" w:sz="4" w:space="0" w:color="auto"/>
                                  </w:tcBorders>
                                  <w:shd w:val="clear" w:color="000000" w:fill="D9E1F2"/>
                                  <w:noWrap/>
                                  <w:vAlign w:val="center"/>
                                  <w:hideMark/>
                                </w:tcPr>
                                <w:p w14:paraId="741797BE" w14:textId="77777777" w:rsidR="00230E9F" w:rsidRDefault="00230E9F" w:rsidP="00230E9F">
                                  <w:pPr>
                                    <w:jc w:val="center"/>
                                    <w:rPr>
                                      <w:color w:val="000000"/>
                                      <w:sz w:val="18"/>
                                      <w:szCs w:val="18"/>
                                    </w:rPr>
                                  </w:pPr>
                                  <w:r>
                                    <w:rPr>
                                      <w:color w:val="000000"/>
                                      <w:sz w:val="18"/>
                                      <w:szCs w:val="18"/>
                                    </w:rPr>
                                    <w:t>42.03</w:t>
                                  </w:r>
                                </w:p>
                              </w:tc>
                            </w:tr>
                            <w:tr w:rsidR="00230E9F" w14:paraId="3AB7D8B9"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91D5DD6" w14:textId="77777777" w:rsidR="00230E9F" w:rsidRDefault="00230E9F" w:rsidP="00230E9F">
                                  <w:pPr>
                                    <w:jc w:val="center"/>
                                    <w:rPr>
                                      <w:color w:val="000000"/>
                                      <w:sz w:val="18"/>
                                      <w:szCs w:val="18"/>
                                    </w:rPr>
                                  </w:pPr>
                                  <w:r>
                                    <w:rPr>
                                      <w:color w:val="000000"/>
                                      <w:sz w:val="18"/>
                                      <w:szCs w:val="18"/>
                                    </w:rPr>
                                    <w:t>8.67</w:t>
                                  </w:r>
                                </w:p>
                              </w:tc>
                              <w:tc>
                                <w:tcPr>
                                  <w:tcW w:w="1074" w:type="dxa"/>
                                  <w:tcBorders>
                                    <w:top w:val="nil"/>
                                    <w:left w:val="nil"/>
                                    <w:bottom w:val="single" w:sz="4" w:space="0" w:color="auto"/>
                                    <w:right w:val="single" w:sz="4" w:space="0" w:color="auto"/>
                                  </w:tcBorders>
                                  <w:shd w:val="clear" w:color="000000" w:fill="B4C6E7"/>
                                  <w:noWrap/>
                                  <w:vAlign w:val="center"/>
                                  <w:hideMark/>
                                </w:tcPr>
                                <w:p w14:paraId="56A5BFBF" w14:textId="77777777" w:rsidR="00230E9F" w:rsidRDefault="00230E9F" w:rsidP="00230E9F">
                                  <w:pPr>
                                    <w:jc w:val="center"/>
                                    <w:rPr>
                                      <w:color w:val="000000"/>
                                      <w:sz w:val="18"/>
                                      <w:szCs w:val="18"/>
                                    </w:rPr>
                                  </w:pPr>
                                  <w:r>
                                    <w:rPr>
                                      <w:color w:val="000000"/>
                                      <w:sz w:val="18"/>
                                      <w:szCs w:val="18"/>
                                    </w:rPr>
                                    <w:t>45.41</w:t>
                                  </w:r>
                                </w:p>
                              </w:tc>
                              <w:tc>
                                <w:tcPr>
                                  <w:tcW w:w="846" w:type="dxa"/>
                                  <w:tcBorders>
                                    <w:top w:val="nil"/>
                                    <w:left w:val="nil"/>
                                    <w:bottom w:val="single" w:sz="4" w:space="0" w:color="auto"/>
                                    <w:right w:val="single" w:sz="4" w:space="0" w:color="auto"/>
                                  </w:tcBorders>
                                  <w:shd w:val="clear" w:color="000000" w:fill="D9E1F2"/>
                                  <w:noWrap/>
                                  <w:vAlign w:val="center"/>
                                  <w:hideMark/>
                                </w:tcPr>
                                <w:p w14:paraId="2FB9D688" w14:textId="77777777" w:rsidR="00230E9F" w:rsidRDefault="00230E9F" w:rsidP="00230E9F">
                                  <w:pPr>
                                    <w:jc w:val="center"/>
                                    <w:rPr>
                                      <w:color w:val="000000"/>
                                      <w:sz w:val="18"/>
                                      <w:szCs w:val="18"/>
                                    </w:rPr>
                                  </w:pPr>
                                  <w:r>
                                    <w:rPr>
                                      <w:color w:val="000000"/>
                                      <w:sz w:val="18"/>
                                      <w:szCs w:val="18"/>
                                    </w:rPr>
                                    <w:t>8.68</w:t>
                                  </w:r>
                                </w:p>
                              </w:tc>
                              <w:tc>
                                <w:tcPr>
                                  <w:tcW w:w="1074" w:type="dxa"/>
                                  <w:tcBorders>
                                    <w:top w:val="nil"/>
                                    <w:left w:val="nil"/>
                                    <w:bottom w:val="single" w:sz="4" w:space="0" w:color="auto"/>
                                    <w:right w:val="single" w:sz="4" w:space="0" w:color="auto"/>
                                  </w:tcBorders>
                                  <w:shd w:val="clear" w:color="000000" w:fill="D9E1F2"/>
                                  <w:noWrap/>
                                  <w:vAlign w:val="center"/>
                                  <w:hideMark/>
                                </w:tcPr>
                                <w:p w14:paraId="0767F893" w14:textId="77777777" w:rsidR="00230E9F" w:rsidRDefault="00230E9F" w:rsidP="00230E9F">
                                  <w:pPr>
                                    <w:jc w:val="center"/>
                                    <w:rPr>
                                      <w:color w:val="000000"/>
                                      <w:sz w:val="18"/>
                                      <w:szCs w:val="18"/>
                                    </w:rPr>
                                  </w:pPr>
                                  <w:r>
                                    <w:rPr>
                                      <w:color w:val="000000"/>
                                      <w:sz w:val="18"/>
                                      <w:szCs w:val="18"/>
                                    </w:rPr>
                                    <w:t>44.5</w:t>
                                  </w:r>
                                </w:p>
                              </w:tc>
                            </w:tr>
                            <w:tr w:rsidR="00230E9F" w14:paraId="3D838DD3"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A020953" w14:textId="77777777" w:rsidR="00230E9F" w:rsidRDefault="00230E9F" w:rsidP="00230E9F">
                                  <w:pPr>
                                    <w:jc w:val="center"/>
                                    <w:rPr>
                                      <w:color w:val="000000"/>
                                      <w:sz w:val="18"/>
                                      <w:szCs w:val="18"/>
                                    </w:rPr>
                                  </w:pPr>
                                  <w:r>
                                    <w:rPr>
                                      <w:color w:val="000000"/>
                                      <w:sz w:val="18"/>
                                      <w:szCs w:val="18"/>
                                    </w:rPr>
                                    <w:t>10.09</w:t>
                                  </w:r>
                                </w:p>
                              </w:tc>
                              <w:tc>
                                <w:tcPr>
                                  <w:tcW w:w="1074" w:type="dxa"/>
                                  <w:tcBorders>
                                    <w:top w:val="nil"/>
                                    <w:left w:val="nil"/>
                                    <w:bottom w:val="single" w:sz="4" w:space="0" w:color="auto"/>
                                    <w:right w:val="single" w:sz="4" w:space="0" w:color="auto"/>
                                  </w:tcBorders>
                                  <w:shd w:val="clear" w:color="000000" w:fill="B4C6E7"/>
                                  <w:noWrap/>
                                  <w:vAlign w:val="center"/>
                                  <w:hideMark/>
                                </w:tcPr>
                                <w:p w14:paraId="7B2C8001" w14:textId="77777777" w:rsidR="00230E9F" w:rsidRDefault="00230E9F" w:rsidP="00230E9F">
                                  <w:pPr>
                                    <w:jc w:val="center"/>
                                    <w:rPr>
                                      <w:color w:val="000000"/>
                                      <w:sz w:val="18"/>
                                      <w:szCs w:val="18"/>
                                    </w:rPr>
                                  </w:pPr>
                                  <w:r>
                                    <w:rPr>
                                      <w:color w:val="000000"/>
                                      <w:sz w:val="18"/>
                                      <w:szCs w:val="18"/>
                                    </w:rPr>
                                    <w:t>46.56</w:t>
                                  </w:r>
                                </w:p>
                              </w:tc>
                              <w:tc>
                                <w:tcPr>
                                  <w:tcW w:w="846" w:type="dxa"/>
                                  <w:tcBorders>
                                    <w:top w:val="nil"/>
                                    <w:left w:val="nil"/>
                                    <w:bottom w:val="single" w:sz="4" w:space="0" w:color="auto"/>
                                    <w:right w:val="single" w:sz="4" w:space="0" w:color="auto"/>
                                  </w:tcBorders>
                                  <w:shd w:val="clear" w:color="000000" w:fill="D9E1F2"/>
                                  <w:noWrap/>
                                  <w:vAlign w:val="center"/>
                                  <w:hideMark/>
                                </w:tcPr>
                                <w:p w14:paraId="753791CF" w14:textId="77777777" w:rsidR="00230E9F" w:rsidRDefault="00230E9F" w:rsidP="00230E9F">
                                  <w:pPr>
                                    <w:jc w:val="center"/>
                                    <w:rPr>
                                      <w:color w:val="000000"/>
                                      <w:sz w:val="18"/>
                                      <w:szCs w:val="18"/>
                                    </w:rPr>
                                  </w:pPr>
                                  <w:r>
                                    <w:rPr>
                                      <w:color w:val="000000"/>
                                      <w:sz w:val="18"/>
                                      <w:szCs w:val="18"/>
                                    </w:rPr>
                                    <w:t>10.38</w:t>
                                  </w:r>
                                </w:p>
                              </w:tc>
                              <w:tc>
                                <w:tcPr>
                                  <w:tcW w:w="1074" w:type="dxa"/>
                                  <w:tcBorders>
                                    <w:top w:val="nil"/>
                                    <w:left w:val="nil"/>
                                    <w:bottom w:val="single" w:sz="4" w:space="0" w:color="auto"/>
                                    <w:right w:val="single" w:sz="4" w:space="0" w:color="auto"/>
                                  </w:tcBorders>
                                  <w:shd w:val="clear" w:color="000000" w:fill="D9E1F2"/>
                                  <w:noWrap/>
                                  <w:vAlign w:val="center"/>
                                  <w:hideMark/>
                                </w:tcPr>
                                <w:p w14:paraId="6FE19E51" w14:textId="77777777" w:rsidR="00230E9F" w:rsidRDefault="00230E9F" w:rsidP="00230E9F">
                                  <w:pPr>
                                    <w:jc w:val="center"/>
                                    <w:rPr>
                                      <w:color w:val="000000"/>
                                      <w:sz w:val="18"/>
                                      <w:szCs w:val="18"/>
                                    </w:rPr>
                                  </w:pPr>
                                  <w:r>
                                    <w:rPr>
                                      <w:color w:val="000000"/>
                                      <w:sz w:val="18"/>
                                      <w:szCs w:val="18"/>
                                    </w:rPr>
                                    <w:t>47.15</w:t>
                                  </w:r>
                                </w:p>
                              </w:tc>
                            </w:tr>
                            <w:tr w:rsidR="00230E9F" w14:paraId="0F2EE91F"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AE4AFFD" w14:textId="77777777" w:rsidR="00230E9F" w:rsidRDefault="00230E9F" w:rsidP="00230E9F">
                                  <w:pPr>
                                    <w:jc w:val="center"/>
                                    <w:rPr>
                                      <w:color w:val="000000"/>
                                      <w:sz w:val="18"/>
                                      <w:szCs w:val="18"/>
                                    </w:rPr>
                                  </w:pPr>
                                  <w:r>
                                    <w:rPr>
                                      <w:color w:val="000000"/>
                                      <w:sz w:val="18"/>
                                      <w:szCs w:val="18"/>
                                    </w:rPr>
                                    <w:t>11.63</w:t>
                                  </w:r>
                                </w:p>
                              </w:tc>
                              <w:tc>
                                <w:tcPr>
                                  <w:tcW w:w="1074" w:type="dxa"/>
                                  <w:tcBorders>
                                    <w:top w:val="nil"/>
                                    <w:left w:val="nil"/>
                                    <w:bottom w:val="single" w:sz="4" w:space="0" w:color="auto"/>
                                    <w:right w:val="single" w:sz="4" w:space="0" w:color="auto"/>
                                  </w:tcBorders>
                                  <w:shd w:val="clear" w:color="000000" w:fill="B4C6E7"/>
                                  <w:noWrap/>
                                  <w:vAlign w:val="center"/>
                                  <w:hideMark/>
                                </w:tcPr>
                                <w:p w14:paraId="32408308" w14:textId="77777777" w:rsidR="00230E9F" w:rsidRDefault="00230E9F" w:rsidP="00230E9F">
                                  <w:pPr>
                                    <w:jc w:val="center"/>
                                    <w:rPr>
                                      <w:color w:val="000000"/>
                                      <w:sz w:val="18"/>
                                      <w:szCs w:val="18"/>
                                    </w:rPr>
                                  </w:pPr>
                                  <w:r>
                                    <w:rPr>
                                      <w:color w:val="000000"/>
                                      <w:sz w:val="18"/>
                                      <w:szCs w:val="18"/>
                                    </w:rPr>
                                    <w:t>50.92</w:t>
                                  </w:r>
                                </w:p>
                              </w:tc>
                              <w:tc>
                                <w:tcPr>
                                  <w:tcW w:w="846" w:type="dxa"/>
                                  <w:tcBorders>
                                    <w:top w:val="nil"/>
                                    <w:left w:val="nil"/>
                                    <w:bottom w:val="single" w:sz="4" w:space="0" w:color="auto"/>
                                    <w:right w:val="single" w:sz="4" w:space="0" w:color="auto"/>
                                  </w:tcBorders>
                                  <w:shd w:val="clear" w:color="000000" w:fill="D9E1F2"/>
                                  <w:noWrap/>
                                  <w:vAlign w:val="center"/>
                                  <w:hideMark/>
                                </w:tcPr>
                                <w:p w14:paraId="6FEFA923" w14:textId="77777777" w:rsidR="00230E9F" w:rsidRDefault="00230E9F" w:rsidP="00230E9F">
                                  <w:pPr>
                                    <w:jc w:val="center"/>
                                    <w:rPr>
                                      <w:color w:val="000000"/>
                                      <w:sz w:val="18"/>
                                      <w:szCs w:val="18"/>
                                    </w:rPr>
                                  </w:pPr>
                                  <w:r>
                                    <w:rPr>
                                      <w:color w:val="000000"/>
                                      <w:sz w:val="18"/>
                                      <w:szCs w:val="18"/>
                                    </w:rPr>
                                    <w:t>11.45</w:t>
                                  </w:r>
                                </w:p>
                              </w:tc>
                              <w:tc>
                                <w:tcPr>
                                  <w:tcW w:w="1074" w:type="dxa"/>
                                  <w:tcBorders>
                                    <w:top w:val="nil"/>
                                    <w:left w:val="nil"/>
                                    <w:bottom w:val="single" w:sz="4" w:space="0" w:color="auto"/>
                                    <w:right w:val="single" w:sz="4" w:space="0" w:color="auto"/>
                                  </w:tcBorders>
                                  <w:shd w:val="clear" w:color="000000" w:fill="D9E1F2"/>
                                  <w:noWrap/>
                                  <w:vAlign w:val="center"/>
                                  <w:hideMark/>
                                </w:tcPr>
                                <w:p w14:paraId="58389EBF" w14:textId="77777777" w:rsidR="00230E9F" w:rsidRDefault="00230E9F" w:rsidP="00230E9F">
                                  <w:pPr>
                                    <w:jc w:val="center"/>
                                    <w:rPr>
                                      <w:color w:val="000000"/>
                                      <w:sz w:val="18"/>
                                      <w:szCs w:val="18"/>
                                    </w:rPr>
                                  </w:pPr>
                                  <w:r>
                                    <w:rPr>
                                      <w:color w:val="000000"/>
                                      <w:sz w:val="18"/>
                                      <w:szCs w:val="18"/>
                                    </w:rPr>
                                    <w:t>49.43</w:t>
                                  </w:r>
                                </w:p>
                              </w:tc>
                            </w:tr>
                          </w:tbl>
                          <w:p w14:paraId="43371A05" w14:textId="77777777" w:rsidR="00263211" w:rsidRDefault="00263211" w:rsidP="00AB321A">
                            <w:pPr>
                              <w:jc w:val="center"/>
                              <w:rPr>
                                <w:sz w:val="18"/>
                                <w:szCs w:val="18"/>
                              </w:rPr>
                            </w:pPr>
                          </w:p>
                          <w:p w14:paraId="1AA645FB" w14:textId="63C622EF" w:rsidR="00AB321A" w:rsidRDefault="00AB321A" w:rsidP="00A21A20">
                            <w:pPr>
                              <w:spacing w:after="120"/>
                              <w:jc w:val="center"/>
                              <w:rPr>
                                <w:sz w:val="18"/>
                                <w:szCs w:val="18"/>
                              </w:rPr>
                            </w:pPr>
                            <w:r>
                              <w:rPr>
                                <w:noProof/>
                                <w:sz w:val="18"/>
                                <w:szCs w:val="18"/>
                              </w:rPr>
                              <w:drawing>
                                <wp:inline distT="0" distB="0" distL="0" distR="0" wp14:anchorId="5E6D783F" wp14:editId="2BB83678">
                                  <wp:extent cx="2607308" cy="1566277"/>
                                  <wp:effectExtent l="0" t="0" r="3175" b="0"/>
                                  <wp:docPr id="195799535" name="Picture 195799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9535" name="Picture 195799535"/>
                                          <pic:cNvPicPr/>
                                        </pic:nvPicPr>
                                        <pic:blipFill>
                                          <a:blip r:embed="rId8">
                                            <a:extLst>
                                              <a:ext uri="{28A0092B-C50C-407E-A947-70E740481C1C}">
                                                <a14:useLocalDpi xmlns:a14="http://schemas.microsoft.com/office/drawing/2010/main" val="0"/>
                                              </a:ext>
                                            </a:extLst>
                                          </a:blip>
                                          <a:stretch>
                                            <a:fillRect/>
                                          </a:stretch>
                                        </pic:blipFill>
                                        <pic:spPr>
                                          <a:xfrm>
                                            <a:off x="0" y="0"/>
                                            <a:ext cx="2607308" cy="1566277"/>
                                          </a:xfrm>
                                          <a:prstGeom prst="rect">
                                            <a:avLst/>
                                          </a:prstGeom>
                                        </pic:spPr>
                                      </pic:pic>
                                    </a:graphicData>
                                  </a:graphic>
                                </wp:inline>
                              </w:drawing>
                            </w:r>
                          </w:p>
                          <w:p w14:paraId="0E4D4244" w14:textId="7F92AD3C" w:rsidR="00AB321A" w:rsidRPr="00AB321A" w:rsidRDefault="007D049D" w:rsidP="00AB321A">
                            <w:pPr>
                              <w:jc w:val="center"/>
                              <w:rPr>
                                <w:sz w:val="18"/>
                                <w:szCs w:val="18"/>
                              </w:rPr>
                            </w:pPr>
                            <w:bookmarkStart w:id="3" w:name="_Ref148435894"/>
                            <w:r w:rsidRPr="007D049D">
                              <w:rPr>
                                <w:b/>
                                <w:bCs/>
                                <w:sz w:val="18"/>
                                <w:szCs w:val="18"/>
                              </w:rPr>
                              <w:t xml:space="preserve">Figure </w:t>
                            </w:r>
                            <w:r w:rsidRPr="007D049D">
                              <w:rPr>
                                <w:b/>
                                <w:bCs/>
                                <w:sz w:val="18"/>
                                <w:szCs w:val="18"/>
                              </w:rPr>
                              <w:fldChar w:fldCharType="begin"/>
                            </w:r>
                            <w:r w:rsidRPr="007D049D">
                              <w:rPr>
                                <w:b/>
                                <w:bCs/>
                                <w:sz w:val="18"/>
                                <w:szCs w:val="18"/>
                              </w:rPr>
                              <w:instrText xml:space="preserve"> SEQ Figure \* ARABIC </w:instrText>
                            </w:r>
                            <w:r w:rsidRPr="007D049D">
                              <w:rPr>
                                <w:b/>
                                <w:bCs/>
                                <w:sz w:val="18"/>
                                <w:szCs w:val="18"/>
                              </w:rPr>
                              <w:fldChar w:fldCharType="separate"/>
                            </w:r>
                            <w:r w:rsidR="003B2F20">
                              <w:rPr>
                                <w:b/>
                                <w:bCs/>
                                <w:noProof/>
                                <w:sz w:val="18"/>
                                <w:szCs w:val="18"/>
                              </w:rPr>
                              <w:t>1</w:t>
                            </w:r>
                            <w:r w:rsidRPr="007D049D">
                              <w:rPr>
                                <w:b/>
                                <w:bCs/>
                                <w:sz w:val="18"/>
                                <w:szCs w:val="18"/>
                              </w:rPr>
                              <w:fldChar w:fldCharType="end"/>
                            </w:r>
                            <w:bookmarkEnd w:id="3"/>
                            <w:r w:rsidRPr="007D049D">
                              <w:rPr>
                                <w:b/>
                                <w:bCs/>
                                <w:sz w:val="18"/>
                                <w:szCs w:val="18"/>
                              </w:rPr>
                              <w:t>.</w:t>
                            </w:r>
                            <w:r>
                              <w:t xml:space="preserve"> </w:t>
                            </w:r>
                            <w:r w:rsidRPr="007D049D">
                              <w:rPr>
                                <w:rFonts w:eastAsia="SimSun"/>
                                <w:sz w:val="18"/>
                                <w:szCs w:val="18"/>
                              </w:rPr>
                              <w:t>Sensitivity as a Function of FP</w:t>
                            </w:r>
                            <w:r>
                              <w:rPr>
                                <w:rFonts w:eastAsia="SimSun"/>
                                <w:sz w:val="18"/>
                                <w:szCs w:val="18"/>
                              </w:rPr>
                              <w:t xml:space="preserve">s </w:t>
                            </w:r>
                            <w:r w:rsidRPr="007D049D">
                              <w:rPr>
                                <w:rFonts w:eastAsia="SimSun"/>
                                <w:sz w:val="18"/>
                                <w:szCs w:val="18"/>
                              </w:rPr>
                              <w:t>on</w:t>
                            </w:r>
                            <w:r w:rsidRPr="003E08CB">
                              <w:t xml:space="preserve"> </w:t>
                            </w:r>
                            <w:r w:rsidRPr="007D049D">
                              <w:rPr>
                                <w:rFonts w:eastAsia="SimSun"/>
                                <w:sz w:val="18"/>
                                <w:szCs w:val="18"/>
                              </w:rPr>
                              <w:t>TUSZ</w:t>
                            </w:r>
                            <w:r>
                              <w:rPr>
                                <w:rFonts w:eastAsia="SimSun"/>
                                <w:sz w:val="18"/>
                                <w:szCs w:val="18"/>
                              </w:rPr>
                              <w:t xml:space="preserve"> /dev</w:t>
                            </w:r>
                          </w:p>
                          <w:p w14:paraId="6E77966B" w14:textId="77777777" w:rsidR="00AB321A" w:rsidRDefault="00AB321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E4E8" id="Text Box 2" o:spid="_x0000_s1027" type="#_x0000_t202" style="position:absolute;left:0;text-align:left;margin-left:0;margin-top:0;width:234pt;height:277.95pt;z-index:251699201;visibility:visible;mso-wrap-style:square;mso-width-percent:0;mso-height-percent:0;mso-wrap-distance-left:10.8pt;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" stroked="f">
                <v:textbox inset="0,0,0,0">
                  <w:txbxContent>
                    <w:p w14:paraId="46704550" w14:textId="6988AAB0" w:rsidR="007D049D" w:rsidRPr="00B70219" w:rsidRDefault="007D049D" w:rsidP="007D049D">
                      <w:pPr>
                        <w:pStyle w:val="Caption"/>
                        <w:spacing w:after="120"/>
                        <w:rPr>
                          <w:rFonts w:eastAsia="Times New Roman"/>
                          <w:noProof/>
                          <w:color w:val="0E101A"/>
                          <w:sz w:val="22"/>
                          <w:szCs w:val="22"/>
                        </w:rPr>
                      </w:pPr>
                      <w:bookmarkStart w:id="4" w:name="_Ref148435925"/>
                      <w:r w:rsidRPr="00A21A20">
                        <w:rPr>
                          <w:b/>
                          <w:bCs/>
                          <w:sz w:val="18"/>
                          <w:szCs w:val="18"/>
                        </w:rPr>
                        <w:t xml:space="preserve">Table </w:t>
                      </w:r>
                      <w:r w:rsidRPr="00A21A20">
                        <w:rPr>
                          <w:b/>
                          <w:bCs/>
                          <w:sz w:val="18"/>
                          <w:szCs w:val="18"/>
                        </w:rPr>
                        <w:fldChar w:fldCharType="begin"/>
                      </w:r>
                      <w:r w:rsidRPr="00A21A20">
                        <w:rPr>
                          <w:b/>
                          <w:bCs/>
                          <w:sz w:val="18"/>
                          <w:szCs w:val="18"/>
                        </w:rPr>
                        <w:instrText xml:space="preserve"> SEQ Table \* ARABIC </w:instrText>
                      </w:r>
                      <w:r w:rsidRPr="00A21A20">
                        <w:rPr>
                          <w:b/>
                          <w:bCs/>
                          <w:sz w:val="18"/>
                          <w:szCs w:val="18"/>
                        </w:rPr>
                        <w:fldChar w:fldCharType="separate"/>
                      </w:r>
                      <w:r w:rsidR="003B2F20">
                        <w:rPr>
                          <w:b/>
                          <w:bCs/>
                          <w:noProof/>
                          <w:sz w:val="18"/>
                          <w:szCs w:val="18"/>
                        </w:rPr>
                        <w:t>2</w:t>
                      </w:r>
                      <w:r w:rsidRPr="00A21A20">
                        <w:rPr>
                          <w:b/>
                          <w:bCs/>
                          <w:sz w:val="18"/>
                          <w:szCs w:val="18"/>
                        </w:rPr>
                        <w:fldChar w:fldCharType="end"/>
                      </w:r>
                      <w:bookmarkEnd w:id="4"/>
                      <w:r w:rsidRPr="007D049D">
                        <w:rPr>
                          <w:sz w:val="18"/>
                          <w:szCs w:val="18"/>
                        </w:rPr>
                        <w:t xml:space="preserve">. </w:t>
                      </w:r>
                      <w:r>
                        <w:rPr>
                          <w:sz w:val="18"/>
                          <w:szCs w:val="18"/>
                        </w:rPr>
                        <w:t>Comparison of Performance on TUSZ /dev</w:t>
                      </w:r>
                    </w:p>
                    <w:tbl>
                      <w:tblPr>
                        <w:tblW w:w="3840" w:type="dxa"/>
                        <w:jc w:val="center"/>
                        <w:tblLook w:val="04A0" w:firstRow="1" w:lastRow="0" w:firstColumn="1" w:lastColumn="0" w:noHBand="0" w:noVBand="1"/>
                      </w:tblPr>
                      <w:tblGrid>
                        <w:gridCol w:w="846"/>
                        <w:gridCol w:w="1074"/>
                        <w:gridCol w:w="846"/>
                        <w:gridCol w:w="1074"/>
                      </w:tblGrid>
                      <w:tr w:rsidR="00230E9F" w14:paraId="6FBDE970" w14:textId="77777777" w:rsidTr="00230E9F">
                        <w:trPr>
                          <w:trHeight w:val="2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FDEA1" w14:textId="77777777" w:rsidR="00230E9F" w:rsidRDefault="00230E9F" w:rsidP="00230E9F">
                            <w:pPr>
                              <w:jc w:val="center"/>
                              <w:rPr>
                                <w:b/>
                                <w:bCs/>
                                <w:color w:val="000000"/>
                                <w:sz w:val="18"/>
                                <w:szCs w:val="18"/>
                              </w:rPr>
                            </w:pPr>
                            <w:r>
                              <w:rPr>
                                <w:b/>
                                <w:bCs/>
                                <w:color w:val="000000"/>
                                <w:sz w:val="18"/>
                                <w:szCs w:val="18"/>
                              </w:rPr>
                              <w:t>SMILE</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FCC67FB" w14:textId="48082065" w:rsidR="00230E9F" w:rsidRDefault="00230E9F" w:rsidP="00230E9F">
                            <w:pPr>
                              <w:jc w:val="center"/>
                              <w:rPr>
                                <w:b/>
                                <w:bCs/>
                                <w:color w:val="000000"/>
                                <w:sz w:val="18"/>
                                <w:szCs w:val="18"/>
                              </w:rPr>
                            </w:pPr>
                            <w:r>
                              <w:rPr>
                                <w:b/>
                                <w:bCs/>
                                <w:color w:val="000000"/>
                                <w:sz w:val="18"/>
                                <w:szCs w:val="18"/>
                              </w:rPr>
                              <w:t>ResNet</w:t>
                            </w:r>
                          </w:p>
                        </w:tc>
                      </w:tr>
                      <w:tr w:rsidR="00230E9F" w14:paraId="6B0ECC7F"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63B1650C" w14:textId="77777777" w:rsidR="00230E9F" w:rsidRDefault="00230E9F" w:rsidP="00230E9F">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B4C6E7"/>
                            <w:noWrap/>
                            <w:vAlign w:val="center"/>
                            <w:hideMark/>
                          </w:tcPr>
                          <w:p w14:paraId="277E64D6" w14:textId="77777777" w:rsidR="00230E9F" w:rsidRDefault="00230E9F" w:rsidP="00230E9F">
                            <w:pPr>
                              <w:jc w:val="center"/>
                              <w:rPr>
                                <w:b/>
                                <w:bCs/>
                                <w:color w:val="000000"/>
                                <w:sz w:val="18"/>
                                <w:szCs w:val="18"/>
                              </w:rPr>
                            </w:pPr>
                            <w:r>
                              <w:rPr>
                                <w:b/>
                                <w:bCs/>
                                <w:color w:val="000000"/>
                                <w:sz w:val="18"/>
                                <w:szCs w:val="18"/>
                              </w:rPr>
                              <w:t>Sensitivity</w:t>
                            </w:r>
                          </w:p>
                        </w:tc>
                        <w:tc>
                          <w:tcPr>
                            <w:tcW w:w="846" w:type="dxa"/>
                            <w:tcBorders>
                              <w:top w:val="nil"/>
                              <w:left w:val="nil"/>
                              <w:bottom w:val="single" w:sz="4" w:space="0" w:color="auto"/>
                              <w:right w:val="single" w:sz="4" w:space="0" w:color="auto"/>
                            </w:tcBorders>
                            <w:shd w:val="clear" w:color="000000" w:fill="D9E1F2"/>
                            <w:noWrap/>
                            <w:vAlign w:val="center"/>
                            <w:hideMark/>
                          </w:tcPr>
                          <w:p w14:paraId="36EF39AA" w14:textId="77777777" w:rsidR="00230E9F" w:rsidRDefault="00230E9F" w:rsidP="00230E9F">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D9E1F2"/>
                            <w:noWrap/>
                            <w:vAlign w:val="center"/>
                            <w:hideMark/>
                          </w:tcPr>
                          <w:p w14:paraId="1283F305" w14:textId="77777777" w:rsidR="00230E9F" w:rsidRDefault="00230E9F" w:rsidP="00230E9F">
                            <w:pPr>
                              <w:jc w:val="center"/>
                              <w:rPr>
                                <w:b/>
                                <w:bCs/>
                                <w:color w:val="000000"/>
                                <w:sz w:val="18"/>
                                <w:szCs w:val="18"/>
                              </w:rPr>
                            </w:pPr>
                            <w:r>
                              <w:rPr>
                                <w:b/>
                                <w:bCs/>
                                <w:color w:val="000000"/>
                                <w:sz w:val="18"/>
                                <w:szCs w:val="18"/>
                              </w:rPr>
                              <w:t>Sensitivity</w:t>
                            </w:r>
                          </w:p>
                        </w:tc>
                      </w:tr>
                      <w:tr w:rsidR="00230E9F" w14:paraId="312552E8"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1C8217E" w14:textId="77777777" w:rsidR="00230E9F" w:rsidRDefault="00230E9F" w:rsidP="00230E9F">
                            <w:pPr>
                              <w:jc w:val="center"/>
                              <w:rPr>
                                <w:color w:val="000000"/>
                                <w:sz w:val="18"/>
                                <w:szCs w:val="18"/>
                              </w:rPr>
                            </w:pPr>
                            <w:r>
                              <w:rPr>
                                <w:color w:val="000000"/>
                                <w:sz w:val="18"/>
                                <w:szCs w:val="18"/>
                              </w:rPr>
                              <w:t>6.34</w:t>
                            </w:r>
                          </w:p>
                        </w:tc>
                        <w:tc>
                          <w:tcPr>
                            <w:tcW w:w="1074" w:type="dxa"/>
                            <w:tcBorders>
                              <w:top w:val="nil"/>
                              <w:left w:val="nil"/>
                              <w:bottom w:val="single" w:sz="4" w:space="0" w:color="auto"/>
                              <w:right w:val="single" w:sz="4" w:space="0" w:color="auto"/>
                            </w:tcBorders>
                            <w:shd w:val="clear" w:color="000000" w:fill="B4C6E7"/>
                            <w:noWrap/>
                            <w:vAlign w:val="center"/>
                            <w:hideMark/>
                          </w:tcPr>
                          <w:p w14:paraId="65B9B444" w14:textId="77777777" w:rsidR="00230E9F" w:rsidRDefault="00230E9F" w:rsidP="00230E9F">
                            <w:pPr>
                              <w:jc w:val="center"/>
                              <w:rPr>
                                <w:color w:val="000000"/>
                                <w:sz w:val="18"/>
                                <w:szCs w:val="18"/>
                              </w:rPr>
                            </w:pPr>
                            <w:r>
                              <w:rPr>
                                <w:color w:val="000000"/>
                                <w:sz w:val="18"/>
                                <w:szCs w:val="18"/>
                              </w:rPr>
                              <w:t>38.19</w:t>
                            </w:r>
                          </w:p>
                        </w:tc>
                        <w:tc>
                          <w:tcPr>
                            <w:tcW w:w="846" w:type="dxa"/>
                            <w:tcBorders>
                              <w:top w:val="nil"/>
                              <w:left w:val="nil"/>
                              <w:bottom w:val="single" w:sz="4" w:space="0" w:color="auto"/>
                              <w:right w:val="single" w:sz="4" w:space="0" w:color="auto"/>
                            </w:tcBorders>
                            <w:shd w:val="clear" w:color="000000" w:fill="D9E1F2"/>
                            <w:noWrap/>
                            <w:vAlign w:val="center"/>
                            <w:hideMark/>
                          </w:tcPr>
                          <w:p w14:paraId="20457836" w14:textId="77777777" w:rsidR="00230E9F" w:rsidRDefault="00230E9F" w:rsidP="00230E9F">
                            <w:pPr>
                              <w:jc w:val="center"/>
                              <w:rPr>
                                <w:color w:val="000000"/>
                                <w:sz w:val="18"/>
                                <w:szCs w:val="18"/>
                              </w:rPr>
                            </w:pPr>
                            <w:r>
                              <w:rPr>
                                <w:color w:val="000000"/>
                                <w:sz w:val="18"/>
                                <w:szCs w:val="18"/>
                              </w:rPr>
                              <w:t>6.26</w:t>
                            </w:r>
                          </w:p>
                        </w:tc>
                        <w:tc>
                          <w:tcPr>
                            <w:tcW w:w="1074" w:type="dxa"/>
                            <w:tcBorders>
                              <w:top w:val="nil"/>
                              <w:left w:val="nil"/>
                              <w:bottom w:val="single" w:sz="4" w:space="0" w:color="auto"/>
                              <w:right w:val="single" w:sz="4" w:space="0" w:color="auto"/>
                            </w:tcBorders>
                            <w:shd w:val="clear" w:color="000000" w:fill="D9E1F2"/>
                            <w:noWrap/>
                            <w:vAlign w:val="center"/>
                            <w:hideMark/>
                          </w:tcPr>
                          <w:p w14:paraId="24216B7D" w14:textId="77777777" w:rsidR="00230E9F" w:rsidRDefault="00230E9F" w:rsidP="00230E9F">
                            <w:pPr>
                              <w:jc w:val="center"/>
                              <w:rPr>
                                <w:color w:val="000000"/>
                                <w:sz w:val="18"/>
                                <w:szCs w:val="18"/>
                              </w:rPr>
                            </w:pPr>
                            <w:r>
                              <w:rPr>
                                <w:color w:val="000000"/>
                                <w:sz w:val="18"/>
                                <w:szCs w:val="18"/>
                              </w:rPr>
                              <w:t>39.28</w:t>
                            </w:r>
                          </w:p>
                        </w:tc>
                      </w:tr>
                      <w:tr w:rsidR="00230E9F" w14:paraId="482546E3"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FEA6678" w14:textId="77777777" w:rsidR="00230E9F" w:rsidRDefault="00230E9F" w:rsidP="00230E9F">
                            <w:pPr>
                              <w:jc w:val="center"/>
                              <w:rPr>
                                <w:color w:val="000000"/>
                                <w:sz w:val="18"/>
                                <w:szCs w:val="18"/>
                              </w:rPr>
                            </w:pPr>
                            <w:r>
                              <w:rPr>
                                <w:color w:val="000000"/>
                                <w:sz w:val="18"/>
                                <w:szCs w:val="18"/>
                              </w:rPr>
                              <w:t>7.37</w:t>
                            </w:r>
                          </w:p>
                        </w:tc>
                        <w:tc>
                          <w:tcPr>
                            <w:tcW w:w="1074" w:type="dxa"/>
                            <w:tcBorders>
                              <w:top w:val="nil"/>
                              <w:left w:val="nil"/>
                              <w:bottom w:val="single" w:sz="4" w:space="0" w:color="auto"/>
                              <w:right w:val="single" w:sz="4" w:space="0" w:color="auto"/>
                            </w:tcBorders>
                            <w:shd w:val="clear" w:color="000000" w:fill="B4C6E7"/>
                            <w:noWrap/>
                            <w:vAlign w:val="center"/>
                            <w:hideMark/>
                          </w:tcPr>
                          <w:p w14:paraId="5E6A01C7" w14:textId="77777777" w:rsidR="00230E9F" w:rsidRDefault="00230E9F" w:rsidP="00230E9F">
                            <w:pPr>
                              <w:jc w:val="center"/>
                              <w:rPr>
                                <w:color w:val="000000"/>
                                <w:sz w:val="18"/>
                                <w:szCs w:val="18"/>
                              </w:rPr>
                            </w:pPr>
                            <w:r>
                              <w:rPr>
                                <w:color w:val="000000"/>
                                <w:sz w:val="18"/>
                                <w:szCs w:val="18"/>
                              </w:rPr>
                              <w:t>42.78</w:t>
                            </w:r>
                          </w:p>
                        </w:tc>
                        <w:tc>
                          <w:tcPr>
                            <w:tcW w:w="846" w:type="dxa"/>
                            <w:tcBorders>
                              <w:top w:val="nil"/>
                              <w:left w:val="nil"/>
                              <w:bottom w:val="single" w:sz="4" w:space="0" w:color="auto"/>
                              <w:right w:val="single" w:sz="4" w:space="0" w:color="auto"/>
                            </w:tcBorders>
                            <w:shd w:val="clear" w:color="000000" w:fill="D9E1F2"/>
                            <w:noWrap/>
                            <w:vAlign w:val="center"/>
                            <w:hideMark/>
                          </w:tcPr>
                          <w:p w14:paraId="23D3169F" w14:textId="77777777" w:rsidR="00230E9F" w:rsidRDefault="00230E9F" w:rsidP="00230E9F">
                            <w:pPr>
                              <w:jc w:val="center"/>
                              <w:rPr>
                                <w:color w:val="000000"/>
                                <w:sz w:val="18"/>
                                <w:szCs w:val="18"/>
                              </w:rPr>
                            </w:pPr>
                            <w:r>
                              <w:rPr>
                                <w:color w:val="000000"/>
                                <w:sz w:val="18"/>
                                <w:szCs w:val="18"/>
                              </w:rPr>
                              <w:t>7.46</w:t>
                            </w:r>
                          </w:p>
                        </w:tc>
                        <w:tc>
                          <w:tcPr>
                            <w:tcW w:w="1074" w:type="dxa"/>
                            <w:tcBorders>
                              <w:top w:val="nil"/>
                              <w:left w:val="nil"/>
                              <w:bottom w:val="single" w:sz="4" w:space="0" w:color="auto"/>
                              <w:right w:val="single" w:sz="4" w:space="0" w:color="auto"/>
                            </w:tcBorders>
                            <w:shd w:val="clear" w:color="000000" w:fill="D9E1F2"/>
                            <w:noWrap/>
                            <w:vAlign w:val="center"/>
                            <w:hideMark/>
                          </w:tcPr>
                          <w:p w14:paraId="741797BE" w14:textId="77777777" w:rsidR="00230E9F" w:rsidRDefault="00230E9F" w:rsidP="00230E9F">
                            <w:pPr>
                              <w:jc w:val="center"/>
                              <w:rPr>
                                <w:color w:val="000000"/>
                                <w:sz w:val="18"/>
                                <w:szCs w:val="18"/>
                              </w:rPr>
                            </w:pPr>
                            <w:r>
                              <w:rPr>
                                <w:color w:val="000000"/>
                                <w:sz w:val="18"/>
                                <w:szCs w:val="18"/>
                              </w:rPr>
                              <w:t>42.03</w:t>
                            </w:r>
                          </w:p>
                        </w:tc>
                      </w:tr>
                      <w:tr w:rsidR="00230E9F" w14:paraId="3AB7D8B9"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91D5DD6" w14:textId="77777777" w:rsidR="00230E9F" w:rsidRDefault="00230E9F" w:rsidP="00230E9F">
                            <w:pPr>
                              <w:jc w:val="center"/>
                              <w:rPr>
                                <w:color w:val="000000"/>
                                <w:sz w:val="18"/>
                                <w:szCs w:val="18"/>
                              </w:rPr>
                            </w:pPr>
                            <w:r>
                              <w:rPr>
                                <w:color w:val="000000"/>
                                <w:sz w:val="18"/>
                                <w:szCs w:val="18"/>
                              </w:rPr>
                              <w:t>8.67</w:t>
                            </w:r>
                          </w:p>
                        </w:tc>
                        <w:tc>
                          <w:tcPr>
                            <w:tcW w:w="1074" w:type="dxa"/>
                            <w:tcBorders>
                              <w:top w:val="nil"/>
                              <w:left w:val="nil"/>
                              <w:bottom w:val="single" w:sz="4" w:space="0" w:color="auto"/>
                              <w:right w:val="single" w:sz="4" w:space="0" w:color="auto"/>
                            </w:tcBorders>
                            <w:shd w:val="clear" w:color="000000" w:fill="B4C6E7"/>
                            <w:noWrap/>
                            <w:vAlign w:val="center"/>
                            <w:hideMark/>
                          </w:tcPr>
                          <w:p w14:paraId="56A5BFBF" w14:textId="77777777" w:rsidR="00230E9F" w:rsidRDefault="00230E9F" w:rsidP="00230E9F">
                            <w:pPr>
                              <w:jc w:val="center"/>
                              <w:rPr>
                                <w:color w:val="000000"/>
                                <w:sz w:val="18"/>
                                <w:szCs w:val="18"/>
                              </w:rPr>
                            </w:pPr>
                            <w:r>
                              <w:rPr>
                                <w:color w:val="000000"/>
                                <w:sz w:val="18"/>
                                <w:szCs w:val="18"/>
                              </w:rPr>
                              <w:t>45.41</w:t>
                            </w:r>
                          </w:p>
                        </w:tc>
                        <w:tc>
                          <w:tcPr>
                            <w:tcW w:w="846" w:type="dxa"/>
                            <w:tcBorders>
                              <w:top w:val="nil"/>
                              <w:left w:val="nil"/>
                              <w:bottom w:val="single" w:sz="4" w:space="0" w:color="auto"/>
                              <w:right w:val="single" w:sz="4" w:space="0" w:color="auto"/>
                            </w:tcBorders>
                            <w:shd w:val="clear" w:color="000000" w:fill="D9E1F2"/>
                            <w:noWrap/>
                            <w:vAlign w:val="center"/>
                            <w:hideMark/>
                          </w:tcPr>
                          <w:p w14:paraId="2FB9D688" w14:textId="77777777" w:rsidR="00230E9F" w:rsidRDefault="00230E9F" w:rsidP="00230E9F">
                            <w:pPr>
                              <w:jc w:val="center"/>
                              <w:rPr>
                                <w:color w:val="000000"/>
                                <w:sz w:val="18"/>
                                <w:szCs w:val="18"/>
                              </w:rPr>
                            </w:pPr>
                            <w:r>
                              <w:rPr>
                                <w:color w:val="000000"/>
                                <w:sz w:val="18"/>
                                <w:szCs w:val="18"/>
                              </w:rPr>
                              <w:t>8.68</w:t>
                            </w:r>
                          </w:p>
                        </w:tc>
                        <w:tc>
                          <w:tcPr>
                            <w:tcW w:w="1074" w:type="dxa"/>
                            <w:tcBorders>
                              <w:top w:val="nil"/>
                              <w:left w:val="nil"/>
                              <w:bottom w:val="single" w:sz="4" w:space="0" w:color="auto"/>
                              <w:right w:val="single" w:sz="4" w:space="0" w:color="auto"/>
                            </w:tcBorders>
                            <w:shd w:val="clear" w:color="000000" w:fill="D9E1F2"/>
                            <w:noWrap/>
                            <w:vAlign w:val="center"/>
                            <w:hideMark/>
                          </w:tcPr>
                          <w:p w14:paraId="0767F893" w14:textId="77777777" w:rsidR="00230E9F" w:rsidRDefault="00230E9F" w:rsidP="00230E9F">
                            <w:pPr>
                              <w:jc w:val="center"/>
                              <w:rPr>
                                <w:color w:val="000000"/>
                                <w:sz w:val="18"/>
                                <w:szCs w:val="18"/>
                              </w:rPr>
                            </w:pPr>
                            <w:r>
                              <w:rPr>
                                <w:color w:val="000000"/>
                                <w:sz w:val="18"/>
                                <w:szCs w:val="18"/>
                              </w:rPr>
                              <w:t>44.5</w:t>
                            </w:r>
                          </w:p>
                        </w:tc>
                      </w:tr>
                      <w:tr w:rsidR="00230E9F" w14:paraId="3D838DD3"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A020953" w14:textId="77777777" w:rsidR="00230E9F" w:rsidRDefault="00230E9F" w:rsidP="00230E9F">
                            <w:pPr>
                              <w:jc w:val="center"/>
                              <w:rPr>
                                <w:color w:val="000000"/>
                                <w:sz w:val="18"/>
                                <w:szCs w:val="18"/>
                              </w:rPr>
                            </w:pPr>
                            <w:r>
                              <w:rPr>
                                <w:color w:val="000000"/>
                                <w:sz w:val="18"/>
                                <w:szCs w:val="18"/>
                              </w:rPr>
                              <w:t>10.09</w:t>
                            </w:r>
                          </w:p>
                        </w:tc>
                        <w:tc>
                          <w:tcPr>
                            <w:tcW w:w="1074" w:type="dxa"/>
                            <w:tcBorders>
                              <w:top w:val="nil"/>
                              <w:left w:val="nil"/>
                              <w:bottom w:val="single" w:sz="4" w:space="0" w:color="auto"/>
                              <w:right w:val="single" w:sz="4" w:space="0" w:color="auto"/>
                            </w:tcBorders>
                            <w:shd w:val="clear" w:color="000000" w:fill="B4C6E7"/>
                            <w:noWrap/>
                            <w:vAlign w:val="center"/>
                            <w:hideMark/>
                          </w:tcPr>
                          <w:p w14:paraId="7B2C8001" w14:textId="77777777" w:rsidR="00230E9F" w:rsidRDefault="00230E9F" w:rsidP="00230E9F">
                            <w:pPr>
                              <w:jc w:val="center"/>
                              <w:rPr>
                                <w:color w:val="000000"/>
                                <w:sz w:val="18"/>
                                <w:szCs w:val="18"/>
                              </w:rPr>
                            </w:pPr>
                            <w:r>
                              <w:rPr>
                                <w:color w:val="000000"/>
                                <w:sz w:val="18"/>
                                <w:szCs w:val="18"/>
                              </w:rPr>
                              <w:t>46.56</w:t>
                            </w:r>
                          </w:p>
                        </w:tc>
                        <w:tc>
                          <w:tcPr>
                            <w:tcW w:w="846" w:type="dxa"/>
                            <w:tcBorders>
                              <w:top w:val="nil"/>
                              <w:left w:val="nil"/>
                              <w:bottom w:val="single" w:sz="4" w:space="0" w:color="auto"/>
                              <w:right w:val="single" w:sz="4" w:space="0" w:color="auto"/>
                            </w:tcBorders>
                            <w:shd w:val="clear" w:color="000000" w:fill="D9E1F2"/>
                            <w:noWrap/>
                            <w:vAlign w:val="center"/>
                            <w:hideMark/>
                          </w:tcPr>
                          <w:p w14:paraId="753791CF" w14:textId="77777777" w:rsidR="00230E9F" w:rsidRDefault="00230E9F" w:rsidP="00230E9F">
                            <w:pPr>
                              <w:jc w:val="center"/>
                              <w:rPr>
                                <w:color w:val="000000"/>
                                <w:sz w:val="18"/>
                                <w:szCs w:val="18"/>
                              </w:rPr>
                            </w:pPr>
                            <w:r>
                              <w:rPr>
                                <w:color w:val="000000"/>
                                <w:sz w:val="18"/>
                                <w:szCs w:val="18"/>
                              </w:rPr>
                              <w:t>10.38</w:t>
                            </w:r>
                          </w:p>
                        </w:tc>
                        <w:tc>
                          <w:tcPr>
                            <w:tcW w:w="1074" w:type="dxa"/>
                            <w:tcBorders>
                              <w:top w:val="nil"/>
                              <w:left w:val="nil"/>
                              <w:bottom w:val="single" w:sz="4" w:space="0" w:color="auto"/>
                              <w:right w:val="single" w:sz="4" w:space="0" w:color="auto"/>
                            </w:tcBorders>
                            <w:shd w:val="clear" w:color="000000" w:fill="D9E1F2"/>
                            <w:noWrap/>
                            <w:vAlign w:val="center"/>
                            <w:hideMark/>
                          </w:tcPr>
                          <w:p w14:paraId="6FE19E51" w14:textId="77777777" w:rsidR="00230E9F" w:rsidRDefault="00230E9F" w:rsidP="00230E9F">
                            <w:pPr>
                              <w:jc w:val="center"/>
                              <w:rPr>
                                <w:color w:val="000000"/>
                                <w:sz w:val="18"/>
                                <w:szCs w:val="18"/>
                              </w:rPr>
                            </w:pPr>
                            <w:r>
                              <w:rPr>
                                <w:color w:val="000000"/>
                                <w:sz w:val="18"/>
                                <w:szCs w:val="18"/>
                              </w:rPr>
                              <w:t>47.15</w:t>
                            </w:r>
                          </w:p>
                        </w:tc>
                      </w:tr>
                      <w:tr w:rsidR="00230E9F" w14:paraId="0F2EE91F" w14:textId="77777777" w:rsidTr="00230E9F">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AE4AFFD" w14:textId="77777777" w:rsidR="00230E9F" w:rsidRDefault="00230E9F" w:rsidP="00230E9F">
                            <w:pPr>
                              <w:jc w:val="center"/>
                              <w:rPr>
                                <w:color w:val="000000"/>
                                <w:sz w:val="18"/>
                                <w:szCs w:val="18"/>
                              </w:rPr>
                            </w:pPr>
                            <w:r>
                              <w:rPr>
                                <w:color w:val="000000"/>
                                <w:sz w:val="18"/>
                                <w:szCs w:val="18"/>
                              </w:rPr>
                              <w:t>11.63</w:t>
                            </w:r>
                          </w:p>
                        </w:tc>
                        <w:tc>
                          <w:tcPr>
                            <w:tcW w:w="1074" w:type="dxa"/>
                            <w:tcBorders>
                              <w:top w:val="nil"/>
                              <w:left w:val="nil"/>
                              <w:bottom w:val="single" w:sz="4" w:space="0" w:color="auto"/>
                              <w:right w:val="single" w:sz="4" w:space="0" w:color="auto"/>
                            </w:tcBorders>
                            <w:shd w:val="clear" w:color="000000" w:fill="B4C6E7"/>
                            <w:noWrap/>
                            <w:vAlign w:val="center"/>
                            <w:hideMark/>
                          </w:tcPr>
                          <w:p w14:paraId="32408308" w14:textId="77777777" w:rsidR="00230E9F" w:rsidRDefault="00230E9F" w:rsidP="00230E9F">
                            <w:pPr>
                              <w:jc w:val="center"/>
                              <w:rPr>
                                <w:color w:val="000000"/>
                                <w:sz w:val="18"/>
                                <w:szCs w:val="18"/>
                              </w:rPr>
                            </w:pPr>
                            <w:r>
                              <w:rPr>
                                <w:color w:val="000000"/>
                                <w:sz w:val="18"/>
                                <w:szCs w:val="18"/>
                              </w:rPr>
                              <w:t>50.92</w:t>
                            </w:r>
                          </w:p>
                        </w:tc>
                        <w:tc>
                          <w:tcPr>
                            <w:tcW w:w="846" w:type="dxa"/>
                            <w:tcBorders>
                              <w:top w:val="nil"/>
                              <w:left w:val="nil"/>
                              <w:bottom w:val="single" w:sz="4" w:space="0" w:color="auto"/>
                              <w:right w:val="single" w:sz="4" w:space="0" w:color="auto"/>
                            </w:tcBorders>
                            <w:shd w:val="clear" w:color="000000" w:fill="D9E1F2"/>
                            <w:noWrap/>
                            <w:vAlign w:val="center"/>
                            <w:hideMark/>
                          </w:tcPr>
                          <w:p w14:paraId="6FEFA923" w14:textId="77777777" w:rsidR="00230E9F" w:rsidRDefault="00230E9F" w:rsidP="00230E9F">
                            <w:pPr>
                              <w:jc w:val="center"/>
                              <w:rPr>
                                <w:color w:val="000000"/>
                                <w:sz w:val="18"/>
                                <w:szCs w:val="18"/>
                              </w:rPr>
                            </w:pPr>
                            <w:r>
                              <w:rPr>
                                <w:color w:val="000000"/>
                                <w:sz w:val="18"/>
                                <w:szCs w:val="18"/>
                              </w:rPr>
                              <w:t>11.45</w:t>
                            </w:r>
                          </w:p>
                        </w:tc>
                        <w:tc>
                          <w:tcPr>
                            <w:tcW w:w="1074" w:type="dxa"/>
                            <w:tcBorders>
                              <w:top w:val="nil"/>
                              <w:left w:val="nil"/>
                              <w:bottom w:val="single" w:sz="4" w:space="0" w:color="auto"/>
                              <w:right w:val="single" w:sz="4" w:space="0" w:color="auto"/>
                            </w:tcBorders>
                            <w:shd w:val="clear" w:color="000000" w:fill="D9E1F2"/>
                            <w:noWrap/>
                            <w:vAlign w:val="center"/>
                            <w:hideMark/>
                          </w:tcPr>
                          <w:p w14:paraId="58389EBF" w14:textId="77777777" w:rsidR="00230E9F" w:rsidRDefault="00230E9F" w:rsidP="00230E9F">
                            <w:pPr>
                              <w:jc w:val="center"/>
                              <w:rPr>
                                <w:color w:val="000000"/>
                                <w:sz w:val="18"/>
                                <w:szCs w:val="18"/>
                              </w:rPr>
                            </w:pPr>
                            <w:r>
                              <w:rPr>
                                <w:color w:val="000000"/>
                                <w:sz w:val="18"/>
                                <w:szCs w:val="18"/>
                              </w:rPr>
                              <w:t>49.43</w:t>
                            </w:r>
                          </w:p>
                        </w:tc>
                      </w:tr>
                    </w:tbl>
                    <w:p w14:paraId="43371A05" w14:textId="77777777" w:rsidR="00263211" w:rsidRDefault="00263211" w:rsidP="00AB321A">
                      <w:pPr>
                        <w:jc w:val="center"/>
                        <w:rPr>
                          <w:sz w:val="18"/>
                          <w:szCs w:val="18"/>
                        </w:rPr>
                      </w:pPr>
                    </w:p>
                    <w:p w14:paraId="1AA645FB" w14:textId="63C622EF" w:rsidR="00AB321A" w:rsidRDefault="00AB321A" w:rsidP="00A21A20">
                      <w:pPr>
                        <w:spacing w:after="120"/>
                        <w:jc w:val="center"/>
                        <w:rPr>
                          <w:sz w:val="18"/>
                          <w:szCs w:val="18"/>
                        </w:rPr>
                      </w:pPr>
                      <w:r>
                        <w:rPr>
                          <w:noProof/>
                          <w:sz w:val="18"/>
                          <w:szCs w:val="18"/>
                        </w:rPr>
                        <w:drawing>
                          <wp:inline distT="0" distB="0" distL="0" distR="0" wp14:anchorId="5E6D783F" wp14:editId="2BB83678">
                            <wp:extent cx="2607308" cy="1566277"/>
                            <wp:effectExtent l="0" t="0" r="3175" b="0"/>
                            <wp:docPr id="195799535" name="Picture 195799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9535" name="Picture 195799535"/>
                                    <pic:cNvPicPr/>
                                  </pic:nvPicPr>
                                  <pic:blipFill>
                                    <a:blip r:embed="rId8">
                                      <a:extLst>
                                        <a:ext uri="{28A0092B-C50C-407E-A947-70E740481C1C}">
                                          <a14:useLocalDpi xmlns:a14="http://schemas.microsoft.com/office/drawing/2010/main" val="0"/>
                                        </a:ext>
                                      </a:extLst>
                                    </a:blip>
                                    <a:stretch>
                                      <a:fillRect/>
                                    </a:stretch>
                                  </pic:blipFill>
                                  <pic:spPr>
                                    <a:xfrm>
                                      <a:off x="0" y="0"/>
                                      <a:ext cx="2607308" cy="1566277"/>
                                    </a:xfrm>
                                    <a:prstGeom prst="rect">
                                      <a:avLst/>
                                    </a:prstGeom>
                                  </pic:spPr>
                                </pic:pic>
                              </a:graphicData>
                            </a:graphic>
                          </wp:inline>
                        </w:drawing>
                      </w:r>
                    </w:p>
                    <w:p w14:paraId="0E4D4244" w14:textId="7F92AD3C" w:rsidR="00AB321A" w:rsidRPr="00AB321A" w:rsidRDefault="007D049D" w:rsidP="00AB321A">
                      <w:pPr>
                        <w:jc w:val="center"/>
                        <w:rPr>
                          <w:sz w:val="18"/>
                          <w:szCs w:val="18"/>
                        </w:rPr>
                      </w:pPr>
                      <w:bookmarkStart w:id="5" w:name="_Ref148435894"/>
                      <w:r w:rsidRPr="007D049D">
                        <w:rPr>
                          <w:b/>
                          <w:bCs/>
                          <w:sz w:val="18"/>
                          <w:szCs w:val="18"/>
                        </w:rPr>
                        <w:t xml:space="preserve">Figure </w:t>
                      </w:r>
                      <w:r w:rsidRPr="007D049D">
                        <w:rPr>
                          <w:b/>
                          <w:bCs/>
                          <w:sz w:val="18"/>
                          <w:szCs w:val="18"/>
                        </w:rPr>
                        <w:fldChar w:fldCharType="begin"/>
                      </w:r>
                      <w:r w:rsidRPr="007D049D">
                        <w:rPr>
                          <w:b/>
                          <w:bCs/>
                          <w:sz w:val="18"/>
                          <w:szCs w:val="18"/>
                        </w:rPr>
                        <w:instrText xml:space="preserve"> SEQ Figure \* ARABIC </w:instrText>
                      </w:r>
                      <w:r w:rsidRPr="007D049D">
                        <w:rPr>
                          <w:b/>
                          <w:bCs/>
                          <w:sz w:val="18"/>
                          <w:szCs w:val="18"/>
                        </w:rPr>
                        <w:fldChar w:fldCharType="separate"/>
                      </w:r>
                      <w:r w:rsidR="003B2F20">
                        <w:rPr>
                          <w:b/>
                          <w:bCs/>
                          <w:noProof/>
                          <w:sz w:val="18"/>
                          <w:szCs w:val="18"/>
                        </w:rPr>
                        <w:t>1</w:t>
                      </w:r>
                      <w:r w:rsidRPr="007D049D">
                        <w:rPr>
                          <w:b/>
                          <w:bCs/>
                          <w:sz w:val="18"/>
                          <w:szCs w:val="18"/>
                        </w:rPr>
                        <w:fldChar w:fldCharType="end"/>
                      </w:r>
                      <w:bookmarkEnd w:id="5"/>
                      <w:r w:rsidRPr="007D049D">
                        <w:rPr>
                          <w:b/>
                          <w:bCs/>
                          <w:sz w:val="18"/>
                          <w:szCs w:val="18"/>
                        </w:rPr>
                        <w:t>.</w:t>
                      </w:r>
                      <w:r>
                        <w:t xml:space="preserve"> </w:t>
                      </w:r>
                      <w:r w:rsidRPr="007D049D">
                        <w:rPr>
                          <w:rFonts w:eastAsia="SimSun"/>
                          <w:sz w:val="18"/>
                          <w:szCs w:val="18"/>
                        </w:rPr>
                        <w:t>Sensitivity as a Function of FP</w:t>
                      </w:r>
                      <w:r>
                        <w:rPr>
                          <w:rFonts w:eastAsia="SimSun"/>
                          <w:sz w:val="18"/>
                          <w:szCs w:val="18"/>
                        </w:rPr>
                        <w:t xml:space="preserve">s </w:t>
                      </w:r>
                      <w:r w:rsidRPr="007D049D">
                        <w:rPr>
                          <w:rFonts w:eastAsia="SimSun"/>
                          <w:sz w:val="18"/>
                          <w:szCs w:val="18"/>
                        </w:rPr>
                        <w:t>on</w:t>
                      </w:r>
                      <w:r w:rsidRPr="003E08CB">
                        <w:t xml:space="preserve"> </w:t>
                      </w:r>
                      <w:r w:rsidRPr="007D049D">
                        <w:rPr>
                          <w:rFonts w:eastAsia="SimSun"/>
                          <w:sz w:val="18"/>
                          <w:szCs w:val="18"/>
                        </w:rPr>
                        <w:t>TUSZ</w:t>
                      </w:r>
                      <w:r>
                        <w:rPr>
                          <w:rFonts w:eastAsia="SimSun"/>
                          <w:sz w:val="18"/>
                          <w:szCs w:val="18"/>
                        </w:rPr>
                        <w:t xml:space="preserve"> /dev</w:t>
                      </w:r>
                    </w:p>
                    <w:p w14:paraId="6E77966B" w14:textId="77777777" w:rsidR="00AB321A" w:rsidRDefault="00AB321A"/>
                  </w:txbxContent>
                </v:textbox>
                <w10:wrap type="square" anchorx="margin" anchory="margin"/>
              </v:shape>
            </w:pict>
          </mc:Fallback>
        </mc:AlternateContent>
      </w:r>
      <w:r w:rsidR="002A4A21">
        <w:rPr>
          <w:smallCaps/>
        </w:rPr>
        <w:t>Acknowledgements</w:t>
      </w:r>
    </w:p>
    <w:p w14:paraId="484EB8D2" w14:textId="1479D976" w:rsidR="004A5E2A" w:rsidRDefault="005B759B">
      <w:pPr>
        <w:spacing w:after="240"/>
        <w:jc w:val="both"/>
        <w:rPr>
          <w:color w:val="000000"/>
        </w:rPr>
      </w:pPr>
      <w:r>
        <w:rPr>
          <w:noProof/>
          <w:color w:val="0E101A"/>
          <w:sz w:val="22"/>
          <w:szCs w:val="22"/>
        </w:rPr>
        <mc:AlternateContent>
          <mc:Choice Requires="wps">
            <w:drawing>
              <wp:anchor distT="137160" distB="137160" distL="137160" distR="0" simplePos="0" relativeHeight="251701249" behindDoc="0" locked="0" layoutInCell="1" allowOverlap="1" wp14:anchorId="2A9F2A4C" wp14:editId="061C61B1">
                <wp:simplePos x="0" y="0"/>
                <wp:positionH relativeFrom="margin">
                  <wp:posOffset>2975548</wp:posOffset>
                </wp:positionH>
                <wp:positionV relativeFrom="margin">
                  <wp:posOffset>0</wp:posOffset>
                </wp:positionV>
                <wp:extent cx="2971800" cy="3529965"/>
                <wp:effectExtent l="0" t="0" r="0" b="635"/>
                <wp:wrapSquare wrapText="bothSides"/>
                <wp:docPr id="576303327" name="Text Box 2"/>
                <wp:cNvGraphicFramePr/>
                <a:graphic xmlns:a="http://schemas.openxmlformats.org/drawingml/2006/main">
                  <a:graphicData uri="http://schemas.microsoft.com/office/word/2010/wordprocessingShape">
                    <wps:wsp>
                      <wps:cNvSpPr txBox="1"/>
                      <wps:spPr bwMode="auto">
                        <a:xfrm>
                          <a:off x="0" y="0"/>
                          <a:ext cx="2971800" cy="3529965"/>
                        </a:xfrm>
                        <a:prstGeom prst="rect">
                          <a:avLst/>
                        </a:prstGeom>
                        <a:solidFill>
                          <a:srgbClr val="FFFFFF"/>
                        </a:solidFill>
                        <a:ln w="9525">
                          <a:noFill/>
                          <a:miter lim="800000"/>
                          <a:headEnd/>
                          <a:tailEnd/>
                        </a:ln>
                      </wps:spPr>
                      <wps:txbx>
                        <w:txbxContent>
                          <w:p w14:paraId="3D157101" w14:textId="1472378A" w:rsidR="00230E9F" w:rsidRPr="00B70219" w:rsidRDefault="003B2F20" w:rsidP="00230E9F">
                            <w:pPr>
                              <w:pStyle w:val="Caption"/>
                              <w:spacing w:after="120"/>
                              <w:rPr>
                                <w:rFonts w:eastAsia="Times New Roman"/>
                                <w:noProof/>
                                <w:color w:val="0E101A"/>
                                <w:sz w:val="22"/>
                                <w:szCs w:val="22"/>
                              </w:rPr>
                            </w:pPr>
                            <w:bookmarkStart w:id="6" w:name="_Ref148798437"/>
                            <w:r w:rsidRPr="00A21A20">
                              <w:rPr>
                                <w:b/>
                                <w:bCs/>
                                <w:sz w:val="18"/>
                                <w:szCs w:val="18"/>
                              </w:rPr>
                              <w:t xml:space="preserve">Table </w:t>
                            </w:r>
                            <w:r w:rsidRPr="00A21A20">
                              <w:rPr>
                                <w:b/>
                                <w:bCs/>
                                <w:sz w:val="18"/>
                                <w:szCs w:val="18"/>
                              </w:rPr>
                              <w:fldChar w:fldCharType="begin"/>
                            </w:r>
                            <w:r w:rsidRPr="00A21A20">
                              <w:rPr>
                                <w:b/>
                                <w:bCs/>
                                <w:sz w:val="18"/>
                                <w:szCs w:val="18"/>
                              </w:rPr>
                              <w:instrText xml:space="preserve"> SEQ Table \* ARABIC </w:instrText>
                            </w:r>
                            <w:r w:rsidRPr="00A21A20">
                              <w:rPr>
                                <w:b/>
                                <w:bCs/>
                                <w:sz w:val="18"/>
                                <w:szCs w:val="18"/>
                              </w:rPr>
                              <w:fldChar w:fldCharType="separate"/>
                            </w:r>
                            <w:r>
                              <w:rPr>
                                <w:b/>
                                <w:bCs/>
                                <w:noProof/>
                                <w:sz w:val="18"/>
                                <w:szCs w:val="18"/>
                              </w:rPr>
                              <w:t>3</w:t>
                            </w:r>
                            <w:r w:rsidRPr="00A21A20">
                              <w:rPr>
                                <w:b/>
                                <w:bCs/>
                                <w:sz w:val="18"/>
                                <w:szCs w:val="18"/>
                              </w:rPr>
                              <w:fldChar w:fldCharType="end"/>
                            </w:r>
                            <w:bookmarkEnd w:id="6"/>
                            <w:r w:rsidRPr="007D049D">
                              <w:rPr>
                                <w:sz w:val="18"/>
                                <w:szCs w:val="18"/>
                              </w:rPr>
                              <w:t xml:space="preserve">. </w:t>
                            </w:r>
                            <w:r>
                              <w:rPr>
                                <w:sz w:val="18"/>
                                <w:szCs w:val="18"/>
                              </w:rPr>
                              <w:t xml:space="preserve">Comparison </w:t>
                            </w:r>
                            <w:r w:rsidR="00230E9F">
                              <w:rPr>
                                <w:sz w:val="18"/>
                                <w:szCs w:val="18"/>
                              </w:rPr>
                              <w:t>of Performance on TUSZ /</w:t>
                            </w:r>
                            <w:r w:rsidR="005C6112">
                              <w:rPr>
                                <w:sz w:val="18"/>
                                <w:szCs w:val="18"/>
                              </w:rPr>
                              <w:t>eval</w:t>
                            </w:r>
                          </w:p>
                          <w:tbl>
                            <w:tblPr>
                              <w:tblW w:w="3840" w:type="dxa"/>
                              <w:jc w:val="center"/>
                              <w:tblLook w:val="04A0" w:firstRow="1" w:lastRow="0" w:firstColumn="1" w:lastColumn="0" w:noHBand="0" w:noVBand="1"/>
                            </w:tblPr>
                            <w:tblGrid>
                              <w:gridCol w:w="846"/>
                              <w:gridCol w:w="1074"/>
                              <w:gridCol w:w="846"/>
                              <w:gridCol w:w="1074"/>
                            </w:tblGrid>
                            <w:tr w:rsidR="00C235DA" w14:paraId="12333A58" w14:textId="77777777" w:rsidTr="00C235DA">
                              <w:trPr>
                                <w:trHeight w:val="2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E8DA69" w14:textId="77777777" w:rsidR="00C235DA" w:rsidRDefault="00C235DA" w:rsidP="00C235DA">
                                  <w:pPr>
                                    <w:jc w:val="center"/>
                                    <w:rPr>
                                      <w:b/>
                                      <w:bCs/>
                                      <w:color w:val="000000"/>
                                      <w:sz w:val="18"/>
                                      <w:szCs w:val="18"/>
                                    </w:rPr>
                                  </w:pPr>
                                  <w:r>
                                    <w:rPr>
                                      <w:b/>
                                      <w:bCs/>
                                      <w:color w:val="000000"/>
                                      <w:sz w:val="18"/>
                                      <w:szCs w:val="18"/>
                                    </w:rPr>
                                    <w:t>SMILE</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C0FB8D9" w14:textId="79FAEF44" w:rsidR="00C235DA" w:rsidRDefault="00C235DA" w:rsidP="00C235DA">
                                  <w:pPr>
                                    <w:jc w:val="center"/>
                                    <w:rPr>
                                      <w:b/>
                                      <w:bCs/>
                                      <w:color w:val="000000"/>
                                      <w:sz w:val="18"/>
                                      <w:szCs w:val="18"/>
                                    </w:rPr>
                                  </w:pPr>
                                  <w:r>
                                    <w:rPr>
                                      <w:b/>
                                      <w:bCs/>
                                      <w:color w:val="000000"/>
                                      <w:sz w:val="18"/>
                                      <w:szCs w:val="18"/>
                                    </w:rPr>
                                    <w:t>ResNet</w:t>
                                  </w:r>
                                </w:p>
                              </w:tc>
                            </w:tr>
                            <w:tr w:rsidR="00C235DA" w14:paraId="0366B0A9"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2520FD2" w14:textId="77777777" w:rsidR="00C235DA" w:rsidRDefault="00C235DA" w:rsidP="00C235DA">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B4C6E7"/>
                                  <w:noWrap/>
                                  <w:vAlign w:val="center"/>
                                  <w:hideMark/>
                                </w:tcPr>
                                <w:p w14:paraId="3135BA90" w14:textId="77777777" w:rsidR="00C235DA" w:rsidRDefault="00C235DA" w:rsidP="00C235DA">
                                  <w:pPr>
                                    <w:jc w:val="center"/>
                                    <w:rPr>
                                      <w:b/>
                                      <w:bCs/>
                                      <w:color w:val="000000"/>
                                      <w:sz w:val="18"/>
                                      <w:szCs w:val="18"/>
                                    </w:rPr>
                                  </w:pPr>
                                  <w:r>
                                    <w:rPr>
                                      <w:b/>
                                      <w:bCs/>
                                      <w:color w:val="000000"/>
                                      <w:sz w:val="18"/>
                                      <w:szCs w:val="18"/>
                                    </w:rPr>
                                    <w:t>Sensitivity</w:t>
                                  </w:r>
                                </w:p>
                              </w:tc>
                              <w:tc>
                                <w:tcPr>
                                  <w:tcW w:w="846" w:type="dxa"/>
                                  <w:tcBorders>
                                    <w:top w:val="nil"/>
                                    <w:left w:val="nil"/>
                                    <w:bottom w:val="single" w:sz="4" w:space="0" w:color="auto"/>
                                    <w:right w:val="single" w:sz="4" w:space="0" w:color="auto"/>
                                  </w:tcBorders>
                                  <w:shd w:val="clear" w:color="000000" w:fill="D9E1F2"/>
                                  <w:noWrap/>
                                  <w:vAlign w:val="center"/>
                                  <w:hideMark/>
                                </w:tcPr>
                                <w:p w14:paraId="754306E4" w14:textId="77777777" w:rsidR="00C235DA" w:rsidRDefault="00C235DA" w:rsidP="00C235DA">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D9E1F2"/>
                                  <w:noWrap/>
                                  <w:vAlign w:val="center"/>
                                  <w:hideMark/>
                                </w:tcPr>
                                <w:p w14:paraId="276C5E34" w14:textId="77777777" w:rsidR="00C235DA" w:rsidRDefault="00C235DA" w:rsidP="00C235DA">
                                  <w:pPr>
                                    <w:jc w:val="center"/>
                                    <w:rPr>
                                      <w:b/>
                                      <w:bCs/>
                                      <w:color w:val="000000"/>
                                      <w:sz w:val="18"/>
                                      <w:szCs w:val="18"/>
                                    </w:rPr>
                                  </w:pPr>
                                  <w:r>
                                    <w:rPr>
                                      <w:b/>
                                      <w:bCs/>
                                      <w:color w:val="000000"/>
                                      <w:sz w:val="18"/>
                                      <w:szCs w:val="18"/>
                                    </w:rPr>
                                    <w:t>Sensitivity</w:t>
                                  </w:r>
                                </w:p>
                              </w:tc>
                            </w:tr>
                            <w:tr w:rsidR="00C235DA" w14:paraId="5B7E04AF"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1593E69D" w14:textId="77777777" w:rsidR="00C235DA" w:rsidRDefault="00C235DA" w:rsidP="00C235DA">
                                  <w:pPr>
                                    <w:jc w:val="center"/>
                                    <w:rPr>
                                      <w:color w:val="000000"/>
                                      <w:sz w:val="18"/>
                                      <w:szCs w:val="18"/>
                                    </w:rPr>
                                  </w:pPr>
                                  <w:r>
                                    <w:rPr>
                                      <w:color w:val="000000"/>
                                      <w:sz w:val="18"/>
                                      <w:szCs w:val="18"/>
                                    </w:rPr>
                                    <w:t>1.34</w:t>
                                  </w:r>
                                </w:p>
                              </w:tc>
                              <w:tc>
                                <w:tcPr>
                                  <w:tcW w:w="1074" w:type="dxa"/>
                                  <w:tcBorders>
                                    <w:top w:val="nil"/>
                                    <w:left w:val="nil"/>
                                    <w:bottom w:val="single" w:sz="4" w:space="0" w:color="auto"/>
                                    <w:right w:val="single" w:sz="4" w:space="0" w:color="auto"/>
                                  </w:tcBorders>
                                  <w:shd w:val="clear" w:color="000000" w:fill="B4C6E7"/>
                                  <w:noWrap/>
                                  <w:vAlign w:val="center"/>
                                  <w:hideMark/>
                                </w:tcPr>
                                <w:p w14:paraId="6602D6BF" w14:textId="77777777" w:rsidR="00C235DA" w:rsidRDefault="00C235DA" w:rsidP="00C235DA">
                                  <w:pPr>
                                    <w:jc w:val="center"/>
                                    <w:rPr>
                                      <w:color w:val="000000"/>
                                      <w:sz w:val="18"/>
                                      <w:szCs w:val="18"/>
                                    </w:rPr>
                                  </w:pPr>
                                  <w:r>
                                    <w:rPr>
                                      <w:color w:val="000000"/>
                                      <w:sz w:val="18"/>
                                      <w:szCs w:val="18"/>
                                    </w:rPr>
                                    <w:t>13.43</w:t>
                                  </w:r>
                                </w:p>
                              </w:tc>
                              <w:tc>
                                <w:tcPr>
                                  <w:tcW w:w="846" w:type="dxa"/>
                                  <w:tcBorders>
                                    <w:top w:val="nil"/>
                                    <w:left w:val="nil"/>
                                    <w:bottom w:val="single" w:sz="4" w:space="0" w:color="auto"/>
                                    <w:right w:val="single" w:sz="4" w:space="0" w:color="auto"/>
                                  </w:tcBorders>
                                  <w:shd w:val="clear" w:color="000000" w:fill="D9E1F2"/>
                                  <w:noWrap/>
                                  <w:vAlign w:val="center"/>
                                  <w:hideMark/>
                                </w:tcPr>
                                <w:p w14:paraId="15F542B1" w14:textId="77777777" w:rsidR="00C235DA" w:rsidRDefault="00C235DA" w:rsidP="00C235DA">
                                  <w:pPr>
                                    <w:jc w:val="center"/>
                                    <w:rPr>
                                      <w:color w:val="000000"/>
                                      <w:sz w:val="18"/>
                                      <w:szCs w:val="18"/>
                                    </w:rPr>
                                  </w:pPr>
                                  <w:r>
                                    <w:rPr>
                                      <w:color w:val="000000"/>
                                      <w:sz w:val="18"/>
                                      <w:szCs w:val="18"/>
                                    </w:rPr>
                                    <w:t>1.31</w:t>
                                  </w:r>
                                </w:p>
                              </w:tc>
                              <w:tc>
                                <w:tcPr>
                                  <w:tcW w:w="1074" w:type="dxa"/>
                                  <w:tcBorders>
                                    <w:top w:val="nil"/>
                                    <w:left w:val="nil"/>
                                    <w:bottom w:val="single" w:sz="4" w:space="0" w:color="auto"/>
                                    <w:right w:val="single" w:sz="4" w:space="0" w:color="auto"/>
                                  </w:tcBorders>
                                  <w:shd w:val="clear" w:color="000000" w:fill="D9E1F2"/>
                                  <w:noWrap/>
                                  <w:vAlign w:val="center"/>
                                  <w:hideMark/>
                                </w:tcPr>
                                <w:p w14:paraId="7D0C49F4" w14:textId="77777777" w:rsidR="00C235DA" w:rsidRDefault="00C235DA" w:rsidP="00C235DA">
                                  <w:pPr>
                                    <w:jc w:val="center"/>
                                    <w:rPr>
                                      <w:color w:val="000000"/>
                                      <w:sz w:val="18"/>
                                      <w:szCs w:val="18"/>
                                    </w:rPr>
                                  </w:pPr>
                                  <w:r>
                                    <w:rPr>
                                      <w:color w:val="000000"/>
                                      <w:sz w:val="18"/>
                                      <w:szCs w:val="18"/>
                                    </w:rPr>
                                    <w:t>33.48</w:t>
                                  </w:r>
                                </w:p>
                              </w:tc>
                            </w:tr>
                            <w:tr w:rsidR="00C235DA" w14:paraId="23B8A323"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0C868EE9" w14:textId="77777777" w:rsidR="00C235DA" w:rsidRDefault="00C235DA" w:rsidP="00C235DA">
                                  <w:pPr>
                                    <w:jc w:val="center"/>
                                    <w:rPr>
                                      <w:color w:val="000000"/>
                                      <w:sz w:val="18"/>
                                      <w:szCs w:val="18"/>
                                    </w:rPr>
                                  </w:pPr>
                                  <w:r>
                                    <w:rPr>
                                      <w:color w:val="000000"/>
                                      <w:sz w:val="18"/>
                                      <w:szCs w:val="18"/>
                                    </w:rPr>
                                    <w:t>1.91</w:t>
                                  </w:r>
                                </w:p>
                              </w:tc>
                              <w:tc>
                                <w:tcPr>
                                  <w:tcW w:w="1074" w:type="dxa"/>
                                  <w:tcBorders>
                                    <w:top w:val="nil"/>
                                    <w:left w:val="nil"/>
                                    <w:bottom w:val="single" w:sz="4" w:space="0" w:color="auto"/>
                                    <w:right w:val="single" w:sz="4" w:space="0" w:color="auto"/>
                                  </w:tcBorders>
                                  <w:shd w:val="clear" w:color="000000" w:fill="B4C6E7"/>
                                  <w:noWrap/>
                                  <w:vAlign w:val="center"/>
                                  <w:hideMark/>
                                </w:tcPr>
                                <w:p w14:paraId="21253240" w14:textId="77777777" w:rsidR="00C235DA" w:rsidRDefault="00C235DA" w:rsidP="00C235DA">
                                  <w:pPr>
                                    <w:jc w:val="center"/>
                                    <w:rPr>
                                      <w:color w:val="000000"/>
                                      <w:sz w:val="18"/>
                                      <w:szCs w:val="18"/>
                                    </w:rPr>
                                  </w:pPr>
                                  <w:r>
                                    <w:rPr>
                                      <w:color w:val="000000"/>
                                      <w:sz w:val="18"/>
                                      <w:szCs w:val="18"/>
                                    </w:rPr>
                                    <w:t>42.22</w:t>
                                  </w:r>
                                </w:p>
                              </w:tc>
                              <w:tc>
                                <w:tcPr>
                                  <w:tcW w:w="846" w:type="dxa"/>
                                  <w:tcBorders>
                                    <w:top w:val="nil"/>
                                    <w:left w:val="nil"/>
                                    <w:bottom w:val="single" w:sz="4" w:space="0" w:color="auto"/>
                                    <w:right w:val="single" w:sz="4" w:space="0" w:color="auto"/>
                                  </w:tcBorders>
                                  <w:shd w:val="clear" w:color="000000" w:fill="D9E1F2"/>
                                  <w:noWrap/>
                                  <w:vAlign w:val="center"/>
                                  <w:hideMark/>
                                </w:tcPr>
                                <w:p w14:paraId="2B057E2B" w14:textId="77777777" w:rsidR="00C235DA" w:rsidRDefault="00C235DA" w:rsidP="00C235DA">
                                  <w:pPr>
                                    <w:jc w:val="center"/>
                                    <w:rPr>
                                      <w:color w:val="000000"/>
                                      <w:sz w:val="18"/>
                                      <w:szCs w:val="18"/>
                                    </w:rPr>
                                  </w:pPr>
                                  <w:r>
                                    <w:rPr>
                                      <w:color w:val="000000"/>
                                      <w:sz w:val="18"/>
                                      <w:szCs w:val="18"/>
                                    </w:rPr>
                                    <w:t>1.91</w:t>
                                  </w:r>
                                </w:p>
                              </w:tc>
                              <w:tc>
                                <w:tcPr>
                                  <w:tcW w:w="1074" w:type="dxa"/>
                                  <w:tcBorders>
                                    <w:top w:val="nil"/>
                                    <w:left w:val="nil"/>
                                    <w:bottom w:val="single" w:sz="4" w:space="0" w:color="auto"/>
                                    <w:right w:val="single" w:sz="4" w:space="0" w:color="auto"/>
                                  </w:tcBorders>
                                  <w:shd w:val="clear" w:color="000000" w:fill="D9E1F2"/>
                                  <w:noWrap/>
                                  <w:vAlign w:val="center"/>
                                  <w:hideMark/>
                                </w:tcPr>
                                <w:p w14:paraId="0CC604F3" w14:textId="77777777" w:rsidR="00C235DA" w:rsidRDefault="00C235DA" w:rsidP="00C235DA">
                                  <w:pPr>
                                    <w:jc w:val="center"/>
                                    <w:rPr>
                                      <w:color w:val="000000"/>
                                      <w:sz w:val="18"/>
                                      <w:szCs w:val="18"/>
                                    </w:rPr>
                                  </w:pPr>
                                  <w:r>
                                    <w:rPr>
                                      <w:color w:val="000000"/>
                                      <w:sz w:val="18"/>
                                      <w:szCs w:val="18"/>
                                    </w:rPr>
                                    <w:t>36.89</w:t>
                                  </w:r>
                                </w:p>
                              </w:tc>
                            </w:tr>
                            <w:tr w:rsidR="00C235DA" w14:paraId="1765ACDE"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D574CC7" w14:textId="77777777" w:rsidR="00C235DA" w:rsidRDefault="00C235DA" w:rsidP="00C235DA">
                                  <w:pPr>
                                    <w:jc w:val="center"/>
                                    <w:rPr>
                                      <w:color w:val="000000"/>
                                      <w:sz w:val="18"/>
                                      <w:szCs w:val="18"/>
                                    </w:rPr>
                                  </w:pPr>
                                  <w:r>
                                    <w:rPr>
                                      <w:color w:val="000000"/>
                                      <w:sz w:val="18"/>
                                      <w:szCs w:val="18"/>
                                    </w:rPr>
                                    <w:t>2.38</w:t>
                                  </w:r>
                                </w:p>
                              </w:tc>
                              <w:tc>
                                <w:tcPr>
                                  <w:tcW w:w="1074" w:type="dxa"/>
                                  <w:tcBorders>
                                    <w:top w:val="nil"/>
                                    <w:left w:val="nil"/>
                                    <w:bottom w:val="single" w:sz="4" w:space="0" w:color="auto"/>
                                    <w:right w:val="single" w:sz="4" w:space="0" w:color="auto"/>
                                  </w:tcBorders>
                                  <w:shd w:val="clear" w:color="000000" w:fill="B4C6E7"/>
                                  <w:noWrap/>
                                  <w:vAlign w:val="center"/>
                                  <w:hideMark/>
                                </w:tcPr>
                                <w:p w14:paraId="1929710C" w14:textId="77777777" w:rsidR="00C235DA" w:rsidRDefault="00C235DA" w:rsidP="00C235DA">
                                  <w:pPr>
                                    <w:jc w:val="center"/>
                                    <w:rPr>
                                      <w:color w:val="000000"/>
                                      <w:sz w:val="18"/>
                                      <w:szCs w:val="18"/>
                                    </w:rPr>
                                  </w:pPr>
                                  <w:r>
                                    <w:rPr>
                                      <w:color w:val="000000"/>
                                      <w:sz w:val="18"/>
                                      <w:szCs w:val="18"/>
                                    </w:rPr>
                                    <w:t>44.14</w:t>
                                  </w:r>
                                </w:p>
                              </w:tc>
                              <w:tc>
                                <w:tcPr>
                                  <w:tcW w:w="846" w:type="dxa"/>
                                  <w:tcBorders>
                                    <w:top w:val="nil"/>
                                    <w:left w:val="nil"/>
                                    <w:bottom w:val="single" w:sz="4" w:space="0" w:color="auto"/>
                                    <w:right w:val="single" w:sz="4" w:space="0" w:color="auto"/>
                                  </w:tcBorders>
                                  <w:shd w:val="clear" w:color="000000" w:fill="D9E1F2"/>
                                  <w:noWrap/>
                                  <w:vAlign w:val="center"/>
                                  <w:hideMark/>
                                </w:tcPr>
                                <w:p w14:paraId="65E28B7C" w14:textId="77777777" w:rsidR="00C235DA" w:rsidRDefault="00C235DA" w:rsidP="00C235DA">
                                  <w:pPr>
                                    <w:jc w:val="center"/>
                                    <w:rPr>
                                      <w:color w:val="000000"/>
                                      <w:sz w:val="18"/>
                                      <w:szCs w:val="18"/>
                                    </w:rPr>
                                  </w:pPr>
                                  <w:r>
                                    <w:rPr>
                                      <w:color w:val="000000"/>
                                      <w:sz w:val="18"/>
                                      <w:szCs w:val="18"/>
                                    </w:rPr>
                                    <w:t>2.52</w:t>
                                  </w:r>
                                </w:p>
                              </w:tc>
                              <w:tc>
                                <w:tcPr>
                                  <w:tcW w:w="1074" w:type="dxa"/>
                                  <w:tcBorders>
                                    <w:top w:val="nil"/>
                                    <w:left w:val="nil"/>
                                    <w:bottom w:val="single" w:sz="4" w:space="0" w:color="auto"/>
                                    <w:right w:val="single" w:sz="4" w:space="0" w:color="auto"/>
                                  </w:tcBorders>
                                  <w:shd w:val="clear" w:color="000000" w:fill="D9E1F2"/>
                                  <w:noWrap/>
                                  <w:vAlign w:val="center"/>
                                  <w:hideMark/>
                                </w:tcPr>
                                <w:p w14:paraId="3F0E01BE" w14:textId="77777777" w:rsidR="00C235DA" w:rsidRDefault="00C235DA" w:rsidP="00C235DA">
                                  <w:pPr>
                                    <w:jc w:val="center"/>
                                    <w:rPr>
                                      <w:color w:val="000000"/>
                                      <w:sz w:val="18"/>
                                      <w:szCs w:val="18"/>
                                    </w:rPr>
                                  </w:pPr>
                                  <w:r>
                                    <w:rPr>
                                      <w:color w:val="000000"/>
                                      <w:sz w:val="18"/>
                                      <w:szCs w:val="18"/>
                                    </w:rPr>
                                    <w:t>40.51</w:t>
                                  </w:r>
                                </w:p>
                              </w:tc>
                            </w:tr>
                            <w:tr w:rsidR="00C235DA" w14:paraId="08E19C59"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2A58822" w14:textId="77777777" w:rsidR="00C235DA" w:rsidRDefault="00C235DA" w:rsidP="00C235DA">
                                  <w:pPr>
                                    <w:jc w:val="center"/>
                                    <w:rPr>
                                      <w:color w:val="000000"/>
                                      <w:sz w:val="18"/>
                                      <w:szCs w:val="18"/>
                                    </w:rPr>
                                  </w:pPr>
                                  <w:r>
                                    <w:rPr>
                                      <w:color w:val="000000"/>
                                      <w:sz w:val="18"/>
                                      <w:szCs w:val="18"/>
                                    </w:rPr>
                                    <w:t>3.33</w:t>
                                  </w:r>
                                </w:p>
                              </w:tc>
                              <w:tc>
                                <w:tcPr>
                                  <w:tcW w:w="1074" w:type="dxa"/>
                                  <w:tcBorders>
                                    <w:top w:val="nil"/>
                                    <w:left w:val="nil"/>
                                    <w:bottom w:val="single" w:sz="4" w:space="0" w:color="auto"/>
                                    <w:right w:val="single" w:sz="4" w:space="0" w:color="auto"/>
                                  </w:tcBorders>
                                  <w:shd w:val="clear" w:color="000000" w:fill="B4C6E7"/>
                                  <w:noWrap/>
                                  <w:vAlign w:val="center"/>
                                  <w:hideMark/>
                                </w:tcPr>
                                <w:p w14:paraId="13643EC5" w14:textId="77777777" w:rsidR="00C235DA" w:rsidRDefault="00C235DA" w:rsidP="00C235DA">
                                  <w:pPr>
                                    <w:jc w:val="center"/>
                                    <w:rPr>
                                      <w:color w:val="000000"/>
                                      <w:sz w:val="18"/>
                                      <w:szCs w:val="18"/>
                                    </w:rPr>
                                  </w:pPr>
                                  <w:r>
                                    <w:rPr>
                                      <w:color w:val="000000"/>
                                      <w:sz w:val="18"/>
                                      <w:szCs w:val="18"/>
                                    </w:rPr>
                                    <w:t>47.76</w:t>
                                  </w:r>
                                </w:p>
                              </w:tc>
                              <w:tc>
                                <w:tcPr>
                                  <w:tcW w:w="846" w:type="dxa"/>
                                  <w:tcBorders>
                                    <w:top w:val="nil"/>
                                    <w:left w:val="nil"/>
                                    <w:bottom w:val="single" w:sz="4" w:space="0" w:color="auto"/>
                                    <w:right w:val="single" w:sz="4" w:space="0" w:color="auto"/>
                                  </w:tcBorders>
                                  <w:shd w:val="clear" w:color="000000" w:fill="D9E1F2"/>
                                  <w:noWrap/>
                                  <w:vAlign w:val="center"/>
                                  <w:hideMark/>
                                </w:tcPr>
                                <w:p w14:paraId="07C8CACF" w14:textId="77777777" w:rsidR="00C235DA" w:rsidRDefault="00C235DA" w:rsidP="00C235DA">
                                  <w:pPr>
                                    <w:jc w:val="center"/>
                                    <w:rPr>
                                      <w:color w:val="000000"/>
                                      <w:sz w:val="18"/>
                                      <w:szCs w:val="18"/>
                                    </w:rPr>
                                  </w:pPr>
                                  <w:r>
                                    <w:rPr>
                                      <w:color w:val="000000"/>
                                      <w:sz w:val="18"/>
                                      <w:szCs w:val="18"/>
                                    </w:rPr>
                                    <w:t>3.34</w:t>
                                  </w:r>
                                </w:p>
                              </w:tc>
                              <w:tc>
                                <w:tcPr>
                                  <w:tcW w:w="1074" w:type="dxa"/>
                                  <w:tcBorders>
                                    <w:top w:val="nil"/>
                                    <w:left w:val="nil"/>
                                    <w:bottom w:val="single" w:sz="4" w:space="0" w:color="auto"/>
                                    <w:right w:val="single" w:sz="4" w:space="0" w:color="auto"/>
                                  </w:tcBorders>
                                  <w:shd w:val="clear" w:color="000000" w:fill="D9E1F2"/>
                                  <w:noWrap/>
                                  <w:vAlign w:val="center"/>
                                  <w:hideMark/>
                                </w:tcPr>
                                <w:p w14:paraId="3D19265D" w14:textId="77777777" w:rsidR="00C235DA" w:rsidRDefault="00C235DA" w:rsidP="00C235DA">
                                  <w:pPr>
                                    <w:jc w:val="center"/>
                                    <w:rPr>
                                      <w:color w:val="000000"/>
                                      <w:sz w:val="18"/>
                                      <w:szCs w:val="18"/>
                                    </w:rPr>
                                  </w:pPr>
                                  <w:r>
                                    <w:rPr>
                                      <w:color w:val="000000"/>
                                      <w:sz w:val="18"/>
                                      <w:szCs w:val="18"/>
                                    </w:rPr>
                                    <w:t>43.28</w:t>
                                  </w:r>
                                </w:p>
                              </w:tc>
                            </w:tr>
                            <w:tr w:rsidR="00C235DA" w14:paraId="41794B3C"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237BEA6" w14:textId="77777777" w:rsidR="00C235DA" w:rsidRDefault="00C235DA" w:rsidP="00C235DA">
                                  <w:pPr>
                                    <w:jc w:val="center"/>
                                    <w:rPr>
                                      <w:color w:val="000000"/>
                                      <w:sz w:val="18"/>
                                      <w:szCs w:val="18"/>
                                    </w:rPr>
                                  </w:pPr>
                                  <w:r>
                                    <w:rPr>
                                      <w:color w:val="000000"/>
                                      <w:sz w:val="18"/>
                                      <w:szCs w:val="18"/>
                                    </w:rPr>
                                    <w:t>3.64</w:t>
                                  </w:r>
                                </w:p>
                              </w:tc>
                              <w:tc>
                                <w:tcPr>
                                  <w:tcW w:w="1074" w:type="dxa"/>
                                  <w:tcBorders>
                                    <w:top w:val="nil"/>
                                    <w:left w:val="nil"/>
                                    <w:bottom w:val="single" w:sz="4" w:space="0" w:color="auto"/>
                                    <w:right w:val="single" w:sz="4" w:space="0" w:color="auto"/>
                                  </w:tcBorders>
                                  <w:shd w:val="clear" w:color="000000" w:fill="B4C6E7"/>
                                  <w:noWrap/>
                                  <w:vAlign w:val="center"/>
                                  <w:hideMark/>
                                </w:tcPr>
                                <w:p w14:paraId="3F99C89C" w14:textId="77777777" w:rsidR="00C235DA" w:rsidRDefault="00C235DA" w:rsidP="00C235DA">
                                  <w:pPr>
                                    <w:jc w:val="center"/>
                                    <w:rPr>
                                      <w:color w:val="000000"/>
                                      <w:sz w:val="18"/>
                                      <w:szCs w:val="18"/>
                                    </w:rPr>
                                  </w:pPr>
                                  <w:r>
                                    <w:rPr>
                                      <w:color w:val="000000"/>
                                      <w:sz w:val="18"/>
                                      <w:szCs w:val="18"/>
                                    </w:rPr>
                                    <w:t>49.47</w:t>
                                  </w:r>
                                </w:p>
                              </w:tc>
                              <w:tc>
                                <w:tcPr>
                                  <w:tcW w:w="846" w:type="dxa"/>
                                  <w:tcBorders>
                                    <w:top w:val="nil"/>
                                    <w:left w:val="nil"/>
                                    <w:bottom w:val="single" w:sz="4" w:space="0" w:color="auto"/>
                                    <w:right w:val="single" w:sz="4" w:space="0" w:color="auto"/>
                                  </w:tcBorders>
                                  <w:shd w:val="clear" w:color="000000" w:fill="D9E1F2"/>
                                  <w:noWrap/>
                                  <w:vAlign w:val="center"/>
                                  <w:hideMark/>
                                </w:tcPr>
                                <w:p w14:paraId="09B1EE81" w14:textId="77777777" w:rsidR="00C235DA" w:rsidRDefault="00C235DA" w:rsidP="00C235DA">
                                  <w:pPr>
                                    <w:jc w:val="center"/>
                                    <w:rPr>
                                      <w:color w:val="000000"/>
                                      <w:sz w:val="18"/>
                                      <w:szCs w:val="18"/>
                                    </w:rPr>
                                  </w:pPr>
                                  <w:r>
                                    <w:rPr>
                                      <w:color w:val="000000"/>
                                      <w:sz w:val="18"/>
                                      <w:szCs w:val="18"/>
                                    </w:rPr>
                                    <w:t>3.71</w:t>
                                  </w:r>
                                </w:p>
                              </w:tc>
                              <w:tc>
                                <w:tcPr>
                                  <w:tcW w:w="1074" w:type="dxa"/>
                                  <w:tcBorders>
                                    <w:top w:val="nil"/>
                                    <w:left w:val="nil"/>
                                    <w:bottom w:val="single" w:sz="4" w:space="0" w:color="auto"/>
                                    <w:right w:val="single" w:sz="4" w:space="0" w:color="auto"/>
                                  </w:tcBorders>
                                  <w:shd w:val="clear" w:color="000000" w:fill="D9E1F2"/>
                                  <w:noWrap/>
                                  <w:vAlign w:val="center"/>
                                  <w:hideMark/>
                                </w:tcPr>
                                <w:p w14:paraId="0A177893" w14:textId="77777777" w:rsidR="00C235DA" w:rsidRDefault="00C235DA" w:rsidP="00C235DA">
                                  <w:pPr>
                                    <w:jc w:val="center"/>
                                    <w:rPr>
                                      <w:color w:val="000000"/>
                                      <w:sz w:val="18"/>
                                      <w:szCs w:val="18"/>
                                    </w:rPr>
                                  </w:pPr>
                                  <w:r>
                                    <w:rPr>
                                      <w:color w:val="000000"/>
                                      <w:sz w:val="18"/>
                                      <w:szCs w:val="18"/>
                                    </w:rPr>
                                    <w:t>44.56</w:t>
                                  </w:r>
                                </w:p>
                              </w:tc>
                            </w:tr>
                          </w:tbl>
                          <w:p w14:paraId="64468DE6" w14:textId="77777777" w:rsidR="00230E9F" w:rsidRDefault="00230E9F" w:rsidP="00230E9F">
                            <w:pPr>
                              <w:jc w:val="center"/>
                              <w:rPr>
                                <w:sz w:val="18"/>
                                <w:szCs w:val="18"/>
                              </w:rPr>
                            </w:pPr>
                          </w:p>
                          <w:p w14:paraId="01BEAFB6" w14:textId="77777777" w:rsidR="00230E9F" w:rsidRDefault="00230E9F" w:rsidP="00230E9F">
                            <w:pPr>
                              <w:spacing w:after="120"/>
                              <w:jc w:val="center"/>
                              <w:rPr>
                                <w:sz w:val="18"/>
                                <w:szCs w:val="18"/>
                              </w:rPr>
                            </w:pPr>
                            <w:r>
                              <w:rPr>
                                <w:noProof/>
                                <w:sz w:val="18"/>
                                <w:szCs w:val="18"/>
                              </w:rPr>
                              <w:drawing>
                                <wp:inline distT="0" distB="0" distL="0" distR="0" wp14:anchorId="72B7F38B" wp14:editId="25752640">
                                  <wp:extent cx="2607307" cy="1566277"/>
                                  <wp:effectExtent l="0" t="0" r="3175" b="0"/>
                                  <wp:docPr id="420661149" name="Picture 42066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61149" name="Picture 420661149"/>
                                          <pic:cNvPicPr/>
                                        </pic:nvPicPr>
                                        <pic:blipFill>
                                          <a:blip r:embed="rId9">
                                            <a:extLst>
                                              <a:ext uri="{28A0092B-C50C-407E-A947-70E740481C1C}">
                                                <a14:useLocalDpi xmlns:a14="http://schemas.microsoft.com/office/drawing/2010/main" val="0"/>
                                              </a:ext>
                                            </a:extLst>
                                          </a:blip>
                                          <a:stretch>
                                            <a:fillRect/>
                                          </a:stretch>
                                        </pic:blipFill>
                                        <pic:spPr>
                                          <a:xfrm>
                                            <a:off x="0" y="0"/>
                                            <a:ext cx="2607307" cy="1566277"/>
                                          </a:xfrm>
                                          <a:prstGeom prst="rect">
                                            <a:avLst/>
                                          </a:prstGeom>
                                        </pic:spPr>
                                      </pic:pic>
                                    </a:graphicData>
                                  </a:graphic>
                                </wp:inline>
                              </w:drawing>
                            </w:r>
                          </w:p>
                          <w:p w14:paraId="0B6795F6" w14:textId="01A2852D" w:rsidR="00230E9F" w:rsidRPr="00AB321A" w:rsidRDefault="005B759B" w:rsidP="00230E9F">
                            <w:pPr>
                              <w:jc w:val="center"/>
                              <w:rPr>
                                <w:sz w:val="18"/>
                                <w:szCs w:val="18"/>
                              </w:rPr>
                            </w:pPr>
                            <w:bookmarkStart w:id="7" w:name="_Ref148798348"/>
                            <w:r w:rsidRPr="007D049D">
                              <w:rPr>
                                <w:b/>
                                <w:bCs/>
                                <w:sz w:val="18"/>
                                <w:szCs w:val="18"/>
                              </w:rPr>
                              <w:t xml:space="preserve">Figure </w:t>
                            </w:r>
                            <w:r w:rsidRPr="007D049D">
                              <w:rPr>
                                <w:b/>
                                <w:bCs/>
                                <w:sz w:val="18"/>
                                <w:szCs w:val="18"/>
                              </w:rPr>
                              <w:fldChar w:fldCharType="begin"/>
                            </w:r>
                            <w:r w:rsidRPr="007D049D">
                              <w:rPr>
                                <w:b/>
                                <w:bCs/>
                                <w:sz w:val="18"/>
                                <w:szCs w:val="18"/>
                              </w:rPr>
                              <w:instrText xml:space="preserve"> SEQ Figure \* ARABIC </w:instrText>
                            </w:r>
                            <w:r w:rsidRPr="007D049D">
                              <w:rPr>
                                <w:b/>
                                <w:bCs/>
                                <w:sz w:val="18"/>
                                <w:szCs w:val="18"/>
                              </w:rPr>
                              <w:fldChar w:fldCharType="separate"/>
                            </w:r>
                            <w:r w:rsidR="003B2F20">
                              <w:rPr>
                                <w:b/>
                                <w:bCs/>
                                <w:noProof/>
                                <w:sz w:val="18"/>
                                <w:szCs w:val="18"/>
                              </w:rPr>
                              <w:t>2</w:t>
                            </w:r>
                            <w:r w:rsidRPr="007D049D">
                              <w:rPr>
                                <w:b/>
                                <w:bCs/>
                                <w:sz w:val="18"/>
                                <w:szCs w:val="18"/>
                              </w:rPr>
                              <w:fldChar w:fldCharType="end"/>
                            </w:r>
                            <w:bookmarkEnd w:id="7"/>
                            <w:r w:rsidRPr="007D049D">
                              <w:rPr>
                                <w:b/>
                                <w:bCs/>
                                <w:sz w:val="18"/>
                                <w:szCs w:val="18"/>
                              </w:rPr>
                              <w:t>.</w:t>
                            </w:r>
                            <w:r>
                              <w:t xml:space="preserve"> </w:t>
                            </w:r>
                            <w:r w:rsidR="00230E9F" w:rsidRPr="007D049D">
                              <w:rPr>
                                <w:rFonts w:eastAsia="SimSun"/>
                                <w:sz w:val="18"/>
                                <w:szCs w:val="18"/>
                              </w:rPr>
                              <w:t>Sensitivity as a Function of FP</w:t>
                            </w:r>
                            <w:r w:rsidR="00230E9F">
                              <w:rPr>
                                <w:rFonts w:eastAsia="SimSun"/>
                                <w:sz w:val="18"/>
                                <w:szCs w:val="18"/>
                              </w:rPr>
                              <w:t xml:space="preserve">s </w:t>
                            </w:r>
                            <w:r w:rsidR="00230E9F" w:rsidRPr="007D049D">
                              <w:rPr>
                                <w:rFonts w:eastAsia="SimSun"/>
                                <w:sz w:val="18"/>
                                <w:szCs w:val="18"/>
                              </w:rPr>
                              <w:t>on</w:t>
                            </w:r>
                            <w:r w:rsidR="00230E9F" w:rsidRPr="003E08CB">
                              <w:t xml:space="preserve"> </w:t>
                            </w:r>
                            <w:r w:rsidR="00230E9F" w:rsidRPr="007D049D">
                              <w:rPr>
                                <w:rFonts w:eastAsia="SimSun"/>
                                <w:sz w:val="18"/>
                                <w:szCs w:val="18"/>
                              </w:rPr>
                              <w:t>TUSZ</w:t>
                            </w:r>
                            <w:r w:rsidR="00230E9F">
                              <w:rPr>
                                <w:rFonts w:eastAsia="SimSun"/>
                                <w:sz w:val="18"/>
                                <w:szCs w:val="18"/>
                              </w:rPr>
                              <w:t xml:space="preserve"> /</w:t>
                            </w:r>
                            <w:r w:rsidR="005C6112">
                              <w:rPr>
                                <w:rFonts w:eastAsia="SimSun"/>
                                <w:sz w:val="18"/>
                                <w:szCs w:val="18"/>
                              </w:rPr>
                              <w:t>eval</w:t>
                            </w:r>
                          </w:p>
                          <w:p w14:paraId="1FF0C4BB" w14:textId="77777777" w:rsidR="00230E9F" w:rsidRDefault="00230E9F" w:rsidP="00230E9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2A4C" id="_x0000_s1028" type="#_x0000_t202" style="position:absolute;left:0;text-align:left;margin-left:234.3pt;margin-top:0;width:234pt;height:277.95pt;z-index:251701249;visibility:visible;mso-wrap-style:square;mso-width-percent:0;mso-height-percent:0;mso-wrap-distance-left:10.8pt;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" stroked="f">
                <v:textbox inset="0,0,0,0">
                  <w:txbxContent>
                    <w:p w14:paraId="3D157101" w14:textId="1472378A" w:rsidR="00230E9F" w:rsidRPr="00B70219" w:rsidRDefault="003B2F20" w:rsidP="00230E9F">
                      <w:pPr>
                        <w:pStyle w:val="Caption"/>
                        <w:spacing w:after="120"/>
                        <w:rPr>
                          <w:rFonts w:eastAsia="Times New Roman"/>
                          <w:noProof/>
                          <w:color w:val="0E101A"/>
                          <w:sz w:val="22"/>
                          <w:szCs w:val="22"/>
                        </w:rPr>
                      </w:pPr>
                      <w:bookmarkStart w:id="8" w:name="_Ref148798437"/>
                      <w:r w:rsidRPr="00A21A20">
                        <w:rPr>
                          <w:b/>
                          <w:bCs/>
                          <w:sz w:val="18"/>
                          <w:szCs w:val="18"/>
                        </w:rPr>
                        <w:t xml:space="preserve">Table </w:t>
                      </w:r>
                      <w:r w:rsidRPr="00A21A20">
                        <w:rPr>
                          <w:b/>
                          <w:bCs/>
                          <w:sz w:val="18"/>
                          <w:szCs w:val="18"/>
                        </w:rPr>
                        <w:fldChar w:fldCharType="begin"/>
                      </w:r>
                      <w:r w:rsidRPr="00A21A20">
                        <w:rPr>
                          <w:b/>
                          <w:bCs/>
                          <w:sz w:val="18"/>
                          <w:szCs w:val="18"/>
                        </w:rPr>
                        <w:instrText xml:space="preserve"> SEQ Table \* ARABIC </w:instrText>
                      </w:r>
                      <w:r w:rsidRPr="00A21A20">
                        <w:rPr>
                          <w:b/>
                          <w:bCs/>
                          <w:sz w:val="18"/>
                          <w:szCs w:val="18"/>
                        </w:rPr>
                        <w:fldChar w:fldCharType="separate"/>
                      </w:r>
                      <w:r>
                        <w:rPr>
                          <w:b/>
                          <w:bCs/>
                          <w:noProof/>
                          <w:sz w:val="18"/>
                          <w:szCs w:val="18"/>
                        </w:rPr>
                        <w:t>3</w:t>
                      </w:r>
                      <w:r w:rsidRPr="00A21A20">
                        <w:rPr>
                          <w:b/>
                          <w:bCs/>
                          <w:sz w:val="18"/>
                          <w:szCs w:val="18"/>
                        </w:rPr>
                        <w:fldChar w:fldCharType="end"/>
                      </w:r>
                      <w:bookmarkEnd w:id="8"/>
                      <w:r w:rsidRPr="007D049D">
                        <w:rPr>
                          <w:sz w:val="18"/>
                          <w:szCs w:val="18"/>
                        </w:rPr>
                        <w:t xml:space="preserve">. </w:t>
                      </w:r>
                      <w:r>
                        <w:rPr>
                          <w:sz w:val="18"/>
                          <w:szCs w:val="18"/>
                        </w:rPr>
                        <w:t xml:space="preserve">Comparison </w:t>
                      </w:r>
                      <w:r w:rsidR="00230E9F">
                        <w:rPr>
                          <w:sz w:val="18"/>
                          <w:szCs w:val="18"/>
                        </w:rPr>
                        <w:t>of Performance on TUSZ /</w:t>
                      </w:r>
                      <w:r w:rsidR="005C6112">
                        <w:rPr>
                          <w:sz w:val="18"/>
                          <w:szCs w:val="18"/>
                        </w:rPr>
                        <w:t>eval</w:t>
                      </w:r>
                    </w:p>
                    <w:tbl>
                      <w:tblPr>
                        <w:tblW w:w="3840" w:type="dxa"/>
                        <w:jc w:val="center"/>
                        <w:tblLook w:val="04A0" w:firstRow="1" w:lastRow="0" w:firstColumn="1" w:lastColumn="0" w:noHBand="0" w:noVBand="1"/>
                      </w:tblPr>
                      <w:tblGrid>
                        <w:gridCol w:w="846"/>
                        <w:gridCol w:w="1074"/>
                        <w:gridCol w:w="846"/>
                        <w:gridCol w:w="1074"/>
                      </w:tblGrid>
                      <w:tr w:rsidR="00C235DA" w14:paraId="12333A58" w14:textId="77777777" w:rsidTr="00C235DA">
                        <w:trPr>
                          <w:trHeight w:val="290"/>
                          <w:jc w:val="center"/>
                        </w:trPr>
                        <w:tc>
                          <w:tcPr>
                            <w:tcW w:w="19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E8DA69" w14:textId="77777777" w:rsidR="00C235DA" w:rsidRDefault="00C235DA" w:rsidP="00C235DA">
                            <w:pPr>
                              <w:jc w:val="center"/>
                              <w:rPr>
                                <w:b/>
                                <w:bCs/>
                                <w:color w:val="000000"/>
                                <w:sz w:val="18"/>
                                <w:szCs w:val="18"/>
                              </w:rPr>
                            </w:pPr>
                            <w:r>
                              <w:rPr>
                                <w:b/>
                                <w:bCs/>
                                <w:color w:val="000000"/>
                                <w:sz w:val="18"/>
                                <w:szCs w:val="18"/>
                              </w:rPr>
                              <w:t>SMILE</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C0FB8D9" w14:textId="79FAEF44" w:rsidR="00C235DA" w:rsidRDefault="00C235DA" w:rsidP="00C235DA">
                            <w:pPr>
                              <w:jc w:val="center"/>
                              <w:rPr>
                                <w:b/>
                                <w:bCs/>
                                <w:color w:val="000000"/>
                                <w:sz w:val="18"/>
                                <w:szCs w:val="18"/>
                              </w:rPr>
                            </w:pPr>
                            <w:r>
                              <w:rPr>
                                <w:b/>
                                <w:bCs/>
                                <w:color w:val="000000"/>
                                <w:sz w:val="18"/>
                                <w:szCs w:val="18"/>
                              </w:rPr>
                              <w:t>ResNet</w:t>
                            </w:r>
                          </w:p>
                        </w:tc>
                      </w:tr>
                      <w:tr w:rsidR="00C235DA" w14:paraId="0366B0A9"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2520FD2" w14:textId="77777777" w:rsidR="00C235DA" w:rsidRDefault="00C235DA" w:rsidP="00C235DA">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B4C6E7"/>
                            <w:noWrap/>
                            <w:vAlign w:val="center"/>
                            <w:hideMark/>
                          </w:tcPr>
                          <w:p w14:paraId="3135BA90" w14:textId="77777777" w:rsidR="00C235DA" w:rsidRDefault="00C235DA" w:rsidP="00C235DA">
                            <w:pPr>
                              <w:jc w:val="center"/>
                              <w:rPr>
                                <w:b/>
                                <w:bCs/>
                                <w:color w:val="000000"/>
                                <w:sz w:val="18"/>
                                <w:szCs w:val="18"/>
                              </w:rPr>
                            </w:pPr>
                            <w:r>
                              <w:rPr>
                                <w:b/>
                                <w:bCs/>
                                <w:color w:val="000000"/>
                                <w:sz w:val="18"/>
                                <w:szCs w:val="18"/>
                              </w:rPr>
                              <w:t>Sensitivity</w:t>
                            </w:r>
                          </w:p>
                        </w:tc>
                        <w:tc>
                          <w:tcPr>
                            <w:tcW w:w="846" w:type="dxa"/>
                            <w:tcBorders>
                              <w:top w:val="nil"/>
                              <w:left w:val="nil"/>
                              <w:bottom w:val="single" w:sz="4" w:space="0" w:color="auto"/>
                              <w:right w:val="single" w:sz="4" w:space="0" w:color="auto"/>
                            </w:tcBorders>
                            <w:shd w:val="clear" w:color="000000" w:fill="D9E1F2"/>
                            <w:noWrap/>
                            <w:vAlign w:val="center"/>
                            <w:hideMark/>
                          </w:tcPr>
                          <w:p w14:paraId="754306E4" w14:textId="77777777" w:rsidR="00C235DA" w:rsidRDefault="00C235DA" w:rsidP="00C235DA">
                            <w:pPr>
                              <w:jc w:val="center"/>
                              <w:rPr>
                                <w:b/>
                                <w:bCs/>
                                <w:color w:val="000000"/>
                                <w:sz w:val="18"/>
                                <w:szCs w:val="18"/>
                              </w:rPr>
                            </w:pPr>
                            <w:r>
                              <w:rPr>
                                <w:b/>
                                <w:bCs/>
                                <w:color w:val="000000"/>
                                <w:sz w:val="18"/>
                                <w:szCs w:val="18"/>
                              </w:rPr>
                              <w:t>FP Rate</w:t>
                            </w:r>
                          </w:p>
                        </w:tc>
                        <w:tc>
                          <w:tcPr>
                            <w:tcW w:w="1074" w:type="dxa"/>
                            <w:tcBorders>
                              <w:top w:val="nil"/>
                              <w:left w:val="nil"/>
                              <w:bottom w:val="single" w:sz="4" w:space="0" w:color="auto"/>
                              <w:right w:val="single" w:sz="4" w:space="0" w:color="auto"/>
                            </w:tcBorders>
                            <w:shd w:val="clear" w:color="000000" w:fill="D9E1F2"/>
                            <w:noWrap/>
                            <w:vAlign w:val="center"/>
                            <w:hideMark/>
                          </w:tcPr>
                          <w:p w14:paraId="276C5E34" w14:textId="77777777" w:rsidR="00C235DA" w:rsidRDefault="00C235DA" w:rsidP="00C235DA">
                            <w:pPr>
                              <w:jc w:val="center"/>
                              <w:rPr>
                                <w:b/>
                                <w:bCs/>
                                <w:color w:val="000000"/>
                                <w:sz w:val="18"/>
                                <w:szCs w:val="18"/>
                              </w:rPr>
                            </w:pPr>
                            <w:r>
                              <w:rPr>
                                <w:b/>
                                <w:bCs/>
                                <w:color w:val="000000"/>
                                <w:sz w:val="18"/>
                                <w:szCs w:val="18"/>
                              </w:rPr>
                              <w:t>Sensitivity</w:t>
                            </w:r>
                          </w:p>
                        </w:tc>
                      </w:tr>
                      <w:tr w:rsidR="00C235DA" w14:paraId="5B7E04AF"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1593E69D" w14:textId="77777777" w:rsidR="00C235DA" w:rsidRDefault="00C235DA" w:rsidP="00C235DA">
                            <w:pPr>
                              <w:jc w:val="center"/>
                              <w:rPr>
                                <w:color w:val="000000"/>
                                <w:sz w:val="18"/>
                                <w:szCs w:val="18"/>
                              </w:rPr>
                            </w:pPr>
                            <w:r>
                              <w:rPr>
                                <w:color w:val="000000"/>
                                <w:sz w:val="18"/>
                                <w:szCs w:val="18"/>
                              </w:rPr>
                              <w:t>1.34</w:t>
                            </w:r>
                          </w:p>
                        </w:tc>
                        <w:tc>
                          <w:tcPr>
                            <w:tcW w:w="1074" w:type="dxa"/>
                            <w:tcBorders>
                              <w:top w:val="nil"/>
                              <w:left w:val="nil"/>
                              <w:bottom w:val="single" w:sz="4" w:space="0" w:color="auto"/>
                              <w:right w:val="single" w:sz="4" w:space="0" w:color="auto"/>
                            </w:tcBorders>
                            <w:shd w:val="clear" w:color="000000" w:fill="B4C6E7"/>
                            <w:noWrap/>
                            <w:vAlign w:val="center"/>
                            <w:hideMark/>
                          </w:tcPr>
                          <w:p w14:paraId="6602D6BF" w14:textId="77777777" w:rsidR="00C235DA" w:rsidRDefault="00C235DA" w:rsidP="00C235DA">
                            <w:pPr>
                              <w:jc w:val="center"/>
                              <w:rPr>
                                <w:color w:val="000000"/>
                                <w:sz w:val="18"/>
                                <w:szCs w:val="18"/>
                              </w:rPr>
                            </w:pPr>
                            <w:r>
                              <w:rPr>
                                <w:color w:val="000000"/>
                                <w:sz w:val="18"/>
                                <w:szCs w:val="18"/>
                              </w:rPr>
                              <w:t>13.43</w:t>
                            </w:r>
                          </w:p>
                        </w:tc>
                        <w:tc>
                          <w:tcPr>
                            <w:tcW w:w="846" w:type="dxa"/>
                            <w:tcBorders>
                              <w:top w:val="nil"/>
                              <w:left w:val="nil"/>
                              <w:bottom w:val="single" w:sz="4" w:space="0" w:color="auto"/>
                              <w:right w:val="single" w:sz="4" w:space="0" w:color="auto"/>
                            </w:tcBorders>
                            <w:shd w:val="clear" w:color="000000" w:fill="D9E1F2"/>
                            <w:noWrap/>
                            <w:vAlign w:val="center"/>
                            <w:hideMark/>
                          </w:tcPr>
                          <w:p w14:paraId="15F542B1" w14:textId="77777777" w:rsidR="00C235DA" w:rsidRDefault="00C235DA" w:rsidP="00C235DA">
                            <w:pPr>
                              <w:jc w:val="center"/>
                              <w:rPr>
                                <w:color w:val="000000"/>
                                <w:sz w:val="18"/>
                                <w:szCs w:val="18"/>
                              </w:rPr>
                            </w:pPr>
                            <w:r>
                              <w:rPr>
                                <w:color w:val="000000"/>
                                <w:sz w:val="18"/>
                                <w:szCs w:val="18"/>
                              </w:rPr>
                              <w:t>1.31</w:t>
                            </w:r>
                          </w:p>
                        </w:tc>
                        <w:tc>
                          <w:tcPr>
                            <w:tcW w:w="1074" w:type="dxa"/>
                            <w:tcBorders>
                              <w:top w:val="nil"/>
                              <w:left w:val="nil"/>
                              <w:bottom w:val="single" w:sz="4" w:space="0" w:color="auto"/>
                              <w:right w:val="single" w:sz="4" w:space="0" w:color="auto"/>
                            </w:tcBorders>
                            <w:shd w:val="clear" w:color="000000" w:fill="D9E1F2"/>
                            <w:noWrap/>
                            <w:vAlign w:val="center"/>
                            <w:hideMark/>
                          </w:tcPr>
                          <w:p w14:paraId="7D0C49F4" w14:textId="77777777" w:rsidR="00C235DA" w:rsidRDefault="00C235DA" w:rsidP="00C235DA">
                            <w:pPr>
                              <w:jc w:val="center"/>
                              <w:rPr>
                                <w:color w:val="000000"/>
                                <w:sz w:val="18"/>
                                <w:szCs w:val="18"/>
                              </w:rPr>
                            </w:pPr>
                            <w:r>
                              <w:rPr>
                                <w:color w:val="000000"/>
                                <w:sz w:val="18"/>
                                <w:szCs w:val="18"/>
                              </w:rPr>
                              <w:t>33.48</w:t>
                            </w:r>
                          </w:p>
                        </w:tc>
                      </w:tr>
                      <w:tr w:rsidR="00C235DA" w14:paraId="23B8A323"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0C868EE9" w14:textId="77777777" w:rsidR="00C235DA" w:rsidRDefault="00C235DA" w:rsidP="00C235DA">
                            <w:pPr>
                              <w:jc w:val="center"/>
                              <w:rPr>
                                <w:color w:val="000000"/>
                                <w:sz w:val="18"/>
                                <w:szCs w:val="18"/>
                              </w:rPr>
                            </w:pPr>
                            <w:r>
                              <w:rPr>
                                <w:color w:val="000000"/>
                                <w:sz w:val="18"/>
                                <w:szCs w:val="18"/>
                              </w:rPr>
                              <w:t>1.91</w:t>
                            </w:r>
                          </w:p>
                        </w:tc>
                        <w:tc>
                          <w:tcPr>
                            <w:tcW w:w="1074" w:type="dxa"/>
                            <w:tcBorders>
                              <w:top w:val="nil"/>
                              <w:left w:val="nil"/>
                              <w:bottom w:val="single" w:sz="4" w:space="0" w:color="auto"/>
                              <w:right w:val="single" w:sz="4" w:space="0" w:color="auto"/>
                            </w:tcBorders>
                            <w:shd w:val="clear" w:color="000000" w:fill="B4C6E7"/>
                            <w:noWrap/>
                            <w:vAlign w:val="center"/>
                            <w:hideMark/>
                          </w:tcPr>
                          <w:p w14:paraId="21253240" w14:textId="77777777" w:rsidR="00C235DA" w:rsidRDefault="00C235DA" w:rsidP="00C235DA">
                            <w:pPr>
                              <w:jc w:val="center"/>
                              <w:rPr>
                                <w:color w:val="000000"/>
                                <w:sz w:val="18"/>
                                <w:szCs w:val="18"/>
                              </w:rPr>
                            </w:pPr>
                            <w:r>
                              <w:rPr>
                                <w:color w:val="000000"/>
                                <w:sz w:val="18"/>
                                <w:szCs w:val="18"/>
                              </w:rPr>
                              <w:t>42.22</w:t>
                            </w:r>
                          </w:p>
                        </w:tc>
                        <w:tc>
                          <w:tcPr>
                            <w:tcW w:w="846" w:type="dxa"/>
                            <w:tcBorders>
                              <w:top w:val="nil"/>
                              <w:left w:val="nil"/>
                              <w:bottom w:val="single" w:sz="4" w:space="0" w:color="auto"/>
                              <w:right w:val="single" w:sz="4" w:space="0" w:color="auto"/>
                            </w:tcBorders>
                            <w:shd w:val="clear" w:color="000000" w:fill="D9E1F2"/>
                            <w:noWrap/>
                            <w:vAlign w:val="center"/>
                            <w:hideMark/>
                          </w:tcPr>
                          <w:p w14:paraId="2B057E2B" w14:textId="77777777" w:rsidR="00C235DA" w:rsidRDefault="00C235DA" w:rsidP="00C235DA">
                            <w:pPr>
                              <w:jc w:val="center"/>
                              <w:rPr>
                                <w:color w:val="000000"/>
                                <w:sz w:val="18"/>
                                <w:szCs w:val="18"/>
                              </w:rPr>
                            </w:pPr>
                            <w:r>
                              <w:rPr>
                                <w:color w:val="000000"/>
                                <w:sz w:val="18"/>
                                <w:szCs w:val="18"/>
                              </w:rPr>
                              <w:t>1.91</w:t>
                            </w:r>
                          </w:p>
                        </w:tc>
                        <w:tc>
                          <w:tcPr>
                            <w:tcW w:w="1074" w:type="dxa"/>
                            <w:tcBorders>
                              <w:top w:val="nil"/>
                              <w:left w:val="nil"/>
                              <w:bottom w:val="single" w:sz="4" w:space="0" w:color="auto"/>
                              <w:right w:val="single" w:sz="4" w:space="0" w:color="auto"/>
                            </w:tcBorders>
                            <w:shd w:val="clear" w:color="000000" w:fill="D9E1F2"/>
                            <w:noWrap/>
                            <w:vAlign w:val="center"/>
                            <w:hideMark/>
                          </w:tcPr>
                          <w:p w14:paraId="0CC604F3" w14:textId="77777777" w:rsidR="00C235DA" w:rsidRDefault="00C235DA" w:rsidP="00C235DA">
                            <w:pPr>
                              <w:jc w:val="center"/>
                              <w:rPr>
                                <w:color w:val="000000"/>
                                <w:sz w:val="18"/>
                                <w:szCs w:val="18"/>
                              </w:rPr>
                            </w:pPr>
                            <w:r>
                              <w:rPr>
                                <w:color w:val="000000"/>
                                <w:sz w:val="18"/>
                                <w:szCs w:val="18"/>
                              </w:rPr>
                              <w:t>36.89</w:t>
                            </w:r>
                          </w:p>
                        </w:tc>
                      </w:tr>
                      <w:tr w:rsidR="00C235DA" w14:paraId="1765ACDE"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7D574CC7" w14:textId="77777777" w:rsidR="00C235DA" w:rsidRDefault="00C235DA" w:rsidP="00C235DA">
                            <w:pPr>
                              <w:jc w:val="center"/>
                              <w:rPr>
                                <w:color w:val="000000"/>
                                <w:sz w:val="18"/>
                                <w:szCs w:val="18"/>
                              </w:rPr>
                            </w:pPr>
                            <w:r>
                              <w:rPr>
                                <w:color w:val="000000"/>
                                <w:sz w:val="18"/>
                                <w:szCs w:val="18"/>
                              </w:rPr>
                              <w:t>2.38</w:t>
                            </w:r>
                          </w:p>
                        </w:tc>
                        <w:tc>
                          <w:tcPr>
                            <w:tcW w:w="1074" w:type="dxa"/>
                            <w:tcBorders>
                              <w:top w:val="nil"/>
                              <w:left w:val="nil"/>
                              <w:bottom w:val="single" w:sz="4" w:space="0" w:color="auto"/>
                              <w:right w:val="single" w:sz="4" w:space="0" w:color="auto"/>
                            </w:tcBorders>
                            <w:shd w:val="clear" w:color="000000" w:fill="B4C6E7"/>
                            <w:noWrap/>
                            <w:vAlign w:val="center"/>
                            <w:hideMark/>
                          </w:tcPr>
                          <w:p w14:paraId="1929710C" w14:textId="77777777" w:rsidR="00C235DA" w:rsidRDefault="00C235DA" w:rsidP="00C235DA">
                            <w:pPr>
                              <w:jc w:val="center"/>
                              <w:rPr>
                                <w:color w:val="000000"/>
                                <w:sz w:val="18"/>
                                <w:szCs w:val="18"/>
                              </w:rPr>
                            </w:pPr>
                            <w:r>
                              <w:rPr>
                                <w:color w:val="000000"/>
                                <w:sz w:val="18"/>
                                <w:szCs w:val="18"/>
                              </w:rPr>
                              <w:t>44.14</w:t>
                            </w:r>
                          </w:p>
                        </w:tc>
                        <w:tc>
                          <w:tcPr>
                            <w:tcW w:w="846" w:type="dxa"/>
                            <w:tcBorders>
                              <w:top w:val="nil"/>
                              <w:left w:val="nil"/>
                              <w:bottom w:val="single" w:sz="4" w:space="0" w:color="auto"/>
                              <w:right w:val="single" w:sz="4" w:space="0" w:color="auto"/>
                            </w:tcBorders>
                            <w:shd w:val="clear" w:color="000000" w:fill="D9E1F2"/>
                            <w:noWrap/>
                            <w:vAlign w:val="center"/>
                            <w:hideMark/>
                          </w:tcPr>
                          <w:p w14:paraId="65E28B7C" w14:textId="77777777" w:rsidR="00C235DA" w:rsidRDefault="00C235DA" w:rsidP="00C235DA">
                            <w:pPr>
                              <w:jc w:val="center"/>
                              <w:rPr>
                                <w:color w:val="000000"/>
                                <w:sz w:val="18"/>
                                <w:szCs w:val="18"/>
                              </w:rPr>
                            </w:pPr>
                            <w:r>
                              <w:rPr>
                                <w:color w:val="000000"/>
                                <w:sz w:val="18"/>
                                <w:szCs w:val="18"/>
                              </w:rPr>
                              <w:t>2.52</w:t>
                            </w:r>
                          </w:p>
                        </w:tc>
                        <w:tc>
                          <w:tcPr>
                            <w:tcW w:w="1074" w:type="dxa"/>
                            <w:tcBorders>
                              <w:top w:val="nil"/>
                              <w:left w:val="nil"/>
                              <w:bottom w:val="single" w:sz="4" w:space="0" w:color="auto"/>
                              <w:right w:val="single" w:sz="4" w:space="0" w:color="auto"/>
                            </w:tcBorders>
                            <w:shd w:val="clear" w:color="000000" w:fill="D9E1F2"/>
                            <w:noWrap/>
                            <w:vAlign w:val="center"/>
                            <w:hideMark/>
                          </w:tcPr>
                          <w:p w14:paraId="3F0E01BE" w14:textId="77777777" w:rsidR="00C235DA" w:rsidRDefault="00C235DA" w:rsidP="00C235DA">
                            <w:pPr>
                              <w:jc w:val="center"/>
                              <w:rPr>
                                <w:color w:val="000000"/>
                                <w:sz w:val="18"/>
                                <w:szCs w:val="18"/>
                              </w:rPr>
                            </w:pPr>
                            <w:r>
                              <w:rPr>
                                <w:color w:val="000000"/>
                                <w:sz w:val="18"/>
                                <w:szCs w:val="18"/>
                              </w:rPr>
                              <w:t>40.51</w:t>
                            </w:r>
                          </w:p>
                        </w:tc>
                      </w:tr>
                      <w:tr w:rsidR="00C235DA" w14:paraId="08E19C59"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32A58822" w14:textId="77777777" w:rsidR="00C235DA" w:rsidRDefault="00C235DA" w:rsidP="00C235DA">
                            <w:pPr>
                              <w:jc w:val="center"/>
                              <w:rPr>
                                <w:color w:val="000000"/>
                                <w:sz w:val="18"/>
                                <w:szCs w:val="18"/>
                              </w:rPr>
                            </w:pPr>
                            <w:r>
                              <w:rPr>
                                <w:color w:val="000000"/>
                                <w:sz w:val="18"/>
                                <w:szCs w:val="18"/>
                              </w:rPr>
                              <w:t>3.33</w:t>
                            </w:r>
                          </w:p>
                        </w:tc>
                        <w:tc>
                          <w:tcPr>
                            <w:tcW w:w="1074" w:type="dxa"/>
                            <w:tcBorders>
                              <w:top w:val="nil"/>
                              <w:left w:val="nil"/>
                              <w:bottom w:val="single" w:sz="4" w:space="0" w:color="auto"/>
                              <w:right w:val="single" w:sz="4" w:space="0" w:color="auto"/>
                            </w:tcBorders>
                            <w:shd w:val="clear" w:color="000000" w:fill="B4C6E7"/>
                            <w:noWrap/>
                            <w:vAlign w:val="center"/>
                            <w:hideMark/>
                          </w:tcPr>
                          <w:p w14:paraId="13643EC5" w14:textId="77777777" w:rsidR="00C235DA" w:rsidRDefault="00C235DA" w:rsidP="00C235DA">
                            <w:pPr>
                              <w:jc w:val="center"/>
                              <w:rPr>
                                <w:color w:val="000000"/>
                                <w:sz w:val="18"/>
                                <w:szCs w:val="18"/>
                              </w:rPr>
                            </w:pPr>
                            <w:r>
                              <w:rPr>
                                <w:color w:val="000000"/>
                                <w:sz w:val="18"/>
                                <w:szCs w:val="18"/>
                              </w:rPr>
                              <w:t>47.76</w:t>
                            </w:r>
                          </w:p>
                        </w:tc>
                        <w:tc>
                          <w:tcPr>
                            <w:tcW w:w="846" w:type="dxa"/>
                            <w:tcBorders>
                              <w:top w:val="nil"/>
                              <w:left w:val="nil"/>
                              <w:bottom w:val="single" w:sz="4" w:space="0" w:color="auto"/>
                              <w:right w:val="single" w:sz="4" w:space="0" w:color="auto"/>
                            </w:tcBorders>
                            <w:shd w:val="clear" w:color="000000" w:fill="D9E1F2"/>
                            <w:noWrap/>
                            <w:vAlign w:val="center"/>
                            <w:hideMark/>
                          </w:tcPr>
                          <w:p w14:paraId="07C8CACF" w14:textId="77777777" w:rsidR="00C235DA" w:rsidRDefault="00C235DA" w:rsidP="00C235DA">
                            <w:pPr>
                              <w:jc w:val="center"/>
                              <w:rPr>
                                <w:color w:val="000000"/>
                                <w:sz w:val="18"/>
                                <w:szCs w:val="18"/>
                              </w:rPr>
                            </w:pPr>
                            <w:r>
                              <w:rPr>
                                <w:color w:val="000000"/>
                                <w:sz w:val="18"/>
                                <w:szCs w:val="18"/>
                              </w:rPr>
                              <w:t>3.34</w:t>
                            </w:r>
                          </w:p>
                        </w:tc>
                        <w:tc>
                          <w:tcPr>
                            <w:tcW w:w="1074" w:type="dxa"/>
                            <w:tcBorders>
                              <w:top w:val="nil"/>
                              <w:left w:val="nil"/>
                              <w:bottom w:val="single" w:sz="4" w:space="0" w:color="auto"/>
                              <w:right w:val="single" w:sz="4" w:space="0" w:color="auto"/>
                            </w:tcBorders>
                            <w:shd w:val="clear" w:color="000000" w:fill="D9E1F2"/>
                            <w:noWrap/>
                            <w:vAlign w:val="center"/>
                            <w:hideMark/>
                          </w:tcPr>
                          <w:p w14:paraId="3D19265D" w14:textId="77777777" w:rsidR="00C235DA" w:rsidRDefault="00C235DA" w:rsidP="00C235DA">
                            <w:pPr>
                              <w:jc w:val="center"/>
                              <w:rPr>
                                <w:color w:val="000000"/>
                                <w:sz w:val="18"/>
                                <w:szCs w:val="18"/>
                              </w:rPr>
                            </w:pPr>
                            <w:r>
                              <w:rPr>
                                <w:color w:val="000000"/>
                                <w:sz w:val="18"/>
                                <w:szCs w:val="18"/>
                              </w:rPr>
                              <w:t>43.28</w:t>
                            </w:r>
                          </w:p>
                        </w:tc>
                      </w:tr>
                      <w:tr w:rsidR="00C235DA" w14:paraId="41794B3C" w14:textId="77777777" w:rsidTr="00C235DA">
                        <w:trPr>
                          <w:trHeight w:val="290"/>
                          <w:jc w:val="center"/>
                        </w:trPr>
                        <w:tc>
                          <w:tcPr>
                            <w:tcW w:w="846" w:type="dxa"/>
                            <w:tcBorders>
                              <w:top w:val="nil"/>
                              <w:left w:val="single" w:sz="4" w:space="0" w:color="auto"/>
                              <w:bottom w:val="single" w:sz="4" w:space="0" w:color="auto"/>
                              <w:right w:val="single" w:sz="4" w:space="0" w:color="auto"/>
                            </w:tcBorders>
                            <w:shd w:val="clear" w:color="000000" w:fill="B4C6E7"/>
                            <w:noWrap/>
                            <w:vAlign w:val="center"/>
                            <w:hideMark/>
                          </w:tcPr>
                          <w:p w14:paraId="5237BEA6" w14:textId="77777777" w:rsidR="00C235DA" w:rsidRDefault="00C235DA" w:rsidP="00C235DA">
                            <w:pPr>
                              <w:jc w:val="center"/>
                              <w:rPr>
                                <w:color w:val="000000"/>
                                <w:sz w:val="18"/>
                                <w:szCs w:val="18"/>
                              </w:rPr>
                            </w:pPr>
                            <w:r>
                              <w:rPr>
                                <w:color w:val="000000"/>
                                <w:sz w:val="18"/>
                                <w:szCs w:val="18"/>
                              </w:rPr>
                              <w:t>3.64</w:t>
                            </w:r>
                          </w:p>
                        </w:tc>
                        <w:tc>
                          <w:tcPr>
                            <w:tcW w:w="1074" w:type="dxa"/>
                            <w:tcBorders>
                              <w:top w:val="nil"/>
                              <w:left w:val="nil"/>
                              <w:bottom w:val="single" w:sz="4" w:space="0" w:color="auto"/>
                              <w:right w:val="single" w:sz="4" w:space="0" w:color="auto"/>
                            </w:tcBorders>
                            <w:shd w:val="clear" w:color="000000" w:fill="B4C6E7"/>
                            <w:noWrap/>
                            <w:vAlign w:val="center"/>
                            <w:hideMark/>
                          </w:tcPr>
                          <w:p w14:paraId="3F99C89C" w14:textId="77777777" w:rsidR="00C235DA" w:rsidRDefault="00C235DA" w:rsidP="00C235DA">
                            <w:pPr>
                              <w:jc w:val="center"/>
                              <w:rPr>
                                <w:color w:val="000000"/>
                                <w:sz w:val="18"/>
                                <w:szCs w:val="18"/>
                              </w:rPr>
                            </w:pPr>
                            <w:r>
                              <w:rPr>
                                <w:color w:val="000000"/>
                                <w:sz w:val="18"/>
                                <w:szCs w:val="18"/>
                              </w:rPr>
                              <w:t>49.47</w:t>
                            </w:r>
                          </w:p>
                        </w:tc>
                        <w:tc>
                          <w:tcPr>
                            <w:tcW w:w="846" w:type="dxa"/>
                            <w:tcBorders>
                              <w:top w:val="nil"/>
                              <w:left w:val="nil"/>
                              <w:bottom w:val="single" w:sz="4" w:space="0" w:color="auto"/>
                              <w:right w:val="single" w:sz="4" w:space="0" w:color="auto"/>
                            </w:tcBorders>
                            <w:shd w:val="clear" w:color="000000" w:fill="D9E1F2"/>
                            <w:noWrap/>
                            <w:vAlign w:val="center"/>
                            <w:hideMark/>
                          </w:tcPr>
                          <w:p w14:paraId="09B1EE81" w14:textId="77777777" w:rsidR="00C235DA" w:rsidRDefault="00C235DA" w:rsidP="00C235DA">
                            <w:pPr>
                              <w:jc w:val="center"/>
                              <w:rPr>
                                <w:color w:val="000000"/>
                                <w:sz w:val="18"/>
                                <w:szCs w:val="18"/>
                              </w:rPr>
                            </w:pPr>
                            <w:r>
                              <w:rPr>
                                <w:color w:val="000000"/>
                                <w:sz w:val="18"/>
                                <w:szCs w:val="18"/>
                              </w:rPr>
                              <w:t>3.71</w:t>
                            </w:r>
                          </w:p>
                        </w:tc>
                        <w:tc>
                          <w:tcPr>
                            <w:tcW w:w="1074" w:type="dxa"/>
                            <w:tcBorders>
                              <w:top w:val="nil"/>
                              <w:left w:val="nil"/>
                              <w:bottom w:val="single" w:sz="4" w:space="0" w:color="auto"/>
                              <w:right w:val="single" w:sz="4" w:space="0" w:color="auto"/>
                            </w:tcBorders>
                            <w:shd w:val="clear" w:color="000000" w:fill="D9E1F2"/>
                            <w:noWrap/>
                            <w:vAlign w:val="center"/>
                            <w:hideMark/>
                          </w:tcPr>
                          <w:p w14:paraId="0A177893" w14:textId="77777777" w:rsidR="00C235DA" w:rsidRDefault="00C235DA" w:rsidP="00C235DA">
                            <w:pPr>
                              <w:jc w:val="center"/>
                              <w:rPr>
                                <w:color w:val="000000"/>
                                <w:sz w:val="18"/>
                                <w:szCs w:val="18"/>
                              </w:rPr>
                            </w:pPr>
                            <w:r>
                              <w:rPr>
                                <w:color w:val="000000"/>
                                <w:sz w:val="18"/>
                                <w:szCs w:val="18"/>
                              </w:rPr>
                              <w:t>44.56</w:t>
                            </w:r>
                          </w:p>
                        </w:tc>
                      </w:tr>
                    </w:tbl>
                    <w:p w14:paraId="64468DE6" w14:textId="77777777" w:rsidR="00230E9F" w:rsidRDefault="00230E9F" w:rsidP="00230E9F">
                      <w:pPr>
                        <w:jc w:val="center"/>
                        <w:rPr>
                          <w:sz w:val="18"/>
                          <w:szCs w:val="18"/>
                        </w:rPr>
                      </w:pPr>
                    </w:p>
                    <w:p w14:paraId="01BEAFB6" w14:textId="77777777" w:rsidR="00230E9F" w:rsidRDefault="00230E9F" w:rsidP="00230E9F">
                      <w:pPr>
                        <w:spacing w:after="120"/>
                        <w:jc w:val="center"/>
                        <w:rPr>
                          <w:sz w:val="18"/>
                          <w:szCs w:val="18"/>
                        </w:rPr>
                      </w:pPr>
                      <w:r>
                        <w:rPr>
                          <w:noProof/>
                          <w:sz w:val="18"/>
                          <w:szCs w:val="18"/>
                        </w:rPr>
                        <w:drawing>
                          <wp:inline distT="0" distB="0" distL="0" distR="0" wp14:anchorId="72B7F38B" wp14:editId="25752640">
                            <wp:extent cx="2607307" cy="1566277"/>
                            <wp:effectExtent l="0" t="0" r="3175" b="0"/>
                            <wp:docPr id="420661149" name="Picture 42066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61149" name="Picture 420661149"/>
                                    <pic:cNvPicPr/>
                                  </pic:nvPicPr>
                                  <pic:blipFill>
                                    <a:blip r:embed="rId9">
                                      <a:extLst>
                                        <a:ext uri="{28A0092B-C50C-407E-A947-70E740481C1C}">
                                          <a14:useLocalDpi xmlns:a14="http://schemas.microsoft.com/office/drawing/2010/main" val="0"/>
                                        </a:ext>
                                      </a:extLst>
                                    </a:blip>
                                    <a:stretch>
                                      <a:fillRect/>
                                    </a:stretch>
                                  </pic:blipFill>
                                  <pic:spPr>
                                    <a:xfrm>
                                      <a:off x="0" y="0"/>
                                      <a:ext cx="2607307" cy="1566277"/>
                                    </a:xfrm>
                                    <a:prstGeom prst="rect">
                                      <a:avLst/>
                                    </a:prstGeom>
                                  </pic:spPr>
                                </pic:pic>
                              </a:graphicData>
                            </a:graphic>
                          </wp:inline>
                        </w:drawing>
                      </w:r>
                    </w:p>
                    <w:p w14:paraId="0B6795F6" w14:textId="01A2852D" w:rsidR="00230E9F" w:rsidRPr="00AB321A" w:rsidRDefault="005B759B" w:rsidP="00230E9F">
                      <w:pPr>
                        <w:jc w:val="center"/>
                        <w:rPr>
                          <w:sz w:val="18"/>
                          <w:szCs w:val="18"/>
                        </w:rPr>
                      </w:pPr>
                      <w:bookmarkStart w:id="9" w:name="_Ref148798348"/>
                      <w:r w:rsidRPr="007D049D">
                        <w:rPr>
                          <w:b/>
                          <w:bCs/>
                          <w:sz w:val="18"/>
                          <w:szCs w:val="18"/>
                        </w:rPr>
                        <w:t xml:space="preserve">Figure </w:t>
                      </w:r>
                      <w:r w:rsidRPr="007D049D">
                        <w:rPr>
                          <w:b/>
                          <w:bCs/>
                          <w:sz w:val="18"/>
                          <w:szCs w:val="18"/>
                        </w:rPr>
                        <w:fldChar w:fldCharType="begin"/>
                      </w:r>
                      <w:r w:rsidRPr="007D049D">
                        <w:rPr>
                          <w:b/>
                          <w:bCs/>
                          <w:sz w:val="18"/>
                          <w:szCs w:val="18"/>
                        </w:rPr>
                        <w:instrText xml:space="preserve"> SEQ Figure \* ARABIC </w:instrText>
                      </w:r>
                      <w:r w:rsidRPr="007D049D">
                        <w:rPr>
                          <w:b/>
                          <w:bCs/>
                          <w:sz w:val="18"/>
                          <w:szCs w:val="18"/>
                        </w:rPr>
                        <w:fldChar w:fldCharType="separate"/>
                      </w:r>
                      <w:r w:rsidR="003B2F20">
                        <w:rPr>
                          <w:b/>
                          <w:bCs/>
                          <w:noProof/>
                          <w:sz w:val="18"/>
                          <w:szCs w:val="18"/>
                        </w:rPr>
                        <w:t>2</w:t>
                      </w:r>
                      <w:r w:rsidRPr="007D049D">
                        <w:rPr>
                          <w:b/>
                          <w:bCs/>
                          <w:sz w:val="18"/>
                          <w:szCs w:val="18"/>
                        </w:rPr>
                        <w:fldChar w:fldCharType="end"/>
                      </w:r>
                      <w:bookmarkEnd w:id="9"/>
                      <w:r w:rsidRPr="007D049D">
                        <w:rPr>
                          <w:b/>
                          <w:bCs/>
                          <w:sz w:val="18"/>
                          <w:szCs w:val="18"/>
                        </w:rPr>
                        <w:t>.</w:t>
                      </w:r>
                      <w:r>
                        <w:t xml:space="preserve"> </w:t>
                      </w:r>
                      <w:r w:rsidR="00230E9F" w:rsidRPr="007D049D">
                        <w:rPr>
                          <w:rFonts w:eastAsia="SimSun"/>
                          <w:sz w:val="18"/>
                          <w:szCs w:val="18"/>
                        </w:rPr>
                        <w:t>Sensitivity as a Function of FP</w:t>
                      </w:r>
                      <w:r w:rsidR="00230E9F">
                        <w:rPr>
                          <w:rFonts w:eastAsia="SimSun"/>
                          <w:sz w:val="18"/>
                          <w:szCs w:val="18"/>
                        </w:rPr>
                        <w:t xml:space="preserve">s </w:t>
                      </w:r>
                      <w:r w:rsidR="00230E9F" w:rsidRPr="007D049D">
                        <w:rPr>
                          <w:rFonts w:eastAsia="SimSun"/>
                          <w:sz w:val="18"/>
                          <w:szCs w:val="18"/>
                        </w:rPr>
                        <w:t>on</w:t>
                      </w:r>
                      <w:r w:rsidR="00230E9F" w:rsidRPr="003E08CB">
                        <w:t xml:space="preserve"> </w:t>
                      </w:r>
                      <w:r w:rsidR="00230E9F" w:rsidRPr="007D049D">
                        <w:rPr>
                          <w:rFonts w:eastAsia="SimSun"/>
                          <w:sz w:val="18"/>
                          <w:szCs w:val="18"/>
                        </w:rPr>
                        <w:t>TUSZ</w:t>
                      </w:r>
                      <w:r w:rsidR="00230E9F">
                        <w:rPr>
                          <w:rFonts w:eastAsia="SimSun"/>
                          <w:sz w:val="18"/>
                          <w:szCs w:val="18"/>
                        </w:rPr>
                        <w:t xml:space="preserve"> /</w:t>
                      </w:r>
                      <w:r w:rsidR="005C6112">
                        <w:rPr>
                          <w:rFonts w:eastAsia="SimSun"/>
                          <w:sz w:val="18"/>
                          <w:szCs w:val="18"/>
                        </w:rPr>
                        <w:t>eval</w:t>
                      </w:r>
                    </w:p>
                    <w:p w14:paraId="1FF0C4BB" w14:textId="77777777" w:rsidR="00230E9F" w:rsidRDefault="00230E9F" w:rsidP="00230E9F"/>
                  </w:txbxContent>
                </v:textbox>
                <w10:wrap type="square" anchorx="margin" anchory="margin"/>
              </v:shape>
            </w:pict>
          </mc:Fallback>
        </mc:AlternateContent>
      </w:r>
      <w:r w:rsidR="00000000">
        <w:rPr>
          <w:color w:val="000000"/>
          <w:sz w:val="22"/>
          <w:szCs w:val="22"/>
        </w:rPr>
        <w:t>This material is based on work supported by the Temple University College of Engineering’s Summer Research Experience for Undergraduates program. Any opinions, findings, and conclusions or recommendations expressed in this material are those of the author(s) and do not necessarily reflect the views of Temple University.</w:t>
      </w:r>
    </w:p>
    <w:p w14:paraId="0F152E1A" w14:textId="68F6F196" w:rsidR="004A5E2A" w:rsidRDefault="00000000">
      <w:pPr>
        <w:keepNext/>
        <w:spacing w:after="120"/>
        <w:jc w:val="both"/>
        <w:rPr>
          <w:smallCaps/>
        </w:rPr>
      </w:pPr>
      <w:r>
        <w:rPr>
          <w:smallCaps/>
        </w:rPr>
        <w:t>References</w:t>
      </w:r>
    </w:p>
    <w:p w14:paraId="3A965ECE" w14:textId="77777777"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0" w:name="_Ref137844856"/>
      <w:bookmarkStart w:id="11" w:name="_Ref16573626"/>
      <w:bookmarkStart w:id="12" w:name="_Ref16573865"/>
      <w:r>
        <w:rPr>
          <w:sz w:val="22"/>
          <w:szCs w:val="22"/>
        </w:rPr>
        <w:t>J. Jing, “Rapid IIC Labeling GUI Multiple EEGs” 2023. doi: </w:t>
      </w:r>
      <w:r>
        <w:rPr>
          <w:i/>
          <w:iCs/>
          <w:sz w:val="22"/>
          <w:szCs w:val="22"/>
        </w:rPr>
        <w:t>https://github.com/bdsp-core/Rapid_IIIC_Labeling_GUI_MultipleEEGs</w:t>
      </w:r>
      <w:r>
        <w:rPr>
          <w:sz w:val="22"/>
          <w:szCs w:val="22"/>
        </w:rPr>
        <w:t>.</w:t>
      </w:r>
      <w:bookmarkEnd w:id="10"/>
    </w:p>
    <w:p w14:paraId="35BFE9FD" w14:textId="77777777"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3" w:name="_Ref137844867"/>
      <w:bookmarkStart w:id="14" w:name="_Ref39821788"/>
      <w:r>
        <w:rPr>
          <w:sz w:val="22"/>
          <w:szCs w:val="22"/>
        </w:rPr>
        <w:t xml:space="preserve">J. Jing et al., “Development of Expert-Level Classification of Seizures and Rhythmic and Periodic Patterns During EEG Interpretation,” </w:t>
      </w:r>
      <w:r>
        <w:rPr>
          <w:i/>
          <w:iCs/>
          <w:sz w:val="22"/>
          <w:szCs w:val="22"/>
        </w:rPr>
        <w:t>Neurology</w:t>
      </w:r>
      <w:r>
        <w:rPr>
          <w:sz w:val="22"/>
          <w:szCs w:val="22"/>
        </w:rPr>
        <w:t>, vol. Publish Ahead of Print, Mar. 2023, doi: </w:t>
      </w:r>
      <w:r>
        <w:rPr>
          <w:i/>
          <w:iCs/>
          <w:sz w:val="22"/>
          <w:szCs w:val="22"/>
        </w:rPr>
        <w:t>10.1212/WNL.0000000000207127</w:t>
      </w:r>
      <w:r>
        <w:rPr>
          <w:sz w:val="22"/>
          <w:szCs w:val="22"/>
        </w:rPr>
        <w:t>.</w:t>
      </w:r>
      <w:bookmarkEnd w:id="13"/>
    </w:p>
    <w:p w14:paraId="1E8070FE" w14:textId="77777777"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5" w:name="_Ref137844883"/>
      <w:bookmarkStart w:id="16" w:name="_Ref16574968"/>
      <w:bookmarkEnd w:id="11"/>
      <w:bookmarkEnd w:id="12"/>
      <w:bookmarkEnd w:id="14"/>
      <w:r>
        <w:rPr>
          <w:sz w:val="22"/>
          <w:szCs w:val="22"/>
        </w:rPr>
        <w:t>V. Shah et al., “The Temple University Hospital Seizure Detection Corpus,” Frontiers in Neuroinformatics, vol. 12, pp. 1–6, 2018, doi: 10.3389/fninf.2018.00083.</w:t>
      </w:r>
      <w:bookmarkEnd w:id="15"/>
    </w:p>
    <w:p w14:paraId="407B9132" w14:textId="108705A3"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7" w:name="_Ref137844894"/>
      <w:r>
        <w:rPr>
          <w:sz w:val="22"/>
          <w:szCs w:val="22"/>
        </w:rPr>
        <w:t>Y. Roy, R. Iskander, and J. Picone, “The Neureka</w:t>
      </w:r>
      <w:r w:rsidR="009830AC" w:rsidRPr="009830AC">
        <w:rPr>
          <w:sz w:val="22"/>
          <w:szCs w:val="22"/>
          <w:vertAlign w:val="superscript"/>
        </w:rPr>
        <w:t>TM</w:t>
      </w:r>
      <w:r w:rsidR="009830AC">
        <w:rPr>
          <w:sz w:val="22"/>
          <w:szCs w:val="22"/>
        </w:rPr>
        <w:t xml:space="preserve"> </w:t>
      </w:r>
      <w:r>
        <w:rPr>
          <w:sz w:val="22"/>
          <w:szCs w:val="22"/>
        </w:rPr>
        <w:t>2020 Epilepsy Challenge,” NeuroTechX. 2020. doi:</w:t>
      </w:r>
      <w:r>
        <w:t> </w:t>
      </w:r>
      <w:r>
        <w:rPr>
          <w:i/>
          <w:iCs/>
        </w:rPr>
        <w:t>https://neureka-challenge.com/</w:t>
      </w:r>
      <w:r>
        <w:rPr>
          <w:sz w:val="22"/>
          <w:szCs w:val="22"/>
        </w:rPr>
        <w:t>.</w:t>
      </w:r>
      <w:bookmarkEnd w:id="17"/>
    </w:p>
    <w:p w14:paraId="5F7E0B98" w14:textId="77777777"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8" w:name="_Ref137844907"/>
      <w:r>
        <w:rPr>
          <w:sz w:val="22"/>
          <w:szCs w:val="22"/>
        </w:rPr>
        <w:lastRenderedPageBreak/>
        <w:t>Y. Roy, R. Iskander, and J. Picone, “The Neureka 2020 Epilepsy Challenge,” in A NeuroTechX Webinar, Philadelphia, Pennsylvania, USA, 2020. doi: </w:t>
      </w:r>
      <w:r>
        <w:rPr>
          <w:i/>
          <w:iCs/>
          <w:sz w:val="22"/>
          <w:szCs w:val="22"/>
        </w:rPr>
        <w:t xml:space="preserve">www.isip.piconepress.com/publications/ </w:t>
      </w:r>
      <w:proofErr w:type="spellStart"/>
      <w:r>
        <w:rPr>
          <w:i/>
          <w:iCs/>
          <w:sz w:val="22"/>
          <w:szCs w:val="22"/>
        </w:rPr>
        <w:t>presentations_misc</w:t>
      </w:r>
      <w:proofErr w:type="spellEnd"/>
      <w:r>
        <w:rPr>
          <w:i/>
          <w:iCs/>
          <w:sz w:val="22"/>
          <w:szCs w:val="22"/>
        </w:rPr>
        <w:t>/2020/</w:t>
      </w:r>
      <w:proofErr w:type="spellStart"/>
      <w:r>
        <w:rPr>
          <w:i/>
          <w:iCs/>
          <w:sz w:val="22"/>
          <w:szCs w:val="22"/>
        </w:rPr>
        <w:t>neureka_challenge</w:t>
      </w:r>
      <w:proofErr w:type="spellEnd"/>
      <w:r>
        <w:rPr>
          <w:i/>
          <w:iCs/>
          <w:sz w:val="22"/>
          <w:szCs w:val="22"/>
        </w:rPr>
        <w:t>/</w:t>
      </w:r>
      <w:r>
        <w:rPr>
          <w:sz w:val="22"/>
          <w:szCs w:val="22"/>
        </w:rPr>
        <w:t>.</w:t>
      </w:r>
      <w:bookmarkEnd w:id="18"/>
    </w:p>
    <w:p w14:paraId="018FBDA9" w14:textId="77777777" w:rsidR="004A5E2A" w:rsidRDefault="0000000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19" w:name="_Ref137844920"/>
      <w:r>
        <w:rPr>
          <w:sz w:val="22"/>
          <w:szCs w:val="22"/>
        </w:rPr>
        <w:t xml:space="preserve">V. Shah, M. Golmohammadi, I. Obeid, and J. Picone, “Objective Evaluation Metrics for Automatic Classification of EEG Events,” in Biomedical Signal Processing: Innovation and Applications, I. Obeid, I. Selesnick, and J. Picone, Eds., 1st </w:t>
      </w:r>
      <w:proofErr w:type="spellStart"/>
      <w:r>
        <w:rPr>
          <w:sz w:val="22"/>
          <w:szCs w:val="22"/>
        </w:rPr>
        <w:t>ed.New</w:t>
      </w:r>
      <w:proofErr w:type="spellEnd"/>
      <w:r>
        <w:rPr>
          <w:sz w:val="22"/>
          <w:szCs w:val="22"/>
        </w:rPr>
        <w:t xml:space="preserve"> York City, New York, USA: Springer, 2021, pp. 223–256. doi: </w:t>
      </w:r>
      <w:r>
        <w:rPr>
          <w:i/>
          <w:iCs/>
          <w:sz w:val="22"/>
          <w:szCs w:val="22"/>
        </w:rPr>
        <w:t>10.1007/978-3-030-67494-6_8</w:t>
      </w:r>
      <w:r>
        <w:rPr>
          <w:sz w:val="22"/>
          <w:szCs w:val="22"/>
        </w:rPr>
        <w:t>.</w:t>
      </w:r>
      <w:bookmarkEnd w:id="19"/>
    </w:p>
    <w:p w14:paraId="30A1DC86" w14:textId="77777777" w:rsidR="00B63590" w:rsidRPr="00427706" w:rsidRDefault="00B63590" w:rsidP="00B6359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0"/>
          <w:szCs w:val="20"/>
        </w:rPr>
      </w:pPr>
      <w:bookmarkStart w:id="20" w:name="_Ref137845100"/>
      <w:bookmarkStart w:id="21" w:name="_Ref137844936"/>
      <w:r>
        <w:rPr>
          <w:sz w:val="22"/>
          <w:szCs w:val="22"/>
        </w:rPr>
        <w:t xml:space="preserve">V. Khalkhali, N. Shawki, V. Shah, M. Golmohammadi, I. Obeid, and J. Picone, “Low Latency Real-Time Seizure Detection Using Transfer Deep Learning,” in </w:t>
      </w:r>
      <w:r>
        <w:rPr>
          <w:i/>
          <w:iCs/>
          <w:sz w:val="22"/>
          <w:szCs w:val="22"/>
        </w:rPr>
        <w:t>Proceedings of the IEEE Signal Processing in Medicine and Biology Symposium</w:t>
      </w:r>
      <w:r>
        <w:rPr>
          <w:sz w:val="22"/>
          <w:szCs w:val="22"/>
        </w:rPr>
        <w:t xml:space="preserve"> (SPMB), I. Obeid, I. Selesnick, and J. Picone, Eds., Philadelphia, Pennsylvania, USA: IEEE, 2021, pp. 1–7. doi: 10.1109/SPMB52430.2021.9672285.</w:t>
      </w:r>
      <w:bookmarkEnd w:id="20"/>
      <w:r w:rsidRPr="005C7F47">
        <w:rPr>
          <w:sz w:val="22"/>
          <w:szCs w:val="22"/>
        </w:rPr>
        <w:t xml:space="preserve"> </w:t>
      </w:r>
    </w:p>
    <w:p w14:paraId="2C899745" w14:textId="41940AF8" w:rsidR="00CB0645" w:rsidRPr="00B63590" w:rsidRDefault="00BA7202" w:rsidP="00BA7202">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0"/>
          <w:szCs w:val="20"/>
        </w:rPr>
      </w:pPr>
      <w:bookmarkStart w:id="22" w:name="_Ref148431401"/>
      <w:bookmarkEnd w:id="16"/>
      <w:bookmarkEnd w:id="21"/>
      <w:r w:rsidRPr="00BA7202">
        <w:rPr>
          <w:sz w:val="22"/>
          <w:szCs w:val="22"/>
        </w:rPr>
        <w:t xml:space="preserve">D. Trejo, I. </w:t>
      </w:r>
      <w:proofErr w:type="gramStart"/>
      <w:r w:rsidRPr="00BA7202">
        <w:rPr>
          <w:sz w:val="22"/>
          <w:szCs w:val="22"/>
        </w:rPr>
        <w:t>Obeid</w:t>
      </w:r>
      <w:proofErr w:type="gramEnd"/>
      <w:r w:rsidRPr="00BA7202">
        <w:rPr>
          <w:sz w:val="22"/>
          <w:szCs w:val="22"/>
        </w:rPr>
        <w:t xml:space="preserve"> and J. Picone, "Affordable supercomputing using open source software," </w:t>
      </w:r>
      <w:r w:rsidRPr="00BA7202">
        <w:rPr>
          <w:rStyle w:val="Emphasis"/>
          <w:sz w:val="22"/>
          <w:szCs w:val="22"/>
        </w:rPr>
        <w:t>2015 IEEE Signal Processing in Medicine and Biology Symposium (SPMB)</w:t>
      </w:r>
      <w:r w:rsidRPr="00BA7202">
        <w:rPr>
          <w:sz w:val="22"/>
          <w:szCs w:val="22"/>
        </w:rPr>
        <w:t>, Philadelphia, PA, USA, 2015, pp. 1-2, doi: 10.1109/SPMB.2015.7405431.</w:t>
      </w:r>
      <w:bookmarkEnd w:id="22"/>
    </w:p>
    <w:p w14:paraId="0CF7391D" w14:textId="7AAA04B7" w:rsidR="00B63590" w:rsidRPr="00B63590" w:rsidRDefault="00B63590" w:rsidP="00B6359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0"/>
          <w:szCs w:val="20"/>
        </w:rPr>
      </w:pPr>
      <w:bookmarkStart w:id="23" w:name="_Ref139189858"/>
      <w:r w:rsidRPr="00427706">
        <w:rPr>
          <w:sz w:val="22"/>
          <w:szCs w:val="22"/>
        </w:rPr>
        <w:t xml:space="preserve">A. B. Yoo, M. A. Jette, and M. </w:t>
      </w:r>
      <w:proofErr w:type="spellStart"/>
      <w:r w:rsidRPr="00427706">
        <w:rPr>
          <w:sz w:val="22"/>
          <w:szCs w:val="22"/>
        </w:rPr>
        <w:t>Grondona</w:t>
      </w:r>
      <w:proofErr w:type="spellEnd"/>
      <w:r w:rsidRPr="00427706">
        <w:rPr>
          <w:sz w:val="22"/>
          <w:szCs w:val="22"/>
        </w:rPr>
        <w:t xml:space="preserve">, “SLURM: Simple Linux Utility for Resource Management,” in </w:t>
      </w:r>
      <w:r w:rsidRPr="00427706">
        <w:rPr>
          <w:i/>
          <w:iCs/>
          <w:sz w:val="22"/>
          <w:szCs w:val="22"/>
        </w:rPr>
        <w:t>Job Scheduling Strategies for Parallel Processing</w:t>
      </w:r>
      <w:r w:rsidRPr="00427706">
        <w:rPr>
          <w:sz w:val="22"/>
          <w:szCs w:val="22"/>
        </w:rPr>
        <w:t xml:space="preserve">, D. </w:t>
      </w:r>
      <w:proofErr w:type="spellStart"/>
      <w:r w:rsidRPr="00427706">
        <w:rPr>
          <w:sz w:val="22"/>
          <w:szCs w:val="22"/>
        </w:rPr>
        <w:t>Feitelson</w:t>
      </w:r>
      <w:proofErr w:type="spellEnd"/>
      <w:r w:rsidRPr="00427706">
        <w:rPr>
          <w:sz w:val="22"/>
          <w:szCs w:val="22"/>
        </w:rPr>
        <w:t xml:space="preserve">, L. Rudolph, and U. </w:t>
      </w:r>
      <w:proofErr w:type="spellStart"/>
      <w:r w:rsidRPr="00427706">
        <w:rPr>
          <w:sz w:val="22"/>
          <w:szCs w:val="22"/>
        </w:rPr>
        <w:t>Schwiegelshohn</w:t>
      </w:r>
      <w:proofErr w:type="spellEnd"/>
      <w:r w:rsidRPr="00427706">
        <w:rPr>
          <w:sz w:val="22"/>
          <w:szCs w:val="22"/>
        </w:rPr>
        <w:t>, Eds., Berlin, Heidelberg: Springer Berlin Heidelberg, 2003, pp. 44–60.</w:t>
      </w:r>
      <w:bookmarkEnd w:id="23"/>
    </w:p>
    <w:p w14:paraId="017DB025" w14:textId="15253381" w:rsidR="00B63590" w:rsidRDefault="00B63590" w:rsidP="00B6359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24" w:name="_Ref148431699"/>
      <w:r>
        <w:rPr>
          <w:sz w:val="22"/>
          <w:szCs w:val="22"/>
        </w:rPr>
        <w:t>S. Ferrell et al., “The Temple University Hospital EEG Corpus: Electrode Location and Channel Labels,” Temple University, Philadelphia, Pennsylvania, USA, 2020. doi: </w:t>
      </w:r>
      <w:r w:rsidR="00C055E0" w:rsidRPr="00C055E0">
        <w:rPr>
          <w:i/>
          <w:iCs/>
          <w:sz w:val="22"/>
          <w:szCs w:val="22"/>
        </w:rPr>
        <w:t>www.isip.piconepress.com/publications/reports/2020/tuh_eeg/electrodes</w:t>
      </w:r>
      <w:r>
        <w:rPr>
          <w:sz w:val="22"/>
          <w:szCs w:val="22"/>
        </w:rPr>
        <w:t>.</w:t>
      </w:r>
      <w:bookmarkEnd w:id="24"/>
    </w:p>
    <w:p w14:paraId="13643C4E" w14:textId="2A5371F3" w:rsidR="00C055E0" w:rsidRDefault="00C055E0" w:rsidP="00C055E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25" w:name="_Ref148433417"/>
      <w:r w:rsidRPr="00C055E0">
        <w:rPr>
          <w:sz w:val="22"/>
          <w:szCs w:val="22"/>
        </w:rPr>
        <w:t xml:space="preserve">V. Shah, </w:t>
      </w:r>
      <w:r w:rsidRPr="00C055E0">
        <w:rPr>
          <w:i/>
          <w:iCs/>
          <w:sz w:val="22"/>
          <w:szCs w:val="22"/>
        </w:rPr>
        <w:t>Improved Segmentation for Automated Seizure Detection Using Channel-Dependent Posteriors</w:t>
      </w:r>
      <w:r w:rsidRPr="00C055E0">
        <w:rPr>
          <w:sz w:val="22"/>
          <w:szCs w:val="22"/>
        </w:rPr>
        <w:t xml:space="preserve">, </w:t>
      </w:r>
      <w:r>
        <w:rPr>
          <w:sz w:val="22"/>
          <w:szCs w:val="22"/>
        </w:rPr>
        <w:t>PhD Dissertation</w:t>
      </w:r>
      <w:r w:rsidRPr="00C055E0">
        <w:rPr>
          <w:sz w:val="22"/>
          <w:szCs w:val="22"/>
        </w:rPr>
        <w:t xml:space="preserve">, </w:t>
      </w:r>
      <w:r w:rsidR="006365C4">
        <w:rPr>
          <w:sz w:val="22"/>
          <w:szCs w:val="22"/>
        </w:rPr>
        <w:t xml:space="preserve">Department of Electrical and Computer Engineering, </w:t>
      </w:r>
      <w:r w:rsidRPr="00C055E0">
        <w:rPr>
          <w:sz w:val="22"/>
          <w:szCs w:val="22"/>
        </w:rPr>
        <w:t>Temple University,</w:t>
      </w:r>
      <w:r>
        <w:rPr>
          <w:sz w:val="22"/>
          <w:szCs w:val="22"/>
        </w:rPr>
        <w:t xml:space="preserve"> Philadelphia, Pennsylvania, USA, </w:t>
      </w:r>
      <w:r w:rsidRPr="00C055E0">
        <w:rPr>
          <w:sz w:val="22"/>
          <w:szCs w:val="22"/>
        </w:rPr>
        <w:t xml:space="preserve">2021. </w:t>
      </w:r>
      <w:r>
        <w:rPr>
          <w:sz w:val="22"/>
          <w:szCs w:val="22"/>
        </w:rPr>
        <w:t>url:</w:t>
      </w:r>
      <w:r>
        <w:t> </w:t>
      </w:r>
      <w:r w:rsidR="006365C4" w:rsidRPr="006365C4">
        <w:rPr>
          <w:i/>
          <w:iCs/>
          <w:sz w:val="22"/>
          <w:szCs w:val="22"/>
        </w:rPr>
        <w:t>www.isip.piconepress.com/publications/</w:t>
      </w:r>
      <w:r w:rsidR="006365C4">
        <w:rPr>
          <w:i/>
          <w:iCs/>
          <w:sz w:val="22"/>
          <w:szCs w:val="22"/>
        </w:rPr>
        <w:t xml:space="preserve"> </w:t>
      </w:r>
      <w:proofErr w:type="spellStart"/>
      <w:r w:rsidRPr="00C055E0">
        <w:rPr>
          <w:i/>
          <w:iCs/>
          <w:sz w:val="22"/>
          <w:szCs w:val="22"/>
        </w:rPr>
        <w:t>phd_dissertations</w:t>
      </w:r>
      <w:proofErr w:type="spellEnd"/>
      <w:r w:rsidRPr="00C055E0">
        <w:rPr>
          <w:i/>
          <w:iCs/>
          <w:sz w:val="22"/>
          <w:szCs w:val="22"/>
        </w:rPr>
        <w:t>/2021/</w:t>
      </w:r>
      <w:proofErr w:type="spellStart"/>
      <w:r w:rsidRPr="00C055E0">
        <w:rPr>
          <w:i/>
          <w:iCs/>
          <w:sz w:val="22"/>
          <w:szCs w:val="22"/>
        </w:rPr>
        <w:t>seizure_segmentation</w:t>
      </w:r>
      <w:proofErr w:type="spellEnd"/>
      <w:r w:rsidRPr="00C055E0">
        <w:rPr>
          <w:i/>
          <w:iCs/>
          <w:sz w:val="22"/>
          <w:szCs w:val="22"/>
        </w:rPr>
        <w:t>/</w:t>
      </w:r>
      <w:r>
        <w:rPr>
          <w:sz w:val="22"/>
          <w:szCs w:val="22"/>
        </w:rPr>
        <w:t>.</w:t>
      </w:r>
      <w:bookmarkEnd w:id="25"/>
    </w:p>
    <w:p w14:paraId="35EAD868" w14:textId="2F42CB8D" w:rsidR="005B759B" w:rsidRDefault="005B759B" w:rsidP="00C055E0">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26" w:name="_Ref148798036"/>
      <w:r w:rsidRPr="005B759B">
        <w:rPr>
          <w:sz w:val="22"/>
          <w:szCs w:val="22"/>
        </w:rPr>
        <w:t xml:space="preserve">J. M. </w:t>
      </w:r>
      <w:proofErr w:type="spellStart"/>
      <w:r w:rsidRPr="005B759B">
        <w:rPr>
          <w:sz w:val="22"/>
          <w:szCs w:val="22"/>
        </w:rPr>
        <w:t>Wozencraft</w:t>
      </w:r>
      <w:proofErr w:type="spellEnd"/>
      <w:r w:rsidRPr="005B759B">
        <w:rPr>
          <w:sz w:val="22"/>
          <w:szCs w:val="22"/>
        </w:rPr>
        <w:t xml:space="preserve"> and I. M. Jacobs, </w:t>
      </w:r>
      <w:r w:rsidRPr="005B759B">
        <w:rPr>
          <w:i/>
          <w:iCs/>
          <w:sz w:val="22"/>
          <w:szCs w:val="22"/>
        </w:rPr>
        <w:t>Principles of Communication Engineering</w:t>
      </w:r>
      <w:r w:rsidRPr="005B759B">
        <w:rPr>
          <w:sz w:val="22"/>
          <w:szCs w:val="22"/>
        </w:rPr>
        <w:t>. New York City, New York, USA: John Wiley &amp; Sons, Inc., 1965. doi:</w:t>
      </w:r>
      <w:r>
        <w:rPr>
          <w:sz w:val="22"/>
          <w:szCs w:val="22"/>
        </w:rPr>
        <w:t> </w:t>
      </w:r>
      <w:r w:rsidRPr="005B759B">
        <w:rPr>
          <w:i/>
          <w:iCs/>
          <w:sz w:val="22"/>
          <w:szCs w:val="22"/>
        </w:rPr>
        <w:t>https://books.google.com/books/about/</w:t>
      </w:r>
      <w:r w:rsidRPr="005B759B">
        <w:rPr>
          <w:i/>
          <w:iCs/>
          <w:sz w:val="22"/>
          <w:szCs w:val="22"/>
        </w:rPr>
        <w:t xml:space="preserve"> </w:t>
      </w:r>
      <w:proofErr w:type="spellStart"/>
      <w:r w:rsidRPr="005B759B">
        <w:rPr>
          <w:i/>
          <w:iCs/>
          <w:sz w:val="22"/>
          <w:szCs w:val="22"/>
        </w:rPr>
        <w:t>Principles_of_communication_engineering.html?id</w:t>
      </w:r>
      <w:proofErr w:type="spellEnd"/>
      <w:r w:rsidRPr="005B759B">
        <w:rPr>
          <w:i/>
          <w:iCs/>
          <w:sz w:val="22"/>
          <w:szCs w:val="22"/>
        </w:rPr>
        <w:t>=4ORSAAAAMAAJ</w:t>
      </w:r>
      <w:r>
        <w:rPr>
          <w:sz w:val="22"/>
          <w:szCs w:val="22"/>
        </w:rPr>
        <w:t>.</w:t>
      </w:r>
      <w:bookmarkEnd w:id="26"/>
    </w:p>
    <w:p w14:paraId="4812CC2A" w14:textId="3B83B0C3" w:rsidR="005B759B" w:rsidRDefault="005B759B" w:rsidP="005B759B">
      <w:pPr>
        <w:pStyle w:val="ListParagraph"/>
        <w:keepLines/>
        <w:numPr>
          <w:ilvl w:val="0"/>
          <w:numId w:val="2"/>
        </w:numPr>
        <w:pBdr>
          <w:top w:val="none" w:sz="4" w:space="0" w:color="000000"/>
          <w:left w:val="none" w:sz="4" w:space="0" w:color="000000"/>
          <w:bottom w:val="none" w:sz="4" w:space="0" w:color="000000"/>
          <w:right w:val="none" w:sz="4" w:space="0" w:color="000000"/>
          <w:between w:val="none" w:sz="4" w:space="0" w:color="000000"/>
        </w:pBdr>
        <w:spacing w:after="120"/>
        <w:ind w:hanging="720"/>
        <w:contextualSpacing w:val="0"/>
        <w:jc w:val="both"/>
        <w:rPr>
          <w:sz w:val="22"/>
          <w:szCs w:val="22"/>
        </w:rPr>
      </w:pPr>
      <w:bookmarkStart w:id="27" w:name="_Ref148798048"/>
      <w:r w:rsidRPr="005B759B">
        <w:rPr>
          <w:sz w:val="22"/>
          <w:szCs w:val="22"/>
        </w:rPr>
        <w:t xml:space="preserve">A. Martin, G. Doddington, T. Kamm, M. Ordowski, and M. Przybocki, “The DET curve in assessment of detection task performance,” in </w:t>
      </w:r>
      <w:r w:rsidRPr="005B759B">
        <w:rPr>
          <w:i/>
          <w:iCs/>
          <w:sz w:val="22"/>
          <w:szCs w:val="22"/>
        </w:rPr>
        <w:t>Proceedings of the European Conference on Speech Communication and Technology</w:t>
      </w:r>
      <w:r w:rsidRPr="005B759B">
        <w:rPr>
          <w:sz w:val="22"/>
          <w:szCs w:val="22"/>
        </w:rPr>
        <w:t xml:space="preserve"> (Eurospeech), Rhodes, Greece, 1997, pp. 1895–1898. doi:</w:t>
      </w:r>
      <w:r>
        <w:rPr>
          <w:sz w:val="22"/>
          <w:szCs w:val="22"/>
        </w:rPr>
        <w:t> </w:t>
      </w:r>
      <w:r w:rsidRPr="005B759B">
        <w:rPr>
          <w:i/>
          <w:iCs/>
          <w:sz w:val="22"/>
          <w:szCs w:val="22"/>
        </w:rPr>
        <w:t>http://www.isca-speech.org/archive/eurospeech_1997/e97_1895.html</w:t>
      </w:r>
      <w:r>
        <w:rPr>
          <w:sz w:val="22"/>
          <w:szCs w:val="22"/>
        </w:rPr>
        <w:t>.</w:t>
      </w:r>
      <w:bookmarkEnd w:id="27"/>
    </w:p>
    <w:p w14:paraId="375F5A21" w14:textId="77777777" w:rsidR="005B759B" w:rsidRPr="005B759B" w:rsidRDefault="005B759B" w:rsidP="005B759B">
      <w:pPr>
        <w:keepLines/>
        <w:pBdr>
          <w:top w:val="none" w:sz="4" w:space="0" w:color="000000"/>
          <w:left w:val="none" w:sz="4" w:space="0" w:color="000000"/>
          <w:bottom w:val="none" w:sz="4" w:space="0" w:color="000000"/>
          <w:right w:val="none" w:sz="4" w:space="0" w:color="000000"/>
          <w:between w:val="none" w:sz="4" w:space="0" w:color="000000"/>
        </w:pBdr>
        <w:spacing w:after="120"/>
        <w:jc w:val="both"/>
        <w:rPr>
          <w:sz w:val="22"/>
          <w:szCs w:val="22"/>
        </w:rPr>
      </w:pPr>
    </w:p>
    <w:p w14:paraId="566C0D2A" w14:textId="77777777" w:rsidR="005B759B" w:rsidRPr="005B759B" w:rsidRDefault="005B759B" w:rsidP="005B759B">
      <w:pPr>
        <w:keepLines/>
        <w:pBdr>
          <w:top w:val="none" w:sz="4" w:space="0" w:color="000000"/>
          <w:left w:val="none" w:sz="4" w:space="0" w:color="000000"/>
          <w:bottom w:val="none" w:sz="4" w:space="0" w:color="000000"/>
          <w:right w:val="none" w:sz="4" w:space="0" w:color="000000"/>
          <w:between w:val="none" w:sz="4" w:space="0" w:color="000000"/>
        </w:pBdr>
        <w:spacing w:after="120"/>
        <w:jc w:val="both"/>
        <w:rPr>
          <w:sz w:val="22"/>
          <w:szCs w:val="22"/>
        </w:rPr>
      </w:pPr>
    </w:p>
    <w:p w14:paraId="3C39845D" w14:textId="168CB3FF" w:rsidR="005C7F47" w:rsidRPr="00CB0645" w:rsidRDefault="005C7F47" w:rsidP="006262BD">
      <w:pPr>
        <w:pStyle w:val="ListParagraph"/>
        <w:keepLines/>
        <w:pBdr>
          <w:top w:val="none" w:sz="4" w:space="0" w:color="000000"/>
          <w:left w:val="none" w:sz="4" w:space="0" w:color="000000"/>
          <w:bottom w:val="none" w:sz="4" w:space="0" w:color="000000"/>
          <w:right w:val="none" w:sz="4" w:space="0" w:color="000000"/>
          <w:between w:val="none" w:sz="4" w:space="0" w:color="000000"/>
        </w:pBdr>
        <w:spacing w:after="120"/>
        <w:jc w:val="both"/>
        <w:rPr>
          <w:sz w:val="22"/>
          <w:szCs w:val="22"/>
        </w:rPr>
      </w:pPr>
    </w:p>
    <w:sectPr w:rsidR="005C7F47" w:rsidRPr="00CB064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6653" w14:textId="77777777" w:rsidR="00031145" w:rsidRDefault="00031145">
      <w:r>
        <w:separator/>
      </w:r>
    </w:p>
  </w:endnote>
  <w:endnote w:type="continuationSeparator" w:id="0">
    <w:p w14:paraId="7B0158AD" w14:textId="77777777" w:rsidR="00031145" w:rsidRDefault="00031145">
      <w:r>
        <w:continuationSeparator/>
      </w:r>
    </w:p>
  </w:endnote>
  <w:endnote w:type="continuationNotice" w:id="1">
    <w:p w14:paraId="7633BA66" w14:textId="77777777" w:rsidR="00031145" w:rsidRDefault="00031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177E" w14:textId="4F213AC5" w:rsidR="004A5E2A" w:rsidRDefault="00000000">
    <w:pPr>
      <w:pStyle w:val="Footer"/>
      <w:rPr>
        <w:sz w:val="18"/>
        <w:szCs w:val="18"/>
      </w:rPr>
    </w:pPr>
    <w:r>
      <w:rPr>
        <w:sz w:val="18"/>
        <w:szCs w:val="18"/>
      </w:rPr>
      <w:t>IEEE SPMB 2023</w:t>
    </w:r>
    <w:r>
      <w:rPr>
        <w:sz w:val="18"/>
        <w:szCs w:val="18"/>
      </w:rPr>
      <w:tab/>
    </w:r>
    <w:r>
      <w:rPr>
        <w:sz w:val="18"/>
        <w:szCs w:val="18"/>
      </w:rPr>
      <w:tab/>
    </w:r>
    <w:r>
      <w:rPr>
        <w:sz w:val="18"/>
        <w:szCs w:val="18"/>
      </w:rPr>
      <w:fldChar w:fldCharType="begin"/>
    </w:r>
    <w:r>
      <w:rPr>
        <w:sz w:val="18"/>
        <w:szCs w:val="18"/>
      </w:rPr>
      <w:instrText xml:space="preserve"> DOCPROPERTY DocumentDate \* MERGEFORMAT </w:instrText>
    </w:r>
    <w:r>
      <w:rPr>
        <w:sz w:val="18"/>
        <w:szCs w:val="18"/>
      </w:rPr>
      <w:fldChar w:fldCharType="separate"/>
    </w:r>
    <w:r w:rsidR="003B2F20">
      <w:rPr>
        <w:sz w:val="18"/>
        <w:szCs w:val="18"/>
      </w:rPr>
      <w:t>December 2, 2023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E91E" w14:textId="33EDA429" w:rsidR="004A5E2A" w:rsidRPr="0096646F" w:rsidRDefault="0096646F" w:rsidP="0096646F">
    <w:pPr>
      <w:pStyle w:val="Footer"/>
      <w:rPr>
        <w:sz w:val="16"/>
        <w:szCs w:val="16"/>
      </w:rPr>
    </w:pPr>
    <w:r>
      <w:rPr>
        <w:rFonts w:eastAsia="Arial"/>
        <w:color w:val="333333"/>
        <w:sz w:val="18"/>
        <w:szCs w:val="18"/>
      </w:rPr>
      <w:t>979-8-3503-4125-6/23/$31.00 ©2023 IEEE</w:t>
    </w:r>
    <w:r>
      <w:rPr>
        <w:sz w:val="16"/>
        <w:szCs w:val="16"/>
      </w:rPr>
      <w:tab/>
    </w:r>
    <w:proofErr w:type="spellStart"/>
    <w:r>
      <w:rPr>
        <w:sz w:val="16"/>
        <w:szCs w:val="16"/>
      </w:rPr>
      <w:t>IEEE</w:t>
    </w:r>
    <w:proofErr w:type="spellEnd"/>
    <w:r>
      <w:rPr>
        <w:sz w:val="16"/>
        <w:szCs w:val="16"/>
      </w:rPr>
      <w:t xml:space="preserve"> SPMB 2023</w:t>
    </w:r>
    <w:r>
      <w:rPr>
        <w:sz w:val="16"/>
        <w:szCs w:val="16"/>
      </w:rPr>
      <w:tab/>
    </w:r>
    <w:r>
      <w:rPr>
        <w:sz w:val="16"/>
        <w:szCs w:val="16"/>
      </w:rPr>
      <w:fldChar w:fldCharType="begin"/>
    </w:r>
    <w:r>
      <w:rPr>
        <w:sz w:val="16"/>
        <w:szCs w:val="16"/>
      </w:rPr>
      <w:instrText xml:space="preserve"> DOCPROPERTY DocumentDate \* MERGEFORMAT </w:instrText>
    </w:r>
    <w:r>
      <w:rPr>
        <w:sz w:val="16"/>
        <w:szCs w:val="16"/>
      </w:rPr>
      <w:fldChar w:fldCharType="separate"/>
    </w:r>
    <w:r w:rsidR="003B2F20">
      <w:rPr>
        <w:sz w:val="16"/>
        <w:szCs w:val="16"/>
      </w:rPr>
      <w:t>December 2, 2023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6DAC" w14:textId="77777777" w:rsidR="00031145" w:rsidRDefault="00031145">
      <w:r>
        <w:separator/>
      </w:r>
    </w:p>
  </w:footnote>
  <w:footnote w:type="continuationSeparator" w:id="0">
    <w:p w14:paraId="20648F32" w14:textId="77777777" w:rsidR="00031145" w:rsidRDefault="00031145">
      <w:r>
        <w:continuationSeparator/>
      </w:r>
    </w:p>
  </w:footnote>
  <w:footnote w:type="continuationNotice" w:id="1">
    <w:p w14:paraId="5205AE2F" w14:textId="77777777" w:rsidR="00031145" w:rsidRDefault="00031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74B" w14:textId="77777777" w:rsidR="004A5E2A" w:rsidRDefault="00000000">
    <w:pPr>
      <w:pStyle w:val="Header"/>
      <w:tabs>
        <w:tab w:val="clear" w:pos="4680"/>
      </w:tabs>
      <w:rPr>
        <w:sz w:val="18"/>
        <w:szCs w:val="18"/>
      </w:rPr>
    </w:pPr>
    <w:r>
      <w:rPr>
        <w:rFonts w:eastAsia="Arial"/>
        <w:sz w:val="18"/>
        <w:szCs w:val="18"/>
        <w:lang w:val="en"/>
      </w:rPr>
      <w:t>McNicholas</w:t>
    </w:r>
    <w:r>
      <w:rPr>
        <w:sz w:val="18"/>
        <w:szCs w:val="18"/>
      </w:rPr>
      <w:t xml:space="preserve"> et al.: An Evaluation of SMILE</w:t>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2</w:t>
    </w:r>
    <w:r>
      <w:rPr>
        <w:sz w:val="18"/>
        <w:szCs w:val="18"/>
      </w:rPr>
      <w:fldChar w:fldCharType="end"/>
    </w:r>
  </w:p>
  <w:p w14:paraId="731F6D8C" w14:textId="77777777" w:rsidR="004A5E2A" w:rsidRDefault="004A5E2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5E01" w14:textId="77777777" w:rsidR="004A5E2A" w:rsidRDefault="004A5E2A">
    <w:pPr>
      <w:pStyle w:val="Header"/>
      <w:jc w:val="right"/>
    </w:pPr>
  </w:p>
  <w:p w14:paraId="06D03857" w14:textId="77777777" w:rsidR="004A5E2A" w:rsidRDefault="004A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420"/>
    <w:multiLevelType w:val="hybridMultilevel"/>
    <w:tmpl w:val="81CE2C78"/>
    <w:lvl w:ilvl="0" w:tplc="6D70F95C">
      <w:start w:val="1"/>
      <w:numFmt w:val="decimal"/>
      <w:lvlText w:val="[%1]"/>
      <w:lvlJc w:val="left"/>
      <w:pPr>
        <w:ind w:left="780" w:hanging="360"/>
      </w:pPr>
      <w:rPr>
        <w:rFonts w:hint="default"/>
      </w:rPr>
    </w:lvl>
    <w:lvl w:ilvl="1" w:tplc="0610E752">
      <w:start w:val="1"/>
      <w:numFmt w:val="lowerLetter"/>
      <w:lvlText w:val="%2."/>
      <w:lvlJc w:val="left"/>
      <w:pPr>
        <w:ind w:left="1440" w:hanging="360"/>
      </w:pPr>
    </w:lvl>
    <w:lvl w:ilvl="2" w:tplc="B862F52E">
      <w:start w:val="1"/>
      <w:numFmt w:val="lowerRoman"/>
      <w:lvlText w:val="%3."/>
      <w:lvlJc w:val="right"/>
      <w:pPr>
        <w:ind w:left="2160" w:hanging="180"/>
      </w:pPr>
    </w:lvl>
    <w:lvl w:ilvl="3" w:tplc="89B4225E">
      <w:start w:val="1"/>
      <w:numFmt w:val="decimal"/>
      <w:lvlText w:val="%4."/>
      <w:lvlJc w:val="left"/>
      <w:pPr>
        <w:ind w:left="2880" w:hanging="360"/>
      </w:pPr>
    </w:lvl>
    <w:lvl w:ilvl="4" w:tplc="FB1270A6">
      <w:start w:val="1"/>
      <w:numFmt w:val="lowerLetter"/>
      <w:lvlText w:val="%5."/>
      <w:lvlJc w:val="left"/>
      <w:pPr>
        <w:ind w:left="3600" w:hanging="360"/>
      </w:pPr>
    </w:lvl>
    <w:lvl w:ilvl="5" w:tplc="F4C4B0A2">
      <w:start w:val="1"/>
      <w:numFmt w:val="lowerRoman"/>
      <w:lvlText w:val="%6."/>
      <w:lvlJc w:val="right"/>
      <w:pPr>
        <w:ind w:left="4320" w:hanging="180"/>
      </w:pPr>
    </w:lvl>
    <w:lvl w:ilvl="6" w:tplc="E9668AA2">
      <w:start w:val="1"/>
      <w:numFmt w:val="decimal"/>
      <w:lvlText w:val="%7."/>
      <w:lvlJc w:val="left"/>
      <w:pPr>
        <w:ind w:left="5040" w:hanging="360"/>
      </w:pPr>
    </w:lvl>
    <w:lvl w:ilvl="7" w:tplc="0C847838">
      <w:start w:val="1"/>
      <w:numFmt w:val="lowerLetter"/>
      <w:lvlText w:val="%8."/>
      <w:lvlJc w:val="left"/>
      <w:pPr>
        <w:ind w:left="5760" w:hanging="360"/>
      </w:pPr>
    </w:lvl>
    <w:lvl w:ilvl="8" w:tplc="5EA0B072">
      <w:start w:val="1"/>
      <w:numFmt w:val="lowerRoman"/>
      <w:lvlText w:val="%9."/>
      <w:lvlJc w:val="right"/>
      <w:pPr>
        <w:ind w:left="6480" w:hanging="180"/>
      </w:pPr>
    </w:lvl>
  </w:abstractNum>
  <w:abstractNum w:abstractNumId="1" w15:restartNumberingAfterBreak="0">
    <w:nsid w:val="3E807C79"/>
    <w:multiLevelType w:val="hybridMultilevel"/>
    <w:tmpl w:val="1C123618"/>
    <w:lvl w:ilvl="0" w:tplc="A9FCAD46">
      <w:start w:val="1"/>
      <w:numFmt w:val="decimal"/>
      <w:lvlText w:val="[%1]"/>
      <w:lvlJc w:val="left"/>
      <w:pPr>
        <w:ind w:left="720" w:hanging="360"/>
      </w:pPr>
      <w:rPr>
        <w:color w:val="000000"/>
      </w:rPr>
    </w:lvl>
    <w:lvl w:ilvl="1" w:tplc="E4E25816">
      <w:start w:val="1"/>
      <w:numFmt w:val="lowerLetter"/>
      <w:lvlText w:val="%2."/>
      <w:lvlJc w:val="left"/>
      <w:pPr>
        <w:ind w:left="1440" w:hanging="360"/>
      </w:pPr>
    </w:lvl>
    <w:lvl w:ilvl="2" w:tplc="AF04D14C">
      <w:start w:val="1"/>
      <w:numFmt w:val="lowerRoman"/>
      <w:lvlText w:val="%3."/>
      <w:lvlJc w:val="right"/>
      <w:pPr>
        <w:ind w:left="2160" w:hanging="180"/>
      </w:pPr>
    </w:lvl>
    <w:lvl w:ilvl="3" w:tplc="0B60D308">
      <w:start w:val="1"/>
      <w:numFmt w:val="decimal"/>
      <w:lvlText w:val="%4."/>
      <w:lvlJc w:val="left"/>
      <w:pPr>
        <w:ind w:left="2880" w:hanging="360"/>
      </w:pPr>
    </w:lvl>
    <w:lvl w:ilvl="4" w:tplc="7C02EF76">
      <w:start w:val="1"/>
      <w:numFmt w:val="lowerLetter"/>
      <w:lvlText w:val="%5."/>
      <w:lvlJc w:val="left"/>
      <w:pPr>
        <w:ind w:left="3600" w:hanging="360"/>
      </w:pPr>
    </w:lvl>
    <w:lvl w:ilvl="5" w:tplc="1A2668BA">
      <w:start w:val="1"/>
      <w:numFmt w:val="lowerRoman"/>
      <w:lvlText w:val="%6."/>
      <w:lvlJc w:val="right"/>
      <w:pPr>
        <w:ind w:left="4320" w:hanging="180"/>
      </w:pPr>
    </w:lvl>
    <w:lvl w:ilvl="6" w:tplc="FFECC6FE">
      <w:start w:val="1"/>
      <w:numFmt w:val="decimal"/>
      <w:lvlText w:val="%7."/>
      <w:lvlJc w:val="left"/>
      <w:pPr>
        <w:ind w:left="5040" w:hanging="360"/>
      </w:pPr>
    </w:lvl>
    <w:lvl w:ilvl="7" w:tplc="A606B64C">
      <w:start w:val="1"/>
      <w:numFmt w:val="lowerLetter"/>
      <w:lvlText w:val="%8."/>
      <w:lvlJc w:val="left"/>
      <w:pPr>
        <w:ind w:left="5760" w:hanging="360"/>
      </w:pPr>
    </w:lvl>
    <w:lvl w:ilvl="8" w:tplc="1F321BBE">
      <w:start w:val="1"/>
      <w:numFmt w:val="lowerRoman"/>
      <w:lvlText w:val="%9."/>
      <w:lvlJc w:val="right"/>
      <w:pPr>
        <w:ind w:left="6480" w:hanging="180"/>
      </w:pPr>
    </w:lvl>
  </w:abstractNum>
  <w:abstractNum w:abstractNumId="2" w15:restartNumberingAfterBreak="0">
    <w:nsid w:val="6B2A7F6B"/>
    <w:multiLevelType w:val="hybridMultilevel"/>
    <w:tmpl w:val="37F2C868"/>
    <w:lvl w:ilvl="0" w:tplc="6400EC3A">
      <w:start w:val="1"/>
      <w:numFmt w:val="decimal"/>
      <w:lvlText w:val="[%1]"/>
      <w:lvlJc w:val="left"/>
      <w:pPr>
        <w:ind w:left="720" w:hanging="360"/>
      </w:pPr>
      <w:rPr>
        <w:i w:val="0"/>
        <w:iCs w:val="0"/>
      </w:rPr>
    </w:lvl>
    <w:lvl w:ilvl="1" w:tplc="F81A8FB0">
      <w:start w:val="1"/>
      <w:numFmt w:val="lowerLetter"/>
      <w:lvlText w:val="%2."/>
      <w:lvlJc w:val="left"/>
      <w:pPr>
        <w:ind w:left="1440" w:hanging="360"/>
      </w:pPr>
    </w:lvl>
    <w:lvl w:ilvl="2" w:tplc="CBD2CB22">
      <w:start w:val="1"/>
      <w:numFmt w:val="lowerRoman"/>
      <w:lvlText w:val="%3."/>
      <w:lvlJc w:val="right"/>
      <w:pPr>
        <w:ind w:left="2160" w:hanging="180"/>
      </w:pPr>
    </w:lvl>
    <w:lvl w:ilvl="3" w:tplc="8F901146">
      <w:start w:val="1"/>
      <w:numFmt w:val="decimal"/>
      <w:lvlText w:val="%4."/>
      <w:lvlJc w:val="left"/>
      <w:pPr>
        <w:ind w:left="2880" w:hanging="360"/>
      </w:pPr>
    </w:lvl>
    <w:lvl w:ilvl="4" w:tplc="1A1882BA">
      <w:start w:val="1"/>
      <w:numFmt w:val="lowerLetter"/>
      <w:lvlText w:val="%5."/>
      <w:lvlJc w:val="left"/>
      <w:pPr>
        <w:ind w:left="3600" w:hanging="360"/>
      </w:pPr>
    </w:lvl>
    <w:lvl w:ilvl="5" w:tplc="C27CC462">
      <w:start w:val="1"/>
      <w:numFmt w:val="lowerRoman"/>
      <w:lvlText w:val="%6."/>
      <w:lvlJc w:val="right"/>
      <w:pPr>
        <w:ind w:left="4320" w:hanging="180"/>
      </w:pPr>
    </w:lvl>
    <w:lvl w:ilvl="6" w:tplc="550AC43E">
      <w:start w:val="1"/>
      <w:numFmt w:val="decimal"/>
      <w:lvlText w:val="%7."/>
      <w:lvlJc w:val="left"/>
      <w:pPr>
        <w:ind w:left="5040" w:hanging="360"/>
      </w:pPr>
    </w:lvl>
    <w:lvl w:ilvl="7" w:tplc="339074AC">
      <w:start w:val="1"/>
      <w:numFmt w:val="lowerLetter"/>
      <w:lvlText w:val="%8."/>
      <w:lvlJc w:val="left"/>
      <w:pPr>
        <w:ind w:left="5760" w:hanging="360"/>
      </w:pPr>
    </w:lvl>
    <w:lvl w:ilvl="8" w:tplc="4E72CAE2">
      <w:start w:val="1"/>
      <w:numFmt w:val="lowerRoman"/>
      <w:lvlText w:val="%9."/>
      <w:lvlJc w:val="right"/>
      <w:pPr>
        <w:ind w:left="6480" w:hanging="180"/>
      </w:pPr>
    </w:lvl>
  </w:abstractNum>
  <w:num w:numId="1" w16cid:durableId="659230998">
    <w:abstractNumId w:val="0"/>
  </w:num>
  <w:num w:numId="2" w16cid:durableId="58528624">
    <w:abstractNumId w:val="2"/>
  </w:num>
  <w:num w:numId="3" w16cid:durableId="153742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2A"/>
    <w:rsid w:val="00005F84"/>
    <w:rsid w:val="00031145"/>
    <w:rsid w:val="00067782"/>
    <w:rsid w:val="0007385C"/>
    <w:rsid w:val="00093724"/>
    <w:rsid w:val="000A3DAE"/>
    <w:rsid w:val="000C431E"/>
    <w:rsid w:val="000D3193"/>
    <w:rsid w:val="000E42FF"/>
    <w:rsid w:val="00113DDC"/>
    <w:rsid w:val="00122814"/>
    <w:rsid w:val="00135AF3"/>
    <w:rsid w:val="00153CFF"/>
    <w:rsid w:val="00183104"/>
    <w:rsid w:val="00183A33"/>
    <w:rsid w:val="00185186"/>
    <w:rsid w:val="00195F98"/>
    <w:rsid w:val="0019715C"/>
    <w:rsid w:val="001B0D1D"/>
    <w:rsid w:val="001D6A0D"/>
    <w:rsid w:val="001F7E0F"/>
    <w:rsid w:val="00230E9F"/>
    <w:rsid w:val="002379A4"/>
    <w:rsid w:val="00263211"/>
    <w:rsid w:val="00263E8E"/>
    <w:rsid w:val="00275526"/>
    <w:rsid w:val="002835A0"/>
    <w:rsid w:val="00285B1E"/>
    <w:rsid w:val="002A02D1"/>
    <w:rsid w:val="002A4A21"/>
    <w:rsid w:val="002B3974"/>
    <w:rsid w:val="002B65BB"/>
    <w:rsid w:val="002C5919"/>
    <w:rsid w:val="00317F1C"/>
    <w:rsid w:val="0032438C"/>
    <w:rsid w:val="0034288A"/>
    <w:rsid w:val="00383F68"/>
    <w:rsid w:val="003B2F20"/>
    <w:rsid w:val="003B5A39"/>
    <w:rsid w:val="003E4FF1"/>
    <w:rsid w:val="003F1090"/>
    <w:rsid w:val="00417137"/>
    <w:rsid w:val="0042095F"/>
    <w:rsid w:val="00421D1C"/>
    <w:rsid w:val="00427706"/>
    <w:rsid w:val="0044264D"/>
    <w:rsid w:val="0046085E"/>
    <w:rsid w:val="00461FCB"/>
    <w:rsid w:val="00470574"/>
    <w:rsid w:val="00495ABA"/>
    <w:rsid w:val="004A16AB"/>
    <w:rsid w:val="004A5E2A"/>
    <w:rsid w:val="004B316E"/>
    <w:rsid w:val="004B66B6"/>
    <w:rsid w:val="004E42A8"/>
    <w:rsid w:val="00526959"/>
    <w:rsid w:val="00540A93"/>
    <w:rsid w:val="00552410"/>
    <w:rsid w:val="00566B95"/>
    <w:rsid w:val="00580EDD"/>
    <w:rsid w:val="00586930"/>
    <w:rsid w:val="005B759B"/>
    <w:rsid w:val="005C6112"/>
    <w:rsid w:val="005C7F47"/>
    <w:rsid w:val="006262BD"/>
    <w:rsid w:val="00627336"/>
    <w:rsid w:val="006273EF"/>
    <w:rsid w:val="00632E56"/>
    <w:rsid w:val="006365C4"/>
    <w:rsid w:val="00670B14"/>
    <w:rsid w:val="0067589D"/>
    <w:rsid w:val="00680D13"/>
    <w:rsid w:val="006906D3"/>
    <w:rsid w:val="006A4813"/>
    <w:rsid w:val="006B5C65"/>
    <w:rsid w:val="0071687B"/>
    <w:rsid w:val="0071693A"/>
    <w:rsid w:val="007647F9"/>
    <w:rsid w:val="00764A6E"/>
    <w:rsid w:val="00773A23"/>
    <w:rsid w:val="007772A6"/>
    <w:rsid w:val="00777919"/>
    <w:rsid w:val="007B2495"/>
    <w:rsid w:val="007B7F5A"/>
    <w:rsid w:val="007D049D"/>
    <w:rsid w:val="007F1FBC"/>
    <w:rsid w:val="00830CC1"/>
    <w:rsid w:val="008322CD"/>
    <w:rsid w:val="008400F2"/>
    <w:rsid w:val="008419D2"/>
    <w:rsid w:val="00855046"/>
    <w:rsid w:val="00872DB5"/>
    <w:rsid w:val="008B7189"/>
    <w:rsid w:val="008C2628"/>
    <w:rsid w:val="008C52AB"/>
    <w:rsid w:val="008D0AA2"/>
    <w:rsid w:val="00931F19"/>
    <w:rsid w:val="0093766A"/>
    <w:rsid w:val="00956483"/>
    <w:rsid w:val="0096646F"/>
    <w:rsid w:val="009830AC"/>
    <w:rsid w:val="009D1F1A"/>
    <w:rsid w:val="00A0124D"/>
    <w:rsid w:val="00A21A20"/>
    <w:rsid w:val="00A2726C"/>
    <w:rsid w:val="00A27848"/>
    <w:rsid w:val="00A50C08"/>
    <w:rsid w:val="00A61805"/>
    <w:rsid w:val="00A6243F"/>
    <w:rsid w:val="00A65525"/>
    <w:rsid w:val="00A714D7"/>
    <w:rsid w:val="00A7684D"/>
    <w:rsid w:val="00A822C8"/>
    <w:rsid w:val="00A9393C"/>
    <w:rsid w:val="00AB321A"/>
    <w:rsid w:val="00AD54D4"/>
    <w:rsid w:val="00AE68A6"/>
    <w:rsid w:val="00B06D7E"/>
    <w:rsid w:val="00B14442"/>
    <w:rsid w:val="00B40076"/>
    <w:rsid w:val="00B4176E"/>
    <w:rsid w:val="00B46493"/>
    <w:rsid w:val="00B46FCD"/>
    <w:rsid w:val="00B63590"/>
    <w:rsid w:val="00B95AC6"/>
    <w:rsid w:val="00BA7202"/>
    <w:rsid w:val="00BB645A"/>
    <w:rsid w:val="00BB6F47"/>
    <w:rsid w:val="00BB7DFA"/>
    <w:rsid w:val="00BC11B4"/>
    <w:rsid w:val="00BE06D2"/>
    <w:rsid w:val="00BE155F"/>
    <w:rsid w:val="00BE1EB5"/>
    <w:rsid w:val="00BE753B"/>
    <w:rsid w:val="00BF71E4"/>
    <w:rsid w:val="00C055E0"/>
    <w:rsid w:val="00C235DA"/>
    <w:rsid w:val="00C40977"/>
    <w:rsid w:val="00C54587"/>
    <w:rsid w:val="00C549CE"/>
    <w:rsid w:val="00C75AAA"/>
    <w:rsid w:val="00CB0645"/>
    <w:rsid w:val="00CF1D78"/>
    <w:rsid w:val="00D02296"/>
    <w:rsid w:val="00D11405"/>
    <w:rsid w:val="00D93953"/>
    <w:rsid w:val="00DB5D21"/>
    <w:rsid w:val="00DC0E4C"/>
    <w:rsid w:val="00DC665E"/>
    <w:rsid w:val="00DF615A"/>
    <w:rsid w:val="00E0481B"/>
    <w:rsid w:val="00E1121A"/>
    <w:rsid w:val="00E12C58"/>
    <w:rsid w:val="00E57E27"/>
    <w:rsid w:val="00EB1F38"/>
    <w:rsid w:val="00ED7527"/>
    <w:rsid w:val="00EF2EBE"/>
    <w:rsid w:val="00F20464"/>
    <w:rsid w:val="00F63B3B"/>
    <w:rsid w:val="00F93EA4"/>
    <w:rsid w:val="00FC7AEB"/>
    <w:rsid w:val="00FE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7458"/>
  <w15:docId w15:val="{239047A4-447A-5A47-9013-2DF68B5D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E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Accent1">
    <w:name w:val="Grid Table 2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Accent1">
    <w:name w:val="Grid Table 3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Accent1">
    <w:name w:val="Grid Table 4 Accent 1"/>
    <w:basedOn w:val="Table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Accent2">
    <w:name w:val="Grid Table 5 Dark Accent 2"/>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styleId="GridTable5Dark-Accent5">
    <w:name w:val="Grid Table 5 Dark Accent 5"/>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Accent1">
    <w:name w:val="Grid Table 6 Colorful Accent 1"/>
    <w:basedOn w:val="Table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Accent1">
    <w:name w:val="Grid Table 7 Colorful Accent 1"/>
    <w:basedOn w:val="Table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Accent1">
    <w:name w:val="List Table 1 Light Accent 1"/>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Accent1">
    <w:name w:val="List Table 2 Accent 1"/>
    <w:basedOn w:val="Table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Accent1">
    <w:name w:val="List Table 3 Accent 1"/>
    <w:basedOn w:val="Table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Accent1">
    <w:name w:val="List Table 4 Accent 1"/>
    <w:basedOn w:val="Table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Accent1">
    <w:name w:val="List Table 5 Dark Accent 1"/>
    <w:basedOn w:val="Table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Accent1">
    <w:name w:val="List Table 6 Colorful Accent 1"/>
    <w:basedOn w:val="Table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Accent1">
    <w:name w:val="List Table 7 Colorful Accent 1"/>
    <w:basedOn w:val="Table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4">
    <w:name w:val="Grid Table 5 Dark- Accent 4"/>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6Colorful">
    <w:name w:val="Grid Table 6 Colorful"/>
    <w:basedOn w:val="Table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Caption">
    <w:name w:val="caption"/>
    <w:basedOn w:val="Normal"/>
    <w:next w:val="Normal"/>
    <w:link w:val="CaptionChar"/>
    <w:uiPriority w:val="35"/>
    <w:unhideWhenUsed/>
    <w:qFormat/>
    <w:pPr>
      <w:spacing w:after="200"/>
      <w:jc w:val="center"/>
    </w:pPr>
    <w:rPr>
      <w:rFonts w:eastAsia="SimSun"/>
      <w:sz w:val="20"/>
      <w:szCs w:val="20"/>
    </w:rPr>
  </w:style>
  <w:style w:type="character" w:customStyle="1" w:styleId="CaptionChar">
    <w:name w:val="Caption Char"/>
    <w:basedOn w:val="DefaultParagraphFont"/>
    <w:link w:val="Caption"/>
    <w:uiPriority w:val="35"/>
    <w:qFormat/>
    <w:rPr>
      <w:rFonts w:ascii="Times New Roman" w:eastAsia="SimSun" w:hAnsi="Times New Roman" w:cs="Times New Roman"/>
      <w:sz w:val="20"/>
      <w:szCs w:val="20"/>
      <w:lang w:val="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Emphasis">
    <w:name w:val="Emphasis"/>
    <w:basedOn w:val="DefaultParagraphFont"/>
    <w:uiPriority w:val="20"/>
    <w:qFormat/>
    <w:rsid w:val="00BA7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358">
      <w:bodyDiv w:val="1"/>
      <w:marLeft w:val="0"/>
      <w:marRight w:val="0"/>
      <w:marTop w:val="0"/>
      <w:marBottom w:val="0"/>
      <w:divBdr>
        <w:top w:val="none" w:sz="0" w:space="0" w:color="auto"/>
        <w:left w:val="none" w:sz="0" w:space="0" w:color="auto"/>
        <w:bottom w:val="none" w:sz="0" w:space="0" w:color="auto"/>
        <w:right w:val="none" w:sz="0" w:space="0" w:color="auto"/>
      </w:divBdr>
    </w:div>
    <w:div w:id="244655960">
      <w:bodyDiv w:val="1"/>
      <w:marLeft w:val="0"/>
      <w:marRight w:val="0"/>
      <w:marTop w:val="0"/>
      <w:marBottom w:val="0"/>
      <w:divBdr>
        <w:top w:val="none" w:sz="0" w:space="0" w:color="auto"/>
        <w:left w:val="none" w:sz="0" w:space="0" w:color="auto"/>
        <w:bottom w:val="none" w:sz="0" w:space="0" w:color="auto"/>
        <w:right w:val="none" w:sz="0" w:space="0" w:color="auto"/>
      </w:divBdr>
      <w:divsChild>
        <w:div w:id="1263875750">
          <w:marLeft w:val="0"/>
          <w:marRight w:val="0"/>
          <w:marTop w:val="0"/>
          <w:marBottom w:val="0"/>
          <w:divBdr>
            <w:top w:val="none" w:sz="0" w:space="0" w:color="auto"/>
            <w:left w:val="none" w:sz="0" w:space="0" w:color="auto"/>
            <w:bottom w:val="none" w:sz="0" w:space="0" w:color="auto"/>
            <w:right w:val="none" w:sz="0" w:space="0" w:color="auto"/>
          </w:divBdr>
          <w:divsChild>
            <w:div w:id="825709439">
              <w:marLeft w:val="0"/>
              <w:marRight w:val="0"/>
              <w:marTop w:val="0"/>
              <w:marBottom w:val="0"/>
              <w:divBdr>
                <w:top w:val="none" w:sz="0" w:space="0" w:color="auto"/>
                <w:left w:val="none" w:sz="0" w:space="0" w:color="auto"/>
                <w:bottom w:val="none" w:sz="0" w:space="0" w:color="auto"/>
                <w:right w:val="none" w:sz="0" w:space="0" w:color="auto"/>
              </w:divBdr>
              <w:divsChild>
                <w:div w:id="18377218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0449440">
      <w:bodyDiv w:val="1"/>
      <w:marLeft w:val="0"/>
      <w:marRight w:val="0"/>
      <w:marTop w:val="0"/>
      <w:marBottom w:val="0"/>
      <w:divBdr>
        <w:top w:val="none" w:sz="0" w:space="0" w:color="auto"/>
        <w:left w:val="none" w:sz="0" w:space="0" w:color="auto"/>
        <w:bottom w:val="none" w:sz="0" w:space="0" w:color="auto"/>
        <w:right w:val="none" w:sz="0" w:space="0" w:color="auto"/>
      </w:divBdr>
    </w:div>
    <w:div w:id="530458499">
      <w:bodyDiv w:val="1"/>
      <w:marLeft w:val="0"/>
      <w:marRight w:val="0"/>
      <w:marTop w:val="0"/>
      <w:marBottom w:val="0"/>
      <w:divBdr>
        <w:top w:val="none" w:sz="0" w:space="0" w:color="auto"/>
        <w:left w:val="none" w:sz="0" w:space="0" w:color="auto"/>
        <w:bottom w:val="none" w:sz="0" w:space="0" w:color="auto"/>
        <w:right w:val="none" w:sz="0" w:space="0" w:color="auto"/>
      </w:divBdr>
    </w:div>
    <w:div w:id="698317762">
      <w:bodyDiv w:val="1"/>
      <w:marLeft w:val="0"/>
      <w:marRight w:val="0"/>
      <w:marTop w:val="0"/>
      <w:marBottom w:val="0"/>
      <w:divBdr>
        <w:top w:val="none" w:sz="0" w:space="0" w:color="auto"/>
        <w:left w:val="none" w:sz="0" w:space="0" w:color="auto"/>
        <w:bottom w:val="none" w:sz="0" w:space="0" w:color="auto"/>
        <w:right w:val="none" w:sz="0" w:space="0" w:color="auto"/>
      </w:divBdr>
    </w:div>
    <w:div w:id="786387231">
      <w:bodyDiv w:val="1"/>
      <w:marLeft w:val="0"/>
      <w:marRight w:val="0"/>
      <w:marTop w:val="0"/>
      <w:marBottom w:val="0"/>
      <w:divBdr>
        <w:top w:val="none" w:sz="0" w:space="0" w:color="auto"/>
        <w:left w:val="none" w:sz="0" w:space="0" w:color="auto"/>
        <w:bottom w:val="none" w:sz="0" w:space="0" w:color="auto"/>
        <w:right w:val="none" w:sz="0" w:space="0" w:color="auto"/>
      </w:divBdr>
    </w:div>
    <w:div w:id="812982815">
      <w:bodyDiv w:val="1"/>
      <w:marLeft w:val="0"/>
      <w:marRight w:val="0"/>
      <w:marTop w:val="0"/>
      <w:marBottom w:val="0"/>
      <w:divBdr>
        <w:top w:val="none" w:sz="0" w:space="0" w:color="auto"/>
        <w:left w:val="none" w:sz="0" w:space="0" w:color="auto"/>
        <w:bottom w:val="none" w:sz="0" w:space="0" w:color="auto"/>
        <w:right w:val="none" w:sz="0" w:space="0" w:color="auto"/>
      </w:divBdr>
    </w:div>
    <w:div w:id="1189221503">
      <w:bodyDiv w:val="1"/>
      <w:marLeft w:val="0"/>
      <w:marRight w:val="0"/>
      <w:marTop w:val="0"/>
      <w:marBottom w:val="0"/>
      <w:divBdr>
        <w:top w:val="none" w:sz="0" w:space="0" w:color="auto"/>
        <w:left w:val="none" w:sz="0" w:space="0" w:color="auto"/>
        <w:bottom w:val="none" w:sz="0" w:space="0" w:color="auto"/>
        <w:right w:val="none" w:sz="0" w:space="0" w:color="auto"/>
      </w:divBdr>
    </w:div>
    <w:div w:id="1391147661">
      <w:bodyDiv w:val="1"/>
      <w:marLeft w:val="0"/>
      <w:marRight w:val="0"/>
      <w:marTop w:val="0"/>
      <w:marBottom w:val="0"/>
      <w:divBdr>
        <w:top w:val="none" w:sz="0" w:space="0" w:color="auto"/>
        <w:left w:val="none" w:sz="0" w:space="0" w:color="auto"/>
        <w:bottom w:val="none" w:sz="0" w:space="0" w:color="auto"/>
        <w:right w:val="none" w:sz="0" w:space="0" w:color="auto"/>
      </w:divBdr>
    </w:div>
    <w:div w:id="1527408824">
      <w:bodyDiv w:val="1"/>
      <w:marLeft w:val="0"/>
      <w:marRight w:val="0"/>
      <w:marTop w:val="0"/>
      <w:marBottom w:val="0"/>
      <w:divBdr>
        <w:top w:val="none" w:sz="0" w:space="0" w:color="auto"/>
        <w:left w:val="none" w:sz="0" w:space="0" w:color="auto"/>
        <w:bottom w:val="none" w:sz="0" w:space="0" w:color="auto"/>
        <w:right w:val="none" w:sz="0" w:space="0" w:color="auto"/>
      </w:divBdr>
      <w:divsChild>
        <w:div w:id="947928034">
          <w:marLeft w:val="0"/>
          <w:marRight w:val="0"/>
          <w:marTop w:val="0"/>
          <w:marBottom w:val="0"/>
          <w:divBdr>
            <w:top w:val="none" w:sz="0" w:space="0" w:color="auto"/>
            <w:left w:val="none" w:sz="0" w:space="0" w:color="auto"/>
            <w:bottom w:val="none" w:sz="0" w:space="0" w:color="auto"/>
            <w:right w:val="none" w:sz="0" w:space="0" w:color="auto"/>
          </w:divBdr>
          <w:divsChild>
            <w:div w:id="1030641298">
              <w:marLeft w:val="0"/>
              <w:marRight w:val="0"/>
              <w:marTop w:val="0"/>
              <w:marBottom w:val="0"/>
              <w:divBdr>
                <w:top w:val="none" w:sz="0" w:space="0" w:color="auto"/>
                <w:left w:val="none" w:sz="0" w:space="0" w:color="auto"/>
                <w:bottom w:val="none" w:sz="0" w:space="0" w:color="auto"/>
                <w:right w:val="none" w:sz="0" w:space="0" w:color="auto"/>
              </w:divBdr>
              <w:divsChild>
                <w:div w:id="13474384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3862422">
      <w:bodyDiv w:val="1"/>
      <w:marLeft w:val="0"/>
      <w:marRight w:val="0"/>
      <w:marTop w:val="0"/>
      <w:marBottom w:val="0"/>
      <w:divBdr>
        <w:top w:val="none" w:sz="0" w:space="0" w:color="auto"/>
        <w:left w:val="none" w:sz="0" w:space="0" w:color="auto"/>
        <w:bottom w:val="none" w:sz="0" w:space="0" w:color="auto"/>
        <w:right w:val="none" w:sz="0" w:space="0" w:color="auto"/>
      </w:divBdr>
    </w:div>
    <w:div w:id="1643535772">
      <w:bodyDiv w:val="1"/>
      <w:marLeft w:val="0"/>
      <w:marRight w:val="0"/>
      <w:marTop w:val="0"/>
      <w:marBottom w:val="0"/>
      <w:divBdr>
        <w:top w:val="none" w:sz="0" w:space="0" w:color="auto"/>
        <w:left w:val="none" w:sz="0" w:space="0" w:color="auto"/>
        <w:bottom w:val="none" w:sz="0" w:space="0" w:color="auto"/>
        <w:right w:val="none" w:sz="0" w:space="0" w:color="auto"/>
      </w:divBdr>
    </w:div>
    <w:div w:id="1675065941">
      <w:bodyDiv w:val="1"/>
      <w:marLeft w:val="0"/>
      <w:marRight w:val="0"/>
      <w:marTop w:val="0"/>
      <w:marBottom w:val="0"/>
      <w:divBdr>
        <w:top w:val="none" w:sz="0" w:space="0" w:color="auto"/>
        <w:left w:val="none" w:sz="0" w:space="0" w:color="auto"/>
        <w:bottom w:val="none" w:sz="0" w:space="0" w:color="auto"/>
        <w:right w:val="none" w:sz="0" w:space="0" w:color="auto"/>
      </w:divBdr>
      <w:divsChild>
        <w:div w:id="2083289126">
          <w:marLeft w:val="0"/>
          <w:marRight w:val="0"/>
          <w:marTop w:val="0"/>
          <w:marBottom w:val="0"/>
          <w:divBdr>
            <w:top w:val="none" w:sz="0" w:space="0" w:color="auto"/>
            <w:left w:val="none" w:sz="0" w:space="0" w:color="auto"/>
            <w:bottom w:val="none" w:sz="0" w:space="0" w:color="auto"/>
            <w:right w:val="none" w:sz="0" w:space="0" w:color="auto"/>
          </w:divBdr>
          <w:divsChild>
            <w:div w:id="1863543001">
              <w:marLeft w:val="0"/>
              <w:marRight w:val="0"/>
              <w:marTop w:val="0"/>
              <w:marBottom w:val="0"/>
              <w:divBdr>
                <w:top w:val="none" w:sz="0" w:space="0" w:color="auto"/>
                <w:left w:val="none" w:sz="0" w:space="0" w:color="auto"/>
                <w:bottom w:val="none" w:sz="0" w:space="0" w:color="auto"/>
                <w:right w:val="none" w:sz="0" w:space="0" w:color="auto"/>
              </w:divBdr>
              <w:divsChild>
                <w:div w:id="10302975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68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txDef>
      <a:spPr bwMode="auto">
        <a:prstGeom prst="rect">
          <a:avLst/>
        </a:prstGeom>
        <a:solidFill>
          <a:srgbClr val="FFFFFF"/>
        </a:solidFill>
        <a:ln w="9525">
          <a:solidFill>
            <a:srgbClr val="000000"/>
          </a:solidFill>
          <a:miter lim="800000"/>
          <a:headEnd/>
          <a:tailEnd/>
        </a:ln>
      </a:spPr>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CA3C-2518-44C8-9866-E6FD996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 rahman</dc:creator>
  <cp:keywords/>
  <dc:description/>
  <cp:lastModifiedBy>Joseph Picone</cp:lastModifiedBy>
  <cp:revision>3</cp:revision>
  <cp:lastPrinted>2023-10-21T20:31:00Z</cp:lastPrinted>
  <dcterms:created xsi:type="dcterms:W3CDTF">2023-10-21T20:30:00Z</dcterms:created>
  <dcterms:modified xsi:type="dcterms:W3CDTF">2023-10-21T20:33:00Z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2, 2023</vt:lpwstr>
  </property>
</Properties>
</file>