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B3B725" w14:textId="262B0854" w:rsidR="00F34418" w:rsidRPr="00C07079" w:rsidRDefault="00F34418" w:rsidP="00F34418">
      <w:pPr>
        <w:tabs>
          <w:tab w:val="left" w:pos="7920"/>
        </w:tabs>
        <w:overflowPunct w:val="0"/>
        <w:autoSpaceDE w:val="0"/>
        <w:autoSpaceDN w:val="0"/>
        <w:adjustRightInd w:val="0"/>
        <w:spacing w:before="1440" w:after="600"/>
        <w:ind w:right="720"/>
        <w:jc w:val="center"/>
        <w:textAlignment w:val="baseline"/>
        <w:rPr>
          <w:caps/>
        </w:rPr>
      </w:pPr>
      <w:bookmarkStart w:id="0" w:name="_Hlk39701694"/>
      <w:bookmarkEnd w:id="0"/>
      <w:r w:rsidRPr="00C07079">
        <w:rPr>
          <w:caps/>
        </w:rPr>
        <w:t>Improved Segmentation for Automated Seizure Detection</w:t>
      </w:r>
      <w:r w:rsidRPr="00C07079">
        <w:rPr>
          <w:caps/>
        </w:rPr>
        <w:br/>
        <w:t>using Channel</w:t>
      </w:r>
      <w:r w:rsidR="004A1302">
        <w:rPr>
          <w:caps/>
        </w:rPr>
        <w:t>-</w:t>
      </w:r>
      <w:r w:rsidRPr="00C07079">
        <w:rPr>
          <w:caps/>
        </w:rPr>
        <w:t>Dependent Posteriors</w:t>
      </w:r>
    </w:p>
    <w:p w14:paraId="4385A636" w14:textId="77777777" w:rsidR="00F34418" w:rsidRPr="00C07079" w:rsidRDefault="00F34418" w:rsidP="00F34418">
      <w:pPr>
        <w:tabs>
          <w:tab w:val="left" w:leader="underscore" w:pos="7920"/>
        </w:tabs>
        <w:overflowPunct w:val="0"/>
        <w:autoSpaceDE w:val="0"/>
        <w:autoSpaceDN w:val="0"/>
        <w:adjustRightInd w:val="0"/>
        <w:spacing w:after="360"/>
        <w:ind w:right="720"/>
        <w:textAlignment w:val="baseline"/>
        <w:rPr>
          <w:caps/>
        </w:rPr>
      </w:pPr>
      <w:r w:rsidRPr="00C07079">
        <w:tab/>
      </w:r>
    </w:p>
    <w:p w14:paraId="7946400E" w14:textId="77777777" w:rsidR="00F34418" w:rsidRPr="00C07079" w:rsidRDefault="00F34418" w:rsidP="00F34418">
      <w:pPr>
        <w:tabs>
          <w:tab w:val="left" w:pos="7920"/>
        </w:tabs>
        <w:overflowPunct w:val="0"/>
        <w:autoSpaceDE w:val="0"/>
        <w:autoSpaceDN w:val="0"/>
        <w:adjustRightInd w:val="0"/>
        <w:spacing w:before="240"/>
        <w:ind w:right="720"/>
        <w:jc w:val="center"/>
        <w:textAlignment w:val="baseline"/>
      </w:pPr>
      <w:r w:rsidRPr="00C07079">
        <w:t>A Dissertation Proposal</w:t>
      </w:r>
    </w:p>
    <w:p w14:paraId="17145326" w14:textId="77777777" w:rsidR="00F34418" w:rsidRPr="0045511E" w:rsidRDefault="00F34418" w:rsidP="00F34418">
      <w:pPr>
        <w:tabs>
          <w:tab w:val="left" w:pos="7920"/>
        </w:tabs>
        <w:overflowPunct w:val="0"/>
        <w:autoSpaceDE w:val="0"/>
        <w:autoSpaceDN w:val="0"/>
        <w:adjustRightInd w:val="0"/>
        <w:ind w:right="720"/>
        <w:jc w:val="center"/>
        <w:textAlignment w:val="baseline"/>
      </w:pPr>
      <w:r w:rsidRPr="0045511E">
        <w:t>Submitted to</w:t>
      </w:r>
    </w:p>
    <w:p w14:paraId="01C6883D" w14:textId="77777777" w:rsidR="00F34418" w:rsidRPr="00D353E4" w:rsidRDefault="00F34418" w:rsidP="00F34418">
      <w:pPr>
        <w:tabs>
          <w:tab w:val="left" w:pos="7920"/>
        </w:tabs>
        <w:overflowPunct w:val="0"/>
        <w:autoSpaceDE w:val="0"/>
        <w:autoSpaceDN w:val="0"/>
        <w:adjustRightInd w:val="0"/>
        <w:spacing w:after="480"/>
        <w:ind w:right="720"/>
        <w:jc w:val="center"/>
        <w:textAlignment w:val="baseline"/>
        <w:rPr>
          <w:w w:val="99"/>
          <w:position w:val="-1"/>
        </w:rPr>
      </w:pPr>
      <w:r w:rsidRPr="00D353E4">
        <w:rPr>
          <w:noProof/>
        </w:rPr>
        <w:t>the Temple University Graduate Board</w:t>
      </w:r>
    </w:p>
    <w:p w14:paraId="38653ED0" w14:textId="77777777" w:rsidR="00F34418" w:rsidRPr="00C07079" w:rsidRDefault="00F34418" w:rsidP="00F34418">
      <w:pPr>
        <w:tabs>
          <w:tab w:val="left" w:leader="underscore" w:pos="7920"/>
        </w:tabs>
        <w:overflowPunct w:val="0"/>
        <w:autoSpaceDE w:val="0"/>
        <w:autoSpaceDN w:val="0"/>
        <w:adjustRightInd w:val="0"/>
        <w:spacing w:after="480"/>
        <w:ind w:right="720"/>
        <w:textAlignment w:val="baseline"/>
        <w:rPr>
          <w:caps/>
        </w:rPr>
      </w:pPr>
      <w:r w:rsidRPr="00C07079">
        <w:tab/>
      </w:r>
    </w:p>
    <w:p w14:paraId="1F278350" w14:textId="77777777" w:rsidR="00F34418" w:rsidRPr="0045511E" w:rsidRDefault="00F34418" w:rsidP="00F34418">
      <w:pPr>
        <w:tabs>
          <w:tab w:val="left" w:pos="7920"/>
        </w:tabs>
        <w:overflowPunct w:val="0"/>
        <w:autoSpaceDE w:val="0"/>
        <w:autoSpaceDN w:val="0"/>
        <w:adjustRightInd w:val="0"/>
        <w:ind w:right="720"/>
        <w:jc w:val="center"/>
        <w:textAlignment w:val="baseline"/>
      </w:pPr>
      <w:r w:rsidRPr="00C07079">
        <w:t>In Partial Fulfillment</w:t>
      </w:r>
      <w:r w:rsidRPr="00C07079">
        <w:br/>
        <w:t>of the Requirements for the Degree</w:t>
      </w:r>
      <w:r w:rsidRPr="00C07079">
        <w:br/>
      </w:r>
      <w:r w:rsidRPr="0045511E">
        <w:t>DOCTOR OF PHILOSOPHY</w:t>
      </w:r>
    </w:p>
    <w:p w14:paraId="49E5650F" w14:textId="77777777" w:rsidR="00F34418" w:rsidRPr="00C07079" w:rsidRDefault="00F34418" w:rsidP="00F34418">
      <w:pPr>
        <w:tabs>
          <w:tab w:val="left" w:leader="underscore" w:pos="7920"/>
        </w:tabs>
        <w:overflowPunct w:val="0"/>
        <w:autoSpaceDE w:val="0"/>
        <w:autoSpaceDN w:val="0"/>
        <w:adjustRightInd w:val="0"/>
        <w:spacing w:before="840" w:after="480"/>
        <w:ind w:right="720"/>
        <w:textAlignment w:val="baseline"/>
        <w:rPr>
          <w:caps/>
        </w:rPr>
      </w:pPr>
      <w:r w:rsidRPr="00C07079">
        <w:tab/>
      </w:r>
    </w:p>
    <w:p w14:paraId="0062D7DB" w14:textId="77777777" w:rsidR="00F34418" w:rsidRPr="00C07079" w:rsidRDefault="00F34418" w:rsidP="00F34418">
      <w:pPr>
        <w:tabs>
          <w:tab w:val="left" w:pos="7920"/>
        </w:tabs>
        <w:overflowPunct w:val="0"/>
        <w:autoSpaceDE w:val="0"/>
        <w:autoSpaceDN w:val="0"/>
        <w:adjustRightInd w:val="0"/>
        <w:ind w:right="720"/>
        <w:jc w:val="center"/>
        <w:textAlignment w:val="baseline"/>
      </w:pPr>
      <w:r w:rsidRPr="00C07079">
        <w:t>by</w:t>
      </w:r>
    </w:p>
    <w:p w14:paraId="6AFF9325" w14:textId="77777777" w:rsidR="00F34418" w:rsidRPr="00C07079" w:rsidRDefault="00F34418" w:rsidP="00F34418">
      <w:pPr>
        <w:tabs>
          <w:tab w:val="left" w:pos="7920"/>
        </w:tabs>
        <w:overflowPunct w:val="0"/>
        <w:autoSpaceDE w:val="0"/>
        <w:autoSpaceDN w:val="0"/>
        <w:adjustRightInd w:val="0"/>
        <w:ind w:right="720"/>
        <w:jc w:val="center"/>
        <w:textAlignment w:val="baseline"/>
      </w:pPr>
      <w:r w:rsidRPr="00C07079">
        <w:t>Vinit Shah</w:t>
      </w:r>
    </w:p>
    <w:p w14:paraId="69BCE12F" w14:textId="753BEF43" w:rsidR="00F34418" w:rsidRPr="0045511E" w:rsidRDefault="00F34418" w:rsidP="00F34418">
      <w:pPr>
        <w:tabs>
          <w:tab w:val="left" w:pos="7920"/>
        </w:tabs>
        <w:overflowPunct w:val="0"/>
        <w:autoSpaceDE w:val="0"/>
        <w:autoSpaceDN w:val="0"/>
        <w:adjustRightInd w:val="0"/>
        <w:spacing w:after="840"/>
        <w:ind w:right="720"/>
        <w:jc w:val="center"/>
        <w:textAlignment w:val="baseline"/>
      </w:pPr>
      <w:r w:rsidRPr="0045511E">
        <w:t>December 2020</w:t>
      </w:r>
    </w:p>
    <w:p w14:paraId="0E17C223" w14:textId="1756C7AA" w:rsidR="00F34418" w:rsidRPr="0045511E" w:rsidRDefault="00DC3B4D" w:rsidP="00F34418">
      <w:pPr>
        <w:tabs>
          <w:tab w:val="left" w:pos="7920"/>
        </w:tabs>
        <w:overflowPunct w:val="0"/>
        <w:autoSpaceDE w:val="0"/>
        <w:autoSpaceDN w:val="0"/>
        <w:adjustRightInd w:val="0"/>
        <w:spacing w:after="840"/>
        <w:ind w:right="720"/>
        <w:jc w:val="center"/>
        <w:textAlignment w:val="baseline"/>
      </w:pPr>
      <w:r w:rsidRPr="0045511E">
        <w:rPr>
          <w:noProof/>
        </w:rPr>
        <mc:AlternateContent>
          <mc:Choice Requires="wps">
            <w:drawing>
              <wp:anchor distT="0" distB="0" distL="114300" distR="114300" simplePos="0" relativeHeight="251659264" behindDoc="0" locked="0" layoutInCell="1" allowOverlap="1" wp14:anchorId="7608383A" wp14:editId="5CB7779C">
                <wp:simplePos x="0" y="0"/>
                <wp:positionH relativeFrom="margin">
                  <wp:posOffset>5080</wp:posOffset>
                </wp:positionH>
                <wp:positionV relativeFrom="margin">
                  <wp:posOffset>6659880</wp:posOffset>
                </wp:positionV>
                <wp:extent cx="5486400" cy="1572895"/>
                <wp:effectExtent l="0" t="0" r="0" b="1905"/>
                <wp:wrapTopAndBottom/>
                <wp:docPr id="32" name="Text Box 32"/>
                <wp:cNvGraphicFramePr/>
                <a:graphic xmlns:a="http://schemas.openxmlformats.org/drawingml/2006/main">
                  <a:graphicData uri="http://schemas.microsoft.com/office/word/2010/wordprocessingShape">
                    <wps:wsp>
                      <wps:cNvSpPr txBox="1"/>
                      <wps:spPr bwMode="auto">
                        <a:xfrm>
                          <a:off x="0" y="0"/>
                          <a:ext cx="5486400" cy="1572895"/>
                        </a:xfrm>
                        <a:prstGeom prst="rect">
                          <a:avLst/>
                        </a:prstGeom>
                        <a:solidFill>
                          <a:srgbClr val="FFFFFF"/>
                        </a:solidFill>
                        <a:ln w="9525">
                          <a:noFill/>
                          <a:miter lim="800000"/>
                          <a:headEnd/>
                          <a:tailEnd/>
                        </a:ln>
                      </wps:spPr>
                      <wps:txbx>
                        <w:txbxContent>
                          <w:p w14:paraId="1EE219B4" w14:textId="77777777" w:rsidR="008A4228" w:rsidRPr="00BC0499" w:rsidRDefault="008A4228" w:rsidP="00F34418">
                            <w:pPr>
                              <w:tabs>
                                <w:tab w:val="left" w:pos="7920"/>
                              </w:tabs>
                              <w:overflowPunct w:val="0"/>
                              <w:autoSpaceDE w:val="0"/>
                              <w:autoSpaceDN w:val="0"/>
                              <w:adjustRightInd w:val="0"/>
                              <w:ind w:right="720"/>
                              <w:textAlignment w:val="baseline"/>
                            </w:pPr>
                            <w:r w:rsidRPr="00BC0499">
                              <w:t>Examining Committee Members:</w:t>
                            </w:r>
                          </w:p>
                          <w:p w14:paraId="6300CCCE"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Dr. Joseph Picone, Advisory</w:t>
                            </w:r>
                            <w:r>
                              <w:t xml:space="preserve"> </w:t>
                            </w:r>
                            <w:r w:rsidRPr="00BC0499">
                              <w:t>Chair, Department of Electrical and Computer Engineering,</w:t>
                            </w:r>
                          </w:p>
                          <w:p w14:paraId="30BDE071"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Dr. Iyad Obeid, Department of Electrical and Computer Engineering</w:t>
                            </w:r>
                          </w:p>
                          <w:p w14:paraId="7F580E36"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Dr. Yimin Zhang, Department of Electrical and Computer Engineering</w:t>
                            </w:r>
                          </w:p>
                          <w:p w14:paraId="7026328A"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Dr. Pallavi Chitturi, Department of Statistics</w:t>
                            </w:r>
                          </w:p>
                          <w:p w14:paraId="046DBAF8"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Dr. Mercedes Jacobson, Department of Neurology</w:t>
                            </w:r>
                          </w:p>
                          <w:p w14:paraId="00AA5FB0" w14:textId="77777777" w:rsidR="008A4228" w:rsidRPr="00BC0499" w:rsidRDefault="008A4228" w:rsidP="00F34418">
                            <w:pPr>
                              <w:widowControl w:val="0"/>
                            </w:pPr>
                            <w:r w:rsidRPr="00BC0499">
                              <w:t>Dr. Yaroslav Koshka, External Reader, Mississippi State University</w:t>
                            </w:r>
                          </w:p>
                          <w:p w14:paraId="2325A121" w14:textId="77777777" w:rsidR="008A4228" w:rsidRDefault="008A4228" w:rsidP="00F3441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08383A" id="_x0000_t202" coordsize="21600,21600" o:spt="202" path="m,l,21600r21600,l21600,xe">
                <v:stroke joinstyle="miter"/>
                <v:path gradientshapeok="t" o:connecttype="rect"/>
              </v:shapetype>
              <v:shape id="Text Box 32" o:spid="_x0000_s1026" type="#_x0000_t202" style="position:absolute;left:0;text-align:left;margin-left:.4pt;margin-top:524.4pt;width:6in;height:123.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" stroked="f">
                <v:textbox inset="0,0,0,0">
                  <w:txbxContent>
                    <w:p w14:paraId="1EE219B4" w14:textId="77777777" w:rsidR="008A4228" w:rsidRPr="00BC0499" w:rsidRDefault="008A4228" w:rsidP="00F34418">
                      <w:pPr>
                        <w:tabs>
                          <w:tab w:val="left" w:pos="7920"/>
                        </w:tabs>
                        <w:overflowPunct w:val="0"/>
                        <w:autoSpaceDE w:val="0"/>
                        <w:autoSpaceDN w:val="0"/>
                        <w:adjustRightInd w:val="0"/>
                        <w:ind w:right="720"/>
                        <w:textAlignment w:val="baseline"/>
                      </w:pPr>
                      <w:r w:rsidRPr="00BC0499">
                        <w:t>Examining Committee Members:</w:t>
                      </w:r>
                    </w:p>
                    <w:p w14:paraId="6300CCCE"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Dr. Joseph Picone, Advisory</w:t>
                      </w:r>
                      <w:r>
                        <w:t xml:space="preserve"> </w:t>
                      </w:r>
                      <w:r w:rsidRPr="00BC0499">
                        <w:t>Chair, Department of Electrical and Computer Engineering,</w:t>
                      </w:r>
                    </w:p>
                    <w:p w14:paraId="30BDE071"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Dr. Iyad Obeid, Department of Electrical and Computer Engineering</w:t>
                      </w:r>
                    </w:p>
                    <w:p w14:paraId="7F580E36"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Dr. Yimin Zhang, Department of Electrical and Computer Engineering</w:t>
                      </w:r>
                    </w:p>
                    <w:p w14:paraId="7026328A"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Dr. Pallavi Chitturi, Department of Statistics</w:t>
                      </w:r>
                    </w:p>
                    <w:p w14:paraId="046DBAF8" w14:textId="77777777" w:rsidR="008A4228" w:rsidRPr="00BC0499" w:rsidRDefault="008A4228" w:rsidP="00F34418">
                      <w:pPr>
                        <w:widowControl w:val="0"/>
                        <w:tabs>
                          <w:tab w:val="left" w:pos="7920"/>
                        </w:tabs>
                        <w:overflowPunct w:val="0"/>
                        <w:autoSpaceDE w:val="0"/>
                        <w:autoSpaceDN w:val="0"/>
                        <w:adjustRightInd w:val="0"/>
                        <w:ind w:left="360" w:right="720" w:hanging="360"/>
                        <w:textAlignment w:val="baseline"/>
                      </w:pPr>
                      <w:r w:rsidRPr="00BC0499">
                        <w:t>Dr. Mercedes Jacobson, Department of Neurology</w:t>
                      </w:r>
                    </w:p>
                    <w:p w14:paraId="00AA5FB0" w14:textId="77777777" w:rsidR="008A4228" w:rsidRPr="00BC0499" w:rsidRDefault="008A4228" w:rsidP="00F34418">
                      <w:pPr>
                        <w:widowControl w:val="0"/>
                      </w:pPr>
                      <w:r w:rsidRPr="00BC0499">
                        <w:t>Dr. Yaroslav Koshka, External Reader, Mississippi State University</w:t>
                      </w:r>
                    </w:p>
                    <w:p w14:paraId="2325A121" w14:textId="77777777" w:rsidR="008A4228" w:rsidRDefault="008A4228" w:rsidP="00F34418"/>
                  </w:txbxContent>
                </v:textbox>
                <w10:wrap type="topAndBottom" anchorx="margin" anchory="margin"/>
              </v:shape>
            </w:pict>
          </mc:Fallback>
        </mc:AlternateContent>
      </w:r>
    </w:p>
    <w:p w14:paraId="407F6812" w14:textId="77777777" w:rsidR="00F34418" w:rsidRPr="00C07079" w:rsidRDefault="00F34418" w:rsidP="00F34418">
      <w:pPr>
        <w:widowControl w:val="0"/>
        <w:jc w:val="center"/>
        <w:rPr>
          <w:b/>
        </w:rPr>
      </w:pPr>
    </w:p>
    <w:p w14:paraId="72C84C95" w14:textId="77777777" w:rsidR="00F34418" w:rsidRPr="00C07079" w:rsidRDefault="00F34418" w:rsidP="00F34418">
      <w:pPr>
        <w:widowControl w:val="0"/>
        <w:spacing w:before="3360"/>
        <w:jc w:val="center"/>
        <w:rPr>
          <w:b/>
        </w:rPr>
      </w:pPr>
      <w:r w:rsidRPr="0045511E">
        <w:t>©</w:t>
      </w:r>
    </w:p>
    <w:p w14:paraId="092EEC5D" w14:textId="77777777" w:rsidR="00F34418" w:rsidRPr="0045511E" w:rsidRDefault="00F34418" w:rsidP="00F34418">
      <w:pPr>
        <w:overflowPunct w:val="0"/>
        <w:autoSpaceDE w:val="0"/>
        <w:autoSpaceDN w:val="0"/>
        <w:adjustRightInd w:val="0"/>
        <w:jc w:val="center"/>
        <w:textAlignment w:val="baseline"/>
      </w:pPr>
      <w:r w:rsidRPr="0045511E">
        <w:t>Copyright</w:t>
      </w:r>
    </w:p>
    <w:p w14:paraId="682E658E" w14:textId="77777777" w:rsidR="00F34418" w:rsidRPr="00242CFC" w:rsidRDefault="00F34418" w:rsidP="00F34418">
      <w:pPr>
        <w:overflowPunct w:val="0"/>
        <w:autoSpaceDE w:val="0"/>
        <w:autoSpaceDN w:val="0"/>
        <w:adjustRightInd w:val="0"/>
        <w:jc w:val="center"/>
        <w:textAlignment w:val="baseline"/>
      </w:pPr>
      <w:r w:rsidRPr="0045511E">
        <w:t>20</w:t>
      </w:r>
      <w:r w:rsidRPr="00D353E4">
        <w:t>20</w:t>
      </w:r>
    </w:p>
    <w:p w14:paraId="56FAD426" w14:textId="77777777" w:rsidR="00F34418" w:rsidRPr="00242CFC" w:rsidRDefault="00F34418" w:rsidP="00F34418">
      <w:pPr>
        <w:overflowPunct w:val="0"/>
        <w:autoSpaceDE w:val="0"/>
        <w:autoSpaceDN w:val="0"/>
        <w:adjustRightInd w:val="0"/>
        <w:spacing w:before="240" w:after="240"/>
        <w:jc w:val="center"/>
        <w:textAlignment w:val="baseline"/>
      </w:pPr>
      <w:r w:rsidRPr="00242CFC">
        <w:t>By</w:t>
      </w:r>
    </w:p>
    <w:p w14:paraId="6FA98E4B" w14:textId="77777777" w:rsidR="00F34418" w:rsidRPr="00242CFC" w:rsidRDefault="00F34418" w:rsidP="00F34418">
      <w:pPr>
        <w:overflowPunct w:val="0"/>
        <w:autoSpaceDE w:val="0"/>
        <w:autoSpaceDN w:val="0"/>
        <w:adjustRightInd w:val="0"/>
        <w:jc w:val="center"/>
        <w:textAlignment w:val="baseline"/>
      </w:pPr>
      <w:r w:rsidRPr="00242CFC">
        <w:t>Vinit Shah</w:t>
      </w:r>
    </w:p>
    <w:p w14:paraId="56C4C0F1" w14:textId="77777777" w:rsidR="00F34418" w:rsidRPr="00242CFC" w:rsidRDefault="00F34418" w:rsidP="00F34418">
      <w:pPr>
        <w:overflowPunct w:val="0"/>
        <w:autoSpaceDE w:val="0"/>
        <w:autoSpaceDN w:val="0"/>
        <w:adjustRightInd w:val="0"/>
        <w:jc w:val="center"/>
        <w:textAlignment w:val="baseline"/>
      </w:pPr>
      <w:r w:rsidRPr="00242CFC">
        <w:t>------------------------</w:t>
      </w:r>
    </w:p>
    <w:p w14:paraId="552AB464" w14:textId="77777777" w:rsidR="00F34418" w:rsidRPr="00242CFC" w:rsidRDefault="00F34418" w:rsidP="00F34418">
      <w:pPr>
        <w:overflowPunct w:val="0"/>
        <w:autoSpaceDE w:val="0"/>
        <w:autoSpaceDN w:val="0"/>
        <w:adjustRightInd w:val="0"/>
        <w:jc w:val="center"/>
        <w:textAlignment w:val="baseline"/>
      </w:pPr>
      <w:r w:rsidRPr="00242CFC">
        <w:t>All Rights Reserved</w:t>
      </w:r>
    </w:p>
    <w:p w14:paraId="62574E2C" w14:textId="77777777" w:rsidR="00F34418" w:rsidRPr="00C07079" w:rsidRDefault="00F34418" w:rsidP="00F34418">
      <w:pPr>
        <w:pStyle w:val="Heading1"/>
        <w:pageBreakBefore/>
        <w:numPr>
          <w:ilvl w:val="0"/>
          <w:numId w:val="0"/>
        </w:numPr>
        <w:rPr>
          <w:rFonts w:eastAsia="MS Gothic" w:cs="Times New Roman"/>
          <w:caps/>
          <w:color w:val="auto"/>
          <w:szCs w:val="24"/>
          <w:lang w:bidi="ar-SA"/>
        </w:rPr>
      </w:pPr>
      <w:bookmarkStart w:id="1" w:name="_Toc421046279"/>
      <w:bookmarkStart w:id="2" w:name="_Toc41519123"/>
      <w:bookmarkStart w:id="3" w:name="abstract"/>
      <w:bookmarkStart w:id="4" w:name="_Hlk22428569"/>
      <w:r w:rsidRPr="00C07079">
        <w:rPr>
          <w:rFonts w:eastAsia="MS Gothic" w:cs="Times New Roman"/>
          <w:caps/>
          <w:color w:val="auto"/>
          <w:szCs w:val="24"/>
          <w:lang w:bidi="ar-SA"/>
        </w:rPr>
        <w:lastRenderedPageBreak/>
        <w:t>ABSTRACT</w:t>
      </w:r>
      <w:bookmarkEnd w:id="1"/>
      <w:bookmarkEnd w:id="2"/>
      <w:bookmarkEnd w:id="3"/>
    </w:p>
    <w:p w14:paraId="4A5ED2C3" w14:textId="7B5CF63F" w:rsidR="00F34418" w:rsidRPr="00242CFC" w:rsidRDefault="00F34418" w:rsidP="00F34418">
      <w:pPr>
        <w:overflowPunct w:val="0"/>
        <w:autoSpaceDE w:val="0"/>
        <w:autoSpaceDN w:val="0"/>
        <w:adjustRightInd w:val="0"/>
        <w:spacing w:after="240"/>
        <w:jc w:val="center"/>
        <w:textAlignment w:val="baseline"/>
        <w:rPr>
          <w:caps/>
        </w:rPr>
      </w:pPr>
      <w:r w:rsidRPr="00242CFC">
        <w:rPr>
          <w:caps/>
        </w:rPr>
        <w:t>Improved Segmentation for Automated Seizure Detection</w:t>
      </w:r>
      <w:r w:rsidRPr="00242CFC">
        <w:rPr>
          <w:caps/>
        </w:rPr>
        <w:br/>
        <w:t>using Channel</w:t>
      </w:r>
      <w:r w:rsidR="00E3729B">
        <w:rPr>
          <w:caps/>
        </w:rPr>
        <w:t>-</w:t>
      </w:r>
      <w:r w:rsidRPr="00242CFC">
        <w:rPr>
          <w:caps/>
        </w:rPr>
        <w:t>Dependent Posteriors</w:t>
      </w:r>
    </w:p>
    <w:p w14:paraId="32C86872" w14:textId="77777777" w:rsidR="00F34418" w:rsidRPr="00242CFC" w:rsidRDefault="00F34418" w:rsidP="00F34418">
      <w:pPr>
        <w:overflowPunct w:val="0"/>
        <w:autoSpaceDE w:val="0"/>
        <w:autoSpaceDN w:val="0"/>
        <w:adjustRightInd w:val="0"/>
        <w:spacing w:line="480" w:lineRule="auto"/>
        <w:jc w:val="center"/>
        <w:textAlignment w:val="baseline"/>
      </w:pPr>
      <w:r w:rsidRPr="00242CFC">
        <w:t>Vinit Shah</w:t>
      </w:r>
    </w:p>
    <w:p w14:paraId="4D5B9C94" w14:textId="77777777" w:rsidR="00F34418" w:rsidRPr="00242CFC" w:rsidRDefault="00F34418" w:rsidP="00F34418">
      <w:pPr>
        <w:overflowPunct w:val="0"/>
        <w:autoSpaceDE w:val="0"/>
        <w:autoSpaceDN w:val="0"/>
        <w:adjustRightInd w:val="0"/>
        <w:spacing w:line="480" w:lineRule="auto"/>
        <w:jc w:val="center"/>
        <w:textAlignment w:val="baseline"/>
      </w:pPr>
      <w:r w:rsidRPr="00242CFC">
        <w:t>PhD Proposal</w:t>
      </w:r>
    </w:p>
    <w:p w14:paraId="4E92B853" w14:textId="77777777" w:rsidR="00F34418" w:rsidRPr="00242CFC" w:rsidRDefault="00F34418" w:rsidP="00F34418">
      <w:pPr>
        <w:overflowPunct w:val="0"/>
        <w:autoSpaceDE w:val="0"/>
        <w:autoSpaceDN w:val="0"/>
        <w:adjustRightInd w:val="0"/>
        <w:spacing w:line="480" w:lineRule="auto"/>
        <w:jc w:val="center"/>
        <w:textAlignment w:val="baseline"/>
      </w:pPr>
      <w:r w:rsidRPr="00242CFC">
        <w:t>Temple University, December 2020</w:t>
      </w:r>
    </w:p>
    <w:p w14:paraId="6DB62AD5" w14:textId="77777777" w:rsidR="00F34418" w:rsidRPr="00242CFC" w:rsidRDefault="00F34418" w:rsidP="00F34418">
      <w:pPr>
        <w:overflowPunct w:val="0"/>
        <w:autoSpaceDE w:val="0"/>
        <w:autoSpaceDN w:val="0"/>
        <w:adjustRightInd w:val="0"/>
        <w:spacing w:line="480" w:lineRule="auto"/>
        <w:jc w:val="center"/>
        <w:textAlignment w:val="baseline"/>
      </w:pPr>
      <w:r w:rsidRPr="00242CFC">
        <w:t>Advisor: Dr. Joseph Picone</w:t>
      </w:r>
    </w:p>
    <w:p w14:paraId="00960FB0" w14:textId="02C5DD5E" w:rsidR="00F34418" w:rsidRPr="00242CFC" w:rsidRDefault="00F34418" w:rsidP="00F34418">
      <w:pPr>
        <w:pStyle w:val="Dissertationbody"/>
        <w:rPr>
          <w:sz w:val="24"/>
        </w:rPr>
      </w:pPr>
      <w:bookmarkStart w:id="5" w:name="_Hlk35527202"/>
      <w:r w:rsidRPr="00242CFC">
        <w:rPr>
          <w:sz w:val="24"/>
        </w:rPr>
        <w:t xml:space="preserve">The Electroencephalogram (EEG) is the primary tool used for the diagnosis of a variety of neural pathologies such as epilepsy. Identification of a critical event, such as an epileptic seizure, is difficult because the signals are corrupted by noise due to the way they are transduced. Also, because EEGs are collected by measuring extremely low voltages, signals often contain artifacts due to patient movement. Additionally, factors such as slowly evolving morphologies make accurate marking of the onset and offset of a seizure event difficult. Precise segmentation, defined as the ability to detect start and stop times within a fraction of a second, is a challenging research problem. State-of-the-art commercial systems perform poorly on this task. In addition to generating precise segmentations, a real-time seizure detection algorithm is also expected to execute with minimal latency if it is </w:t>
      </w:r>
      <w:r w:rsidR="0086487B">
        <w:rPr>
          <w:sz w:val="24"/>
        </w:rPr>
        <w:t xml:space="preserve">to </w:t>
      </w:r>
      <w:r w:rsidRPr="00242CFC">
        <w:rPr>
          <w:sz w:val="24"/>
        </w:rPr>
        <w:t>be useful in clinical applications. In this study, we improve seizure segmentation performance by mimicking the human interpretation process.</w:t>
      </w:r>
    </w:p>
    <w:p w14:paraId="17E49268" w14:textId="18F1B7B8" w:rsidR="00F34418" w:rsidRPr="00242CFC" w:rsidRDefault="00F34418" w:rsidP="00F34418">
      <w:pPr>
        <w:pStyle w:val="Dissertationbody"/>
        <w:rPr>
          <w:sz w:val="24"/>
        </w:rPr>
      </w:pPr>
      <w:r w:rsidRPr="00242CFC">
        <w:rPr>
          <w:sz w:val="24"/>
        </w:rPr>
        <w:t xml:space="preserve">To identify a seizure event, experts explicitly look for the evolution of sharply contoured epileptiform features such as polyspikes, spike and wave discharges/complexes. However, evolution of such features below </w:t>
      </w:r>
      <m:oMath>
        <m:r>
          <w:rPr>
            <w:rFonts w:ascii="Cambria Math" w:hAnsi="Cambria Math"/>
            <w:sz w:val="24"/>
          </w:rPr>
          <m:t>3</m:t>
        </m:r>
      </m:oMath>
      <w:r w:rsidR="007C06DB">
        <w:rPr>
          <w:sz w:val="24"/>
        </w:rPr>
        <w:t> </w:t>
      </w:r>
      <w:r w:rsidRPr="00242CFC">
        <w:rPr>
          <w:sz w:val="24"/>
        </w:rPr>
        <w:t xml:space="preserve">Hz </w:t>
      </w:r>
      <w:r w:rsidR="00DA5492">
        <w:rPr>
          <w:sz w:val="24"/>
        </w:rPr>
        <w:t xml:space="preserve">in </w:t>
      </w:r>
      <w:r w:rsidRPr="00242CFC">
        <w:rPr>
          <w:sz w:val="24"/>
        </w:rPr>
        <w:t xml:space="preserve">frequency and </w:t>
      </w:r>
      <w:r w:rsidR="00DA5492">
        <w:rPr>
          <w:sz w:val="24"/>
        </w:rPr>
        <w:t xml:space="preserve">with a </w:t>
      </w:r>
      <w:r w:rsidRPr="00242CFC">
        <w:rPr>
          <w:sz w:val="24"/>
        </w:rPr>
        <w:t xml:space="preserve">duration </w:t>
      </w:r>
      <w:r w:rsidR="00DA5492">
        <w:rPr>
          <w:sz w:val="24"/>
        </w:rPr>
        <w:t xml:space="preserve">exceeding </w:t>
      </w:r>
      <w:r w:rsidRPr="00242CFC">
        <w:rPr>
          <w:sz w:val="24"/>
        </w:rPr>
        <w:t xml:space="preserve">10 </w:t>
      </w:r>
      <w:r w:rsidR="00C603CB" w:rsidRPr="00242CFC">
        <w:rPr>
          <w:sz w:val="24"/>
        </w:rPr>
        <w:t xml:space="preserve">secs </w:t>
      </w:r>
      <w:r w:rsidR="00DA5492">
        <w:rPr>
          <w:sz w:val="24"/>
        </w:rPr>
        <w:t xml:space="preserve">creates a significant amount of </w:t>
      </w:r>
      <w:r w:rsidRPr="00242CFC">
        <w:rPr>
          <w:sz w:val="24"/>
        </w:rPr>
        <w:t xml:space="preserve">ambiguity. In such cases, decision-making requires additional factors be considered such as an EEG record’s clinical </w:t>
      </w:r>
      <w:r w:rsidRPr="00242CFC">
        <w:rPr>
          <w:sz w:val="24"/>
        </w:rPr>
        <w:lastRenderedPageBreak/>
        <w:t xml:space="preserve">correlates, history of the patient and background signals. Incorporating the history of the waveform shapes and previously detected events aids understanding of the background morphologies. Moreover, seizure events can last from three seconds to several days in duration and can vary significantly both in morphology and between patients. For this study, we only include records which are at most one hour long. </w:t>
      </w:r>
    </w:p>
    <w:p w14:paraId="36D14D7D" w14:textId="40743999" w:rsidR="00F34418" w:rsidRPr="00242CFC" w:rsidRDefault="00DA5492" w:rsidP="00F34418">
      <w:pPr>
        <w:pStyle w:val="Dissertationbody"/>
        <w:rPr>
          <w:sz w:val="24"/>
        </w:rPr>
      </w:pPr>
      <w:r>
        <w:rPr>
          <w:sz w:val="24"/>
        </w:rPr>
        <w:t>The central thesis of this is work is that s</w:t>
      </w:r>
      <w:r w:rsidR="00F34418" w:rsidRPr="00242CFC">
        <w:rPr>
          <w:sz w:val="24"/>
        </w:rPr>
        <w:t>eparati</w:t>
      </w:r>
      <w:r>
        <w:rPr>
          <w:sz w:val="24"/>
        </w:rPr>
        <w:t xml:space="preserve">on of the </w:t>
      </w:r>
      <w:r w:rsidR="00F34418" w:rsidRPr="00242CFC">
        <w:rPr>
          <w:sz w:val="24"/>
        </w:rPr>
        <w:t>seizure detection problem into a two-phase problem – epileptiform activity detection followed by seizure detection – should improve our ability to detect and localize seizure events. We use linear frequency cepstral coefficients (LFCC) and their derived features, such as temporal derivatives, in both phases of the model. In the first phase, we use a sequential neural network algorithm known as a long short-term memory (LSTM) network to identify channel-specific epileptiform discharges associated with seizures. In the second phase, the LFCC-based feature vector is augmented with posteriors that represent the onset and offset of ictal activities</w:t>
      </w:r>
      <w:r>
        <w:rPr>
          <w:sz w:val="24"/>
        </w:rPr>
        <w:t xml:space="preserve">. This augmented vector is </w:t>
      </w:r>
      <w:r w:rsidR="00F34418" w:rsidRPr="00242CFC">
        <w:rPr>
          <w:sz w:val="24"/>
        </w:rPr>
        <w:t>applied to a multichannel convolutional neural network (CNN) followed by an LSTM network.</w:t>
      </w:r>
    </w:p>
    <w:p w14:paraId="1696921C" w14:textId="45D27035" w:rsidR="00F34418" w:rsidRPr="00242CFC" w:rsidRDefault="00F34418" w:rsidP="00F34418">
      <w:pPr>
        <w:pStyle w:val="Dissertationbody"/>
        <w:rPr>
          <w:sz w:val="24"/>
        </w:rPr>
      </w:pPr>
      <w:r w:rsidRPr="00242CFC">
        <w:rPr>
          <w:sz w:val="24"/>
        </w:rPr>
        <w:t>This second phase network is designed such that the number of input channels of the CNN is equal to the dimensionality of a feature vector. During the first layer, the CNN kernels of each channel are optimized separately which means the network optimization is done on each dimension of the feature vector independently. We observe that the kernel outputs, known as feature</w:t>
      </w:r>
      <w:r w:rsidR="00DA5492">
        <w:rPr>
          <w:sz w:val="24"/>
        </w:rPr>
        <w:t xml:space="preserve"> </w:t>
      </w:r>
      <w:r w:rsidRPr="00242CFC">
        <w:rPr>
          <w:sz w:val="24"/>
        </w:rPr>
        <w:t>maps, show boundaries clustered together for easily detected seizures and dispersed for the subtle seizures. Once the feature</w:t>
      </w:r>
      <w:r w:rsidR="00DA5492">
        <w:rPr>
          <w:sz w:val="24"/>
        </w:rPr>
        <w:t xml:space="preserve"> </w:t>
      </w:r>
      <w:r w:rsidRPr="00242CFC">
        <w:rPr>
          <w:sz w:val="24"/>
        </w:rPr>
        <w:t xml:space="preserve">maps of the first layer are created, </w:t>
      </w:r>
      <w:r w:rsidR="00DA5492">
        <w:rPr>
          <w:sz w:val="24"/>
        </w:rPr>
        <w:t xml:space="preserve">the </w:t>
      </w:r>
      <w:r w:rsidRPr="00242CFC">
        <w:rPr>
          <w:sz w:val="24"/>
        </w:rPr>
        <w:t xml:space="preserve">feature dimensions </w:t>
      </w:r>
      <w:r w:rsidR="00DA5492">
        <w:rPr>
          <w:sz w:val="24"/>
        </w:rPr>
        <w:t xml:space="preserve">are </w:t>
      </w:r>
      <w:r w:rsidRPr="00242CFC">
        <w:rPr>
          <w:sz w:val="24"/>
        </w:rPr>
        <w:t xml:space="preserve">no longer </w:t>
      </w:r>
      <w:r w:rsidR="00DA5492">
        <w:rPr>
          <w:sz w:val="24"/>
        </w:rPr>
        <w:t xml:space="preserve">independent, </w:t>
      </w:r>
      <w:r w:rsidRPr="00242CFC">
        <w:rPr>
          <w:sz w:val="24"/>
        </w:rPr>
        <w:t>which forces the remaining layers of the model to compete for localiz</w:t>
      </w:r>
      <w:r w:rsidR="00DA5492">
        <w:rPr>
          <w:sz w:val="24"/>
        </w:rPr>
        <w:t xml:space="preserve">ation of </w:t>
      </w:r>
      <w:r w:rsidRPr="00242CFC">
        <w:rPr>
          <w:sz w:val="24"/>
        </w:rPr>
        <w:t xml:space="preserve">the seizure boundary. We aggregate the </w:t>
      </w:r>
      <w:r w:rsidRPr="00242CFC">
        <w:rPr>
          <w:sz w:val="24"/>
        </w:rPr>
        <w:lastRenderedPageBreak/>
        <w:t>output of both phases of the model and perform additional postprocessing to achieve high performance for seizure detection.</w:t>
      </w:r>
    </w:p>
    <w:p w14:paraId="5E1CCEFB" w14:textId="77777777" w:rsidR="00460DBB" w:rsidRDefault="00F34418" w:rsidP="00460DBB">
      <w:pPr>
        <w:pStyle w:val="Dissertationbody"/>
        <w:rPr>
          <w:sz w:val="24"/>
        </w:rPr>
      </w:pPr>
      <w:r w:rsidRPr="00242CFC">
        <w:rPr>
          <w:sz w:val="24"/>
        </w:rPr>
        <w:t xml:space="preserve">The multiphase model was evaluated on a blind evaluation set and was shown to detect </w:t>
      </w:r>
      <m:oMath>
        <m:r>
          <w:rPr>
            <w:rFonts w:ascii="Cambria Math" w:hAnsi="Cambria Math"/>
            <w:sz w:val="24"/>
          </w:rPr>
          <m:t>106</m:t>
        </m:r>
      </m:oMath>
      <w:r w:rsidRPr="00242CFC">
        <w:rPr>
          <w:sz w:val="24"/>
        </w:rPr>
        <w:t xml:space="preserve"> segment boundaries within a </w:t>
      </w:r>
      <m:oMath>
        <m:r>
          <w:rPr>
            <w:rFonts w:ascii="Cambria Math" w:hAnsi="Cambria Math"/>
            <w:sz w:val="24"/>
          </w:rPr>
          <m:t>2</m:t>
        </m:r>
      </m:oMath>
      <w:r w:rsidRPr="00242CFC">
        <w:rPr>
          <w:sz w:val="24"/>
        </w:rPr>
        <w:t xml:space="preserve">-second margin of error. Our previous best system, which delivers state-of-the-art performance on this task, correctly detected only 9 segment boundaries. Our multiphase system was also shown to be robust by performing well on two </w:t>
      </w:r>
      <w:r w:rsidR="00DA5492">
        <w:rPr>
          <w:sz w:val="24"/>
        </w:rPr>
        <w:t xml:space="preserve">blind </w:t>
      </w:r>
      <w:r w:rsidRPr="00242CFC">
        <w:rPr>
          <w:sz w:val="24"/>
        </w:rPr>
        <w:t xml:space="preserve">evaluation sets. Seizure detection performance on the TU Seizure Detection (TUSZ) Corpus development set is </w:t>
      </w:r>
      <m:oMath>
        <m:r>
          <w:rPr>
            <w:rFonts w:ascii="Cambria Math" w:hAnsi="Cambria Math"/>
            <w:sz w:val="24"/>
          </w:rPr>
          <m:t>40.29%</m:t>
        </m:r>
      </m:oMath>
      <w:r w:rsidRPr="00242CFC">
        <w:rPr>
          <w:sz w:val="24"/>
        </w:rPr>
        <w:t xml:space="preserve"> sensitivity with </w:t>
      </w:r>
      <m:oMath>
        <m:r>
          <w:rPr>
            <w:rFonts w:ascii="Cambria Math" w:hAnsi="Cambria Math"/>
            <w:sz w:val="24"/>
          </w:rPr>
          <m:t>5.77</m:t>
        </m:r>
      </m:oMath>
      <w:r w:rsidRPr="00242CFC">
        <w:rPr>
          <w:sz w:val="24"/>
        </w:rPr>
        <w:t xml:space="preserve"> FAs/</w:t>
      </w:r>
      <m:oMath>
        <m:r>
          <w:rPr>
            <w:rFonts w:ascii="Cambria Math" w:hAnsi="Cambria Math"/>
            <w:sz w:val="24"/>
          </w:rPr>
          <m:t>24</m:t>
        </m:r>
      </m:oMath>
      <w:r w:rsidRPr="00242CFC">
        <w:rPr>
          <w:sz w:val="24"/>
        </w:rPr>
        <w:t xml:space="preserve"> hours. Performance on the corresponding evaluation set is </w:t>
      </w:r>
      <m:oMath>
        <m:r>
          <w:rPr>
            <w:rFonts w:ascii="Cambria Math" w:hAnsi="Cambria Math"/>
            <w:sz w:val="24"/>
          </w:rPr>
          <m:t>42.96%</m:t>
        </m:r>
      </m:oMath>
      <w:r w:rsidRPr="00242CFC">
        <w:rPr>
          <w:sz w:val="24"/>
        </w:rPr>
        <w:t xml:space="preserve"> sensitivity with </w:t>
      </w:r>
      <m:oMath>
        <m:r>
          <w:rPr>
            <w:rFonts w:ascii="Cambria Math" w:hAnsi="Cambria Math"/>
            <w:sz w:val="24"/>
          </w:rPr>
          <m:t>11.45</m:t>
        </m:r>
      </m:oMath>
      <w:r w:rsidRPr="00242CFC">
        <w:rPr>
          <w:sz w:val="24"/>
        </w:rPr>
        <w:t xml:space="preserve"> FAs/</w:t>
      </w:r>
      <m:oMath>
        <m:r>
          <w:rPr>
            <w:rFonts w:ascii="Cambria Math" w:hAnsi="Cambria Math"/>
            <w:sz w:val="24"/>
          </w:rPr>
          <m:t>24</m:t>
        </m:r>
      </m:oMath>
      <w:r w:rsidRPr="00242CFC">
        <w:rPr>
          <w:sz w:val="24"/>
        </w:rPr>
        <w:t xml:space="preserve"> hours. Performance on a previously unseen corpus, the Duke University Seizure (DUSZ) Corpus is </w:t>
      </w:r>
      <m:oMath>
        <m:r>
          <w:rPr>
            <w:rFonts w:ascii="Cambria Math" w:hAnsi="Cambria Math"/>
            <w:sz w:val="24"/>
          </w:rPr>
          <m:t>43.75%</m:t>
        </m:r>
      </m:oMath>
      <w:r w:rsidRPr="00242CFC">
        <w:rPr>
          <w:sz w:val="24"/>
        </w:rPr>
        <w:t xml:space="preserve"> sensitivity with </w:t>
      </w:r>
      <m:oMath>
        <m:r>
          <w:rPr>
            <w:rFonts w:ascii="Cambria Math" w:hAnsi="Cambria Math"/>
            <w:sz w:val="24"/>
          </w:rPr>
          <m:t>9.33</m:t>
        </m:r>
      </m:oMath>
      <w:r w:rsidRPr="00242CFC">
        <w:rPr>
          <w:sz w:val="24"/>
        </w:rPr>
        <w:t xml:space="preserve"> FAs/</w:t>
      </w:r>
      <m:oMath>
        <m:r>
          <w:rPr>
            <w:rFonts w:ascii="Cambria Math" w:hAnsi="Cambria Math"/>
            <w:sz w:val="24"/>
          </w:rPr>
          <m:t>24</m:t>
        </m:r>
      </m:oMath>
      <w:r w:rsidRPr="00242CFC">
        <w:rPr>
          <w:sz w:val="24"/>
        </w:rPr>
        <w:t xml:space="preserve"> hours.</w:t>
      </w:r>
      <w:r w:rsidR="00DA5492">
        <w:rPr>
          <w:sz w:val="24"/>
        </w:rPr>
        <w:t xml:space="preserve"> O</w:t>
      </w:r>
      <w:r w:rsidRPr="00242CFC">
        <w:rPr>
          <w:sz w:val="24"/>
        </w:rPr>
        <w:t xml:space="preserve">ur previous </w:t>
      </w:r>
      <w:r w:rsidR="00DA5492">
        <w:rPr>
          <w:sz w:val="24"/>
        </w:rPr>
        <w:t xml:space="preserve">best </w:t>
      </w:r>
      <w:r w:rsidRPr="00242CFC">
        <w:rPr>
          <w:sz w:val="24"/>
        </w:rPr>
        <w:t xml:space="preserve">system yields </w:t>
      </w:r>
      <m:oMath>
        <m:r>
          <w:rPr>
            <w:rFonts w:ascii="Cambria Math" w:hAnsi="Cambria Math"/>
            <w:sz w:val="24"/>
          </w:rPr>
          <m:t>30.83%</m:t>
        </m:r>
      </m:oMath>
      <w:r w:rsidRPr="00242CFC">
        <w:rPr>
          <w:sz w:val="24"/>
        </w:rPr>
        <w:t xml:space="preserve"> sensitivity with </w:t>
      </w:r>
      <m:oMath>
        <m:r>
          <w:rPr>
            <w:rFonts w:ascii="Cambria Math" w:hAnsi="Cambria Math"/>
            <w:sz w:val="24"/>
          </w:rPr>
          <m:t>6.74</m:t>
        </m:r>
      </m:oMath>
      <w:r w:rsidRPr="00242CFC">
        <w:rPr>
          <w:sz w:val="24"/>
        </w:rPr>
        <w:t xml:space="preserve"> FAs/</w:t>
      </w:r>
      <m:oMath>
        <m:r>
          <w:rPr>
            <w:rFonts w:ascii="Cambria Math" w:hAnsi="Cambria Math"/>
            <w:sz w:val="24"/>
          </w:rPr>
          <m:t>24</m:t>
        </m:r>
      </m:oMath>
      <w:r w:rsidRPr="00242CFC">
        <w:rPr>
          <w:sz w:val="24"/>
        </w:rPr>
        <w:t xml:space="preserve"> hours on the </w:t>
      </w:r>
      <w:r w:rsidR="00DA5492">
        <w:rPr>
          <w:sz w:val="24"/>
        </w:rPr>
        <w:t xml:space="preserve">TUSZ </w:t>
      </w:r>
      <w:r w:rsidRPr="00242CFC">
        <w:rPr>
          <w:sz w:val="24"/>
        </w:rPr>
        <w:t>development set</w:t>
      </w:r>
      <w:r w:rsidR="00DA5492">
        <w:rPr>
          <w:sz w:val="24"/>
        </w:rPr>
        <w:t xml:space="preserve">, </w:t>
      </w:r>
      <m:oMath>
        <m:r>
          <w:rPr>
            <w:rFonts w:ascii="Cambria Math" w:hAnsi="Cambria Math"/>
            <w:sz w:val="24"/>
          </w:rPr>
          <m:t>33.11%</m:t>
        </m:r>
      </m:oMath>
      <w:r w:rsidRPr="00242CFC">
        <w:rPr>
          <w:sz w:val="24"/>
        </w:rPr>
        <w:t xml:space="preserve"> sensitivity with 1</w:t>
      </w:r>
      <m:oMath>
        <m:r>
          <w:rPr>
            <w:rFonts w:ascii="Cambria Math" w:hAnsi="Cambria Math"/>
            <w:sz w:val="24"/>
          </w:rPr>
          <m:t>9.89</m:t>
        </m:r>
      </m:oMath>
      <w:r w:rsidRPr="00242CFC">
        <w:rPr>
          <w:sz w:val="24"/>
        </w:rPr>
        <w:t xml:space="preserve"> FAs/</w:t>
      </w:r>
      <m:oMath>
        <m:r>
          <w:rPr>
            <w:rFonts w:ascii="Cambria Math" w:hAnsi="Cambria Math"/>
            <w:sz w:val="24"/>
          </w:rPr>
          <m:t>24</m:t>
        </m:r>
      </m:oMath>
      <w:r w:rsidRPr="00242CFC">
        <w:rPr>
          <w:sz w:val="24"/>
        </w:rPr>
        <w:t xml:space="preserve"> hours </w:t>
      </w:r>
      <w:r w:rsidR="00DA5492">
        <w:rPr>
          <w:sz w:val="24"/>
        </w:rPr>
        <w:t xml:space="preserve">on the TUSZ evaluation set </w:t>
      </w:r>
      <w:r w:rsidRPr="00242CFC">
        <w:rPr>
          <w:sz w:val="24"/>
        </w:rPr>
        <w:t xml:space="preserve">and </w:t>
      </w:r>
      <m:oMath>
        <m:r>
          <w:rPr>
            <w:rFonts w:ascii="Cambria Math" w:hAnsi="Cambria Math"/>
            <w:sz w:val="24"/>
          </w:rPr>
          <m:t>33.71%</m:t>
        </m:r>
      </m:oMath>
      <w:r w:rsidRPr="00242CFC">
        <w:rPr>
          <w:sz w:val="24"/>
        </w:rPr>
        <w:t xml:space="preserve"> sensitivity with </w:t>
      </w:r>
      <m:oMath>
        <m:r>
          <w:rPr>
            <w:rFonts w:ascii="Cambria Math" w:hAnsi="Cambria Math"/>
            <w:sz w:val="24"/>
          </w:rPr>
          <m:t>40.4</m:t>
        </m:r>
      </m:oMath>
      <w:r w:rsidRPr="00242CFC">
        <w:rPr>
          <w:sz w:val="24"/>
        </w:rPr>
        <w:t xml:space="preserve"> FAs/</w:t>
      </w:r>
      <m:oMath>
        <m:r>
          <w:rPr>
            <w:rFonts w:ascii="Cambria Math" w:hAnsi="Cambria Math"/>
            <w:sz w:val="24"/>
          </w:rPr>
          <m:t>24</m:t>
        </m:r>
      </m:oMath>
      <w:r w:rsidR="007C06DB">
        <w:rPr>
          <w:sz w:val="24"/>
        </w:rPr>
        <w:t xml:space="preserve"> </w:t>
      </w:r>
      <w:r w:rsidRPr="00242CFC">
        <w:rPr>
          <w:sz w:val="24"/>
        </w:rPr>
        <w:t>hours</w:t>
      </w:r>
      <w:r w:rsidR="00DA5492">
        <w:rPr>
          <w:sz w:val="24"/>
        </w:rPr>
        <w:t xml:space="preserve"> on DUSZ</w:t>
      </w:r>
      <w:r w:rsidRPr="00242CFC">
        <w:rPr>
          <w:sz w:val="24"/>
        </w:rPr>
        <w:t>.</w:t>
      </w:r>
    </w:p>
    <w:p w14:paraId="26C203DE" w14:textId="488FC694" w:rsidR="00460DBB" w:rsidRDefault="00460DBB" w:rsidP="00460DBB">
      <w:pPr>
        <w:pStyle w:val="Dissertationbody"/>
        <w:rPr>
          <w:sz w:val="24"/>
        </w:rPr>
      </w:pPr>
      <w:r>
        <w:rPr>
          <w:sz w:val="24"/>
        </w:rPr>
        <w:t>The remaining research work will focus on several incremental improvements to this system. By projecting feature maps of the CNN kernels, we have shown that kernels associated with the posterior-derived features are able to learn the history of previously detected seizures. However, the importance of such features remains unknown. We will implement a permutation feature importance algorithm which will allow us to prioritize and learn the dependencies between the features through this process.</w:t>
      </w:r>
    </w:p>
    <w:p w14:paraId="7C1B3602" w14:textId="66EA3737" w:rsidR="00460DBB" w:rsidRPr="00242CFC" w:rsidRDefault="00460DBB" w:rsidP="00460DBB">
      <w:pPr>
        <w:pStyle w:val="Dissertationbody"/>
        <w:rPr>
          <w:sz w:val="24"/>
        </w:rPr>
      </w:pPr>
      <w:r>
        <w:rPr>
          <w:sz w:val="24"/>
        </w:rPr>
        <w:t xml:space="preserve">Our multiphase model is able to detect </w:t>
      </w:r>
      <m:oMath>
        <m:r>
          <w:rPr>
            <w:rFonts w:ascii="Cambria Math" w:hAnsi="Cambria Math"/>
            <w:sz w:val="24"/>
          </w:rPr>
          <m:t>~250</m:t>
        </m:r>
      </m:oMath>
      <w:r>
        <w:rPr>
          <w:sz w:val="24"/>
        </w:rPr>
        <w:t xml:space="preserve"> segment boundaries within a five-second margin of error. There is the potential to fine tune these segments by introducing an additional postprocessing step. We will use a 10-second context window around the </w:t>
      </w:r>
      <w:r>
        <w:rPr>
          <w:sz w:val="24"/>
        </w:rPr>
        <w:lastRenderedPageBreak/>
        <w:t>detected boundaries and develop a rudimentary energy detector model and use a small LSTM model to find the seizure boundary. The energy detector will serve as a baseline which simply calculates the energy of the signal each second and finds optimal boundary based on a maximum likelihood detector to maximize the energy difference between window’s left and the right context.</w:t>
      </w:r>
    </w:p>
    <w:p w14:paraId="3AF3ED2D" w14:textId="6A897792" w:rsidR="00460DBB" w:rsidRPr="004D625F" w:rsidRDefault="00460DBB" w:rsidP="00460DBB">
      <w:pPr>
        <w:pStyle w:val="Dissertationbody"/>
        <w:rPr>
          <w:sz w:val="24"/>
          <w:highlight w:val="yellow"/>
        </w:rPr>
      </w:pPr>
      <w:r w:rsidRPr="00B94849">
        <w:t>Our multiphase model uses a fixed duration sliding window approach. This technique prevents the model from learning the evolution of EEG events which could vastly vary in duration.</w:t>
      </w:r>
      <w:r>
        <w:rPr>
          <w:sz w:val="24"/>
        </w:rPr>
        <w:t xml:space="preserve"> For example, a phase 2 model which operates on 11-second windows cannot learn a complete evolution of a 300</w:t>
      </w:r>
      <w:r>
        <w:rPr>
          <w:sz w:val="24"/>
        </w:rPr>
        <w:noBreakHyphen/>
        <w:t>second long seizure.</w:t>
      </w:r>
      <w:r w:rsidRPr="00B94849">
        <w:t xml:space="preserve"> This can negatively impact our ability to detect longer seizure</w:t>
      </w:r>
      <w:r>
        <w:rPr>
          <w:sz w:val="24"/>
        </w:rPr>
        <w:t xml:space="preserve">s especially when they are </w:t>
      </w:r>
      <w:r w:rsidRPr="00B94849">
        <w:t xml:space="preserve">slowly evolving. </w:t>
      </w:r>
      <w:r>
        <w:rPr>
          <w:sz w:val="24"/>
        </w:rPr>
        <w:t>We will implement an off-line seizure detection algorithm which can be trained on the entire seizure segment regardless of its duration. This is expected to reduce the false alarm rate.</w:t>
      </w:r>
    </w:p>
    <w:p w14:paraId="3ADEBA54" w14:textId="0EC095E8" w:rsidR="00460DBB" w:rsidRPr="00242CFC" w:rsidRDefault="00460DBB" w:rsidP="00460DBB">
      <w:pPr>
        <w:pStyle w:val="Dissertationbody"/>
        <w:rPr>
          <w:sz w:val="24"/>
        </w:rPr>
      </w:pPr>
      <w:r>
        <w:rPr>
          <w:sz w:val="24"/>
        </w:rPr>
        <w:t>Finally, w</w:t>
      </w:r>
      <w:r w:rsidRPr="00B94849">
        <w:rPr>
          <w:sz w:val="24"/>
        </w:rPr>
        <w:t xml:space="preserve">e will analyze the model’s deficiencies on specific types of patients and investigate if there are any common underlying electrographic patterns and/or pathological reasons that explain poor segmentation performance. </w:t>
      </w:r>
    </w:p>
    <w:p w14:paraId="5A97879F" w14:textId="3CF272D0" w:rsidR="00F34418" w:rsidRPr="00242CFC" w:rsidRDefault="00F34418" w:rsidP="00F34418">
      <w:pPr>
        <w:pStyle w:val="Dissertationbody"/>
        <w:rPr>
          <w:sz w:val="24"/>
        </w:rPr>
      </w:pPr>
      <w:r w:rsidRPr="00242CFC">
        <w:rPr>
          <w:sz w:val="24"/>
        </w:rPr>
        <w:t xml:space="preserve">Improving seizure detection performance through better segmentation is an important step forward in making automated seizure detection systems clinically acceptable. The primary failure modality for these systems is segmentation. </w:t>
      </w:r>
      <w:bookmarkEnd w:id="5"/>
      <w:r w:rsidRPr="00242CFC">
        <w:rPr>
          <w:sz w:val="24"/>
        </w:rPr>
        <w:t xml:space="preserve">For a real-time system, accurate segmentation will allow clinicians detect </w:t>
      </w:r>
      <w:r w:rsidR="007C06DB">
        <w:rPr>
          <w:sz w:val="24"/>
        </w:rPr>
        <w:t xml:space="preserve">a </w:t>
      </w:r>
      <w:r w:rsidRPr="00242CFC">
        <w:rPr>
          <w:sz w:val="24"/>
        </w:rPr>
        <w:t>seizure</w:t>
      </w:r>
      <w:r w:rsidR="007C06DB">
        <w:rPr>
          <w:sz w:val="24"/>
        </w:rPr>
        <w:t xml:space="preserve"> </w:t>
      </w:r>
      <w:r w:rsidRPr="00242CFC">
        <w:rPr>
          <w:sz w:val="24"/>
        </w:rPr>
        <w:t xml:space="preserve">as soon as it appears </w:t>
      </w:r>
      <w:r w:rsidR="007C06DB">
        <w:rPr>
          <w:sz w:val="24"/>
        </w:rPr>
        <w:t xml:space="preserve">in the EEG signal. </w:t>
      </w:r>
      <w:r w:rsidRPr="00242CFC">
        <w:rPr>
          <w:sz w:val="24"/>
        </w:rPr>
        <w:t>This will allow neurologists to take action during the early stages of the event which, in many cases, is essential to avoid permanent damage to the brain. In a similar way, accurate offset detection will help with delivery of therapies designed to mitigate postictal (after seizure) period symptoms. This will also help reveal the severity of a seizure and as a consequence, provide guidance for medicating a patient.</w:t>
      </w:r>
    </w:p>
    <w:p w14:paraId="023AB5E8" w14:textId="77777777" w:rsidR="00F34418" w:rsidRPr="00C07079" w:rsidRDefault="00F34418" w:rsidP="00F34418">
      <w:pPr>
        <w:pStyle w:val="Heading1"/>
        <w:pageBreakBefore/>
        <w:numPr>
          <w:ilvl w:val="0"/>
          <w:numId w:val="0"/>
        </w:numPr>
        <w:rPr>
          <w:rFonts w:eastAsia="MS Gothic" w:cs="Times New Roman"/>
          <w:caps/>
          <w:color w:val="auto"/>
          <w:szCs w:val="24"/>
          <w:lang w:bidi="ar-SA"/>
        </w:rPr>
      </w:pPr>
      <w:bookmarkStart w:id="6" w:name="dedication"/>
      <w:r w:rsidRPr="00C07079">
        <w:rPr>
          <w:rFonts w:eastAsia="MS Gothic" w:cs="Times New Roman"/>
          <w:caps/>
          <w:color w:val="auto"/>
          <w:szCs w:val="24"/>
          <w:lang w:bidi="ar-SA"/>
        </w:rPr>
        <w:lastRenderedPageBreak/>
        <w:t>Dedication</w:t>
      </w:r>
      <w:bookmarkEnd w:id="6"/>
    </w:p>
    <w:p w14:paraId="21614246" w14:textId="77777777" w:rsidR="00F34418" w:rsidRPr="00242CFC" w:rsidRDefault="00F34418" w:rsidP="00F34418">
      <w:pPr>
        <w:pStyle w:val="Dissertationbody"/>
        <w:widowControl w:val="0"/>
        <w:ind w:firstLine="0"/>
        <w:jc w:val="left"/>
        <w:rPr>
          <w:rFonts w:eastAsia="MS Gothic"/>
          <w:bCs/>
          <w:sz w:val="24"/>
        </w:rPr>
      </w:pPr>
      <w:r w:rsidRPr="00242CFC">
        <w:rPr>
          <w:rFonts w:eastAsia="MS Gothic"/>
          <w:bCs/>
          <w:sz w:val="24"/>
        </w:rPr>
        <w:t>Dedication goes here…</w:t>
      </w:r>
    </w:p>
    <w:p w14:paraId="2B384BBA" w14:textId="77777777" w:rsidR="00F34418" w:rsidRPr="00C07079" w:rsidRDefault="00F34418" w:rsidP="00F34418">
      <w:pPr>
        <w:pStyle w:val="Heading1"/>
        <w:pageBreakBefore/>
        <w:numPr>
          <w:ilvl w:val="0"/>
          <w:numId w:val="0"/>
        </w:numPr>
        <w:rPr>
          <w:rFonts w:eastAsia="MS Gothic" w:cs="Times New Roman"/>
          <w:caps/>
          <w:color w:val="auto"/>
          <w:szCs w:val="24"/>
          <w:lang w:bidi="ar-SA"/>
        </w:rPr>
      </w:pPr>
      <w:bookmarkStart w:id="7" w:name="acknowledgements"/>
      <w:r w:rsidRPr="00C07079">
        <w:rPr>
          <w:rFonts w:eastAsia="MS Gothic" w:cs="Times New Roman"/>
          <w:caps/>
          <w:color w:val="auto"/>
          <w:szCs w:val="24"/>
          <w:lang w:bidi="ar-SA"/>
        </w:rPr>
        <w:lastRenderedPageBreak/>
        <w:t>ACKNOWLEDGMENTS</w:t>
      </w:r>
      <w:bookmarkEnd w:id="7"/>
    </w:p>
    <w:p w14:paraId="29BDF650" w14:textId="77777777" w:rsidR="00F34418" w:rsidRPr="00242CFC" w:rsidRDefault="00F34418" w:rsidP="00F34418">
      <w:pPr>
        <w:pStyle w:val="Dissertationbody"/>
        <w:widowControl w:val="0"/>
        <w:ind w:firstLine="0"/>
        <w:jc w:val="left"/>
        <w:rPr>
          <w:rFonts w:eastAsia="MS Gothic"/>
          <w:bCs/>
          <w:sz w:val="24"/>
        </w:rPr>
      </w:pPr>
      <w:r w:rsidRPr="00242CFC">
        <w:rPr>
          <w:rFonts w:eastAsia="MS Gothic"/>
          <w:bCs/>
          <w:sz w:val="24"/>
        </w:rPr>
        <w:t>Acknowledgements go here…</w:t>
      </w:r>
    </w:p>
    <w:p w14:paraId="779F296F" w14:textId="77777777" w:rsidR="00F34418" w:rsidRPr="00242CFC" w:rsidRDefault="00F34418" w:rsidP="00F34418">
      <w:pPr>
        <w:pStyle w:val="Dissertationbody"/>
        <w:rPr>
          <w:sz w:val="24"/>
        </w:rPr>
      </w:pPr>
    </w:p>
    <w:p w14:paraId="30058761" w14:textId="77777777" w:rsidR="00F34418" w:rsidRPr="00242CFC" w:rsidRDefault="00F34418" w:rsidP="00F34418">
      <w:pPr>
        <w:pStyle w:val="Dissertationbody"/>
        <w:rPr>
          <w:sz w:val="24"/>
        </w:rPr>
      </w:pPr>
    </w:p>
    <w:bookmarkEnd w:id="4"/>
    <w:p w14:paraId="5F27580C" w14:textId="77777777" w:rsidR="00F34418" w:rsidRPr="00242CFC" w:rsidRDefault="00F34418" w:rsidP="00F34418">
      <w:pPr>
        <w:spacing w:after="240" w:line="480" w:lineRule="auto"/>
        <w:jc w:val="both"/>
      </w:pPr>
    </w:p>
    <w:p w14:paraId="0369ACF7" w14:textId="77777777" w:rsidR="00F34418" w:rsidRPr="00242CFC" w:rsidRDefault="00F34418" w:rsidP="00F34418">
      <w:pPr>
        <w:spacing w:after="240" w:line="480" w:lineRule="auto"/>
        <w:jc w:val="both"/>
      </w:pPr>
    </w:p>
    <w:p w14:paraId="081D22BA" w14:textId="77777777" w:rsidR="00F34418" w:rsidRPr="00242CFC" w:rsidRDefault="00F34418" w:rsidP="00F34418">
      <w:pPr>
        <w:spacing w:line="480" w:lineRule="auto"/>
        <w:jc w:val="both"/>
      </w:pPr>
      <w:r w:rsidRPr="00242CFC">
        <w:br w:type="page"/>
      </w:r>
    </w:p>
    <w:p w14:paraId="60C9E660" w14:textId="77777777" w:rsidR="00F34418" w:rsidRPr="00C07079" w:rsidRDefault="00F34418" w:rsidP="00556718">
      <w:pPr>
        <w:pStyle w:val="Heading1"/>
        <w:pageBreakBefore/>
        <w:numPr>
          <w:ilvl w:val="0"/>
          <w:numId w:val="0"/>
        </w:numPr>
        <w:rPr>
          <w:rFonts w:eastAsia="MS Gothic" w:cs="Times New Roman"/>
          <w:caps/>
          <w:color w:val="auto"/>
          <w:szCs w:val="24"/>
          <w:lang w:bidi="ar-SA"/>
        </w:rPr>
      </w:pPr>
      <w:r w:rsidRPr="00C07079">
        <w:rPr>
          <w:rFonts w:eastAsia="MS Gothic" w:cs="Times New Roman"/>
          <w:caps/>
          <w:color w:val="auto"/>
          <w:szCs w:val="24"/>
          <w:lang w:bidi="ar-SA"/>
        </w:rPr>
        <w:lastRenderedPageBreak/>
        <w:t>Table of Contents</w:t>
      </w:r>
    </w:p>
    <w:bookmarkStart w:id="8" w:name="_Ref42009156"/>
    <w:p w14:paraId="3C97E28B" w14:textId="2A14C5D9" w:rsidR="00F34418" w:rsidRDefault="00F34418" w:rsidP="00615A03">
      <w:pPr>
        <w:pStyle w:val="ListParagraph"/>
        <w:numPr>
          <w:ilvl w:val="0"/>
          <w:numId w:val="0"/>
        </w:numPr>
        <w:tabs>
          <w:tab w:val="left" w:leader="dot" w:pos="8190"/>
          <w:tab w:val="right" w:pos="8640"/>
        </w:tabs>
        <w:spacing w:after="240" w:line="240" w:lineRule="auto"/>
        <w:contextualSpacing w:val="0"/>
      </w:pPr>
      <w:r>
        <w:fldChar w:fldCharType="begin"/>
      </w:r>
      <w:r>
        <w:instrText xml:space="preserve"> REF abstract </w:instrText>
      </w:r>
      <w:r>
        <w:fldChar w:fldCharType="separate"/>
      </w:r>
      <w:r w:rsidR="00B86143" w:rsidRPr="00C07079">
        <w:rPr>
          <w:rFonts w:eastAsia="MS Gothic"/>
          <w:caps/>
        </w:rPr>
        <w:t>ABSTRACT</w:t>
      </w:r>
      <w:r>
        <w:fldChar w:fldCharType="end"/>
      </w:r>
      <w:r>
        <w:t> </w:t>
      </w:r>
      <w:r>
        <w:tab/>
      </w:r>
      <w:r>
        <w:tab/>
      </w:r>
      <w:fldSimple w:instr=" PAGEREF abstract ">
        <w:r w:rsidR="00B86143">
          <w:rPr>
            <w:noProof/>
          </w:rPr>
          <w:t>iii</w:t>
        </w:r>
      </w:fldSimple>
    </w:p>
    <w:p w14:paraId="29DAB707" w14:textId="0468FF23" w:rsidR="00F34418" w:rsidRPr="00242CFC" w:rsidRDefault="00F34418" w:rsidP="00615A03">
      <w:pPr>
        <w:pStyle w:val="ListParagraph"/>
        <w:numPr>
          <w:ilvl w:val="0"/>
          <w:numId w:val="0"/>
        </w:numPr>
        <w:tabs>
          <w:tab w:val="left" w:leader="dot" w:pos="8190"/>
          <w:tab w:val="right" w:pos="8640"/>
        </w:tabs>
        <w:spacing w:before="240" w:after="240" w:line="240" w:lineRule="auto"/>
        <w:contextualSpacing w:val="0"/>
        <w:rPr>
          <w:noProof/>
        </w:rPr>
      </w:pPr>
      <w:r w:rsidRPr="00242CFC">
        <w:rPr>
          <w:rFonts w:eastAsia="MS Gothic"/>
          <w:caps/>
        </w:rPr>
        <w:fldChar w:fldCharType="begin"/>
      </w:r>
      <w:r w:rsidRPr="00242CFC">
        <w:rPr>
          <w:rFonts w:eastAsia="MS Gothic"/>
          <w:caps/>
        </w:rPr>
        <w:instrText xml:space="preserve"> REF dedication  \* MERGEFORMAT </w:instrText>
      </w:r>
      <w:r w:rsidRPr="00242CFC">
        <w:rPr>
          <w:rFonts w:eastAsia="MS Gothic"/>
          <w:caps/>
        </w:rPr>
        <w:fldChar w:fldCharType="separate"/>
      </w:r>
      <w:r w:rsidR="00B86143" w:rsidRPr="00C07079">
        <w:rPr>
          <w:rFonts w:eastAsia="MS Gothic"/>
          <w:caps/>
        </w:rPr>
        <w:t>Dedication</w:t>
      </w:r>
      <w:r w:rsidRPr="00242CFC">
        <w:rPr>
          <w:rFonts w:eastAsia="MS Gothic"/>
          <w:caps/>
        </w:rPr>
        <w:fldChar w:fldCharType="end"/>
      </w:r>
      <w:r>
        <w:rPr>
          <w:rFonts w:eastAsia="MS Gothic"/>
          <w:caps/>
        </w:rPr>
        <w:t> </w:t>
      </w:r>
      <w:r>
        <w:rPr>
          <w:rFonts w:eastAsia="MS Gothic"/>
          <w:caps/>
        </w:rPr>
        <w:tab/>
      </w:r>
      <w:r>
        <w:rPr>
          <w:rFonts w:eastAsia="MS Gothic"/>
          <w:caps/>
        </w:rPr>
        <w:tab/>
      </w:r>
      <w:r w:rsidRPr="00242CFC">
        <w:rPr>
          <w:noProof/>
        </w:rPr>
        <w:fldChar w:fldCharType="begin"/>
      </w:r>
      <w:r w:rsidRPr="00242CFC">
        <w:rPr>
          <w:noProof/>
        </w:rPr>
        <w:instrText xml:space="preserve"> PAGEREF dedication </w:instrText>
      </w:r>
      <w:r w:rsidRPr="00242CFC">
        <w:rPr>
          <w:noProof/>
        </w:rPr>
        <w:fldChar w:fldCharType="separate"/>
      </w:r>
      <w:r w:rsidR="00B86143">
        <w:rPr>
          <w:noProof/>
        </w:rPr>
        <w:t>viii</w:t>
      </w:r>
      <w:r w:rsidRPr="00242CFC">
        <w:rPr>
          <w:noProof/>
        </w:rPr>
        <w:fldChar w:fldCharType="end"/>
      </w:r>
    </w:p>
    <w:p w14:paraId="46AC5ACA" w14:textId="500BA70B" w:rsidR="00F34418" w:rsidRPr="00242CFC" w:rsidRDefault="00F34418" w:rsidP="00615A03">
      <w:pPr>
        <w:pStyle w:val="ListParagraph"/>
        <w:numPr>
          <w:ilvl w:val="0"/>
          <w:numId w:val="0"/>
        </w:numPr>
        <w:tabs>
          <w:tab w:val="left" w:leader="dot" w:pos="8190"/>
          <w:tab w:val="right" w:pos="8640"/>
        </w:tabs>
        <w:spacing w:before="240" w:after="240" w:line="240" w:lineRule="auto"/>
        <w:contextualSpacing w:val="0"/>
        <w:rPr>
          <w:noProof/>
        </w:rPr>
      </w:pPr>
      <w:r w:rsidRPr="00242CFC">
        <w:rPr>
          <w:rFonts w:eastAsia="MS Gothic"/>
          <w:caps/>
        </w:rPr>
        <w:fldChar w:fldCharType="begin"/>
      </w:r>
      <w:r w:rsidRPr="00242CFC">
        <w:rPr>
          <w:rFonts w:eastAsia="MS Gothic"/>
          <w:caps/>
        </w:rPr>
        <w:instrText xml:space="preserve"> REF acknowledgements  \* MERGEFORMAT </w:instrText>
      </w:r>
      <w:r w:rsidRPr="00242CFC">
        <w:rPr>
          <w:rFonts w:eastAsia="MS Gothic"/>
          <w:caps/>
        </w:rPr>
        <w:fldChar w:fldCharType="separate"/>
      </w:r>
      <w:r w:rsidR="00B86143" w:rsidRPr="00C07079">
        <w:rPr>
          <w:rFonts w:eastAsia="MS Gothic"/>
          <w:caps/>
        </w:rPr>
        <w:t>ACKNOWLEDGMENTS</w:t>
      </w:r>
      <w:r w:rsidRPr="00242CFC">
        <w:rPr>
          <w:rFonts w:eastAsia="MS Gothic"/>
          <w:caps/>
        </w:rPr>
        <w:fldChar w:fldCharType="end"/>
      </w:r>
      <w:r>
        <w:rPr>
          <w:rFonts w:eastAsia="MS Gothic"/>
          <w:caps/>
        </w:rPr>
        <w:tab/>
      </w:r>
      <w:r>
        <w:rPr>
          <w:rFonts w:eastAsia="MS Gothic"/>
          <w:caps/>
        </w:rPr>
        <w:tab/>
      </w:r>
      <w:r w:rsidRPr="00242CFC">
        <w:rPr>
          <w:noProof/>
        </w:rPr>
        <w:fldChar w:fldCharType="begin"/>
      </w:r>
      <w:r w:rsidRPr="00242CFC">
        <w:rPr>
          <w:noProof/>
        </w:rPr>
        <w:instrText xml:space="preserve"> PAGEREF acknowledgements </w:instrText>
      </w:r>
      <w:r w:rsidRPr="00242CFC">
        <w:rPr>
          <w:noProof/>
        </w:rPr>
        <w:fldChar w:fldCharType="separate"/>
      </w:r>
      <w:r w:rsidR="00B86143">
        <w:rPr>
          <w:noProof/>
        </w:rPr>
        <w:t>ix</w:t>
      </w:r>
      <w:r w:rsidRPr="00242CFC">
        <w:rPr>
          <w:noProof/>
        </w:rPr>
        <w:fldChar w:fldCharType="end"/>
      </w:r>
    </w:p>
    <w:p w14:paraId="5D23C9A7" w14:textId="4C74533F" w:rsidR="00F34418" w:rsidRPr="00242CFC" w:rsidRDefault="00615A03"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rPr>
      </w:pPr>
      <w:r w:rsidRPr="006F232A">
        <w:rPr>
          <w:rFonts w:eastAsia="MS Gothic"/>
          <w:caps/>
        </w:rPr>
        <w:fldChar w:fldCharType="begin"/>
      </w:r>
      <w:r w:rsidRPr="00615A03">
        <w:rPr>
          <w:rFonts w:eastAsia="MS Gothic"/>
          <w:caps/>
        </w:rPr>
        <w:instrText xml:space="preserve"> REF chapter_one </w:instrText>
      </w:r>
      <w:r w:rsidRPr="008B7EBB">
        <w:rPr>
          <w:rFonts w:eastAsia="MS Gothic"/>
          <w:caps/>
        </w:rPr>
        <w:instrText xml:space="preserve"> \* MERGEFORMAT </w:instrText>
      </w:r>
      <w:r w:rsidRPr="006F232A">
        <w:rPr>
          <w:rFonts w:eastAsia="MS Gothic"/>
          <w:caps/>
        </w:rPr>
        <w:fldChar w:fldCharType="separate"/>
      </w:r>
      <w:r w:rsidR="00B86143" w:rsidRPr="00B86143">
        <w:rPr>
          <w:rFonts w:eastAsia="MS Gothic"/>
          <w:caps/>
        </w:rPr>
        <w:t>INTRODUCTION</w:t>
      </w:r>
      <w:r w:rsidRPr="006F232A">
        <w:rPr>
          <w:rFonts w:eastAsia="MS Gothic"/>
          <w:caps/>
        </w:rPr>
        <w:fldChar w:fldCharType="end"/>
      </w:r>
      <w:r w:rsidR="00F34418" w:rsidRPr="00242CFC">
        <w:rPr>
          <w:rFonts w:eastAsia="MS Gothic"/>
          <w:caps/>
        </w:rPr>
        <w:t> </w:t>
      </w:r>
      <w:r w:rsidR="00F34418" w:rsidRPr="00242CFC">
        <w:rPr>
          <w:rFonts w:eastAsia="MS Gothic"/>
          <w:caps/>
        </w:rPr>
        <w:tab/>
      </w:r>
      <w:r w:rsidR="00F34418" w:rsidRPr="00242CFC">
        <w:rPr>
          <w:rFonts w:eastAsia="MS Gothic"/>
          <w:caps/>
        </w:rPr>
        <w:tab/>
      </w:r>
      <w:bookmarkEnd w:id="8"/>
      <w:r w:rsidR="00F34418">
        <w:rPr>
          <w:rFonts w:eastAsia="MS Gothic"/>
          <w:caps/>
        </w:rPr>
        <w:fldChar w:fldCharType="begin"/>
      </w:r>
      <w:r w:rsidR="00F34418" w:rsidRPr="00242CFC">
        <w:rPr>
          <w:rFonts w:eastAsia="MS Gothic"/>
          <w:caps/>
        </w:rPr>
        <w:instrText xml:space="preserve"> PAGEREF _Ref43137601 </w:instrText>
      </w:r>
      <w:r w:rsidR="00F34418">
        <w:rPr>
          <w:rFonts w:eastAsia="MS Gothic"/>
          <w:caps/>
        </w:rPr>
        <w:fldChar w:fldCharType="separate"/>
      </w:r>
      <w:r w:rsidR="00B86143">
        <w:rPr>
          <w:rFonts w:eastAsia="MS Gothic"/>
          <w:caps/>
          <w:noProof/>
        </w:rPr>
        <w:t>1</w:t>
      </w:r>
      <w:r w:rsidR="00F34418">
        <w:rPr>
          <w:rFonts w:eastAsia="MS Gothic"/>
          <w:caps/>
        </w:rPr>
        <w:fldChar w:fldCharType="end"/>
      </w:r>
    </w:p>
    <w:p w14:paraId="40FBF671" w14:textId="4B4EC7BA" w:rsidR="00F34418" w:rsidRPr="00242CFC" w:rsidRDefault="008A4228" w:rsidP="00BD329B">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43082768  \* MERGEFORMAT ">
        <w:bookmarkStart w:id="9" w:name="_Ref43082817"/>
        <w:r w:rsidR="00B86143" w:rsidRPr="0045511E">
          <w:t xml:space="preserve">Recent Advances in </w:t>
        </w:r>
        <w:r w:rsidR="00B86143" w:rsidRPr="00242CFC">
          <w:t>Automated Seizure Detection</w:t>
        </w:r>
        <w:bookmarkEnd w:id="9"/>
      </w:fldSimple>
      <w:r w:rsidR="00F34418" w:rsidRPr="00242CFC">
        <w:t> </w:t>
      </w:r>
      <w:r w:rsidR="00F34418" w:rsidRPr="00242CFC">
        <w:tab/>
      </w:r>
      <w:r w:rsidR="00F34418" w:rsidRPr="00242CFC">
        <w:tab/>
      </w:r>
      <w:fldSimple w:instr=" PAGEREF _Ref43082768 ">
        <w:r w:rsidR="00B86143">
          <w:rPr>
            <w:noProof/>
          </w:rPr>
          <w:t>2</w:t>
        </w:r>
      </w:fldSimple>
    </w:p>
    <w:p w14:paraId="1D2A20AC" w14:textId="546AFD89" w:rsidR="00F34418" w:rsidRPr="00242CFC" w:rsidRDefault="008A4228" w:rsidP="00BD329B">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43084916 ">
        <w:r w:rsidR="00B86143" w:rsidRPr="0045511E">
          <w:t xml:space="preserve">Recent Advances in Automatic </w:t>
        </w:r>
        <w:r w:rsidR="00B86143" w:rsidRPr="00242CFC">
          <w:t>Segmentation Algorithms</w:t>
        </w:r>
      </w:fldSimple>
      <w:r w:rsidR="00F34418" w:rsidRPr="00242CFC">
        <w:t> </w:t>
      </w:r>
      <w:r w:rsidR="00F34418" w:rsidRPr="00242CFC">
        <w:tab/>
      </w:r>
      <w:r w:rsidR="00F34418" w:rsidRPr="00242CFC">
        <w:tab/>
      </w:r>
      <w:fldSimple w:instr=" PAGEREF _Ref43082947 ">
        <w:r w:rsidR="00B86143">
          <w:rPr>
            <w:noProof/>
          </w:rPr>
          <w:t>4</w:t>
        </w:r>
      </w:fldSimple>
    </w:p>
    <w:p w14:paraId="7434353B" w14:textId="6FAA2342" w:rsidR="00F34418" w:rsidRPr="00242CFC" w:rsidRDefault="008A4228" w:rsidP="00BD329B">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43369061 ">
        <w:r w:rsidR="00B86143" w:rsidRPr="0045511E">
          <w:t>Research Plans and Contributions</w:t>
        </w:r>
      </w:fldSimple>
      <w:r w:rsidR="00F34418" w:rsidRPr="00242CFC">
        <w:t> </w:t>
      </w:r>
      <w:r w:rsidR="00F34418" w:rsidRPr="00242CFC">
        <w:tab/>
      </w:r>
      <w:r w:rsidR="00F34418" w:rsidRPr="00242CFC">
        <w:tab/>
      </w:r>
      <w:fldSimple w:instr=" PAGEREF _Ref43369061 ">
        <w:r w:rsidR="00B86143">
          <w:rPr>
            <w:noProof/>
          </w:rPr>
          <w:t>8</w:t>
        </w:r>
      </w:fldSimple>
    </w:p>
    <w:p w14:paraId="11EB14F8" w14:textId="5CF95FA8" w:rsidR="00F34418" w:rsidRPr="0045511E" w:rsidRDefault="008A4228" w:rsidP="00BD329B">
      <w:pPr>
        <w:pStyle w:val="ListParagraph"/>
        <w:numPr>
          <w:ilvl w:val="1"/>
          <w:numId w:val="2"/>
        </w:numPr>
        <w:tabs>
          <w:tab w:val="left" w:pos="990"/>
          <w:tab w:val="right" w:leader="dot" w:pos="8190"/>
          <w:tab w:val="right" w:pos="8640"/>
        </w:tabs>
        <w:spacing w:after="0" w:line="240" w:lineRule="auto"/>
        <w:ind w:left="990" w:hanging="540"/>
        <w:contextualSpacing w:val="0"/>
      </w:pPr>
      <w:fldSimple w:instr=" REF _Ref43137664 ">
        <w:r w:rsidR="00B86143">
          <w:t>Proposal Outline</w:t>
        </w:r>
      </w:fldSimple>
      <w:r w:rsidR="00F34418">
        <w:t> </w:t>
      </w:r>
      <w:r w:rsidR="00F34418">
        <w:tab/>
      </w:r>
      <w:r w:rsidR="00F34418">
        <w:tab/>
      </w:r>
      <w:fldSimple w:instr=" PAGEREF _Ref43137664 ">
        <w:r w:rsidR="00B86143">
          <w:rPr>
            <w:noProof/>
          </w:rPr>
          <w:t>9</w:t>
        </w:r>
      </w:fldSimple>
    </w:p>
    <w:p w14:paraId="02901D61" w14:textId="41E7DB68" w:rsidR="00F34418" w:rsidRPr="00242CFC" w:rsidRDefault="00615A03"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rPr>
      </w:pPr>
      <w:r>
        <w:rPr>
          <w:rFonts w:eastAsia="MS Gothic"/>
          <w:caps/>
        </w:rPr>
        <w:fldChar w:fldCharType="begin"/>
      </w:r>
      <w:r>
        <w:rPr>
          <w:rFonts w:eastAsia="MS Gothic"/>
          <w:caps/>
        </w:rPr>
        <w:instrText xml:space="preserve"> REF chapter_two  \* MERGEFORMAT </w:instrText>
      </w:r>
      <w:r>
        <w:rPr>
          <w:rFonts w:eastAsia="MS Gothic"/>
          <w:caps/>
        </w:rPr>
        <w:fldChar w:fldCharType="separate"/>
      </w:r>
      <w:r w:rsidR="00B86143" w:rsidRPr="00B86143">
        <w:rPr>
          <w:rFonts w:eastAsia="MS Gothic"/>
          <w:caps/>
        </w:rPr>
        <w:t>THE ELECTROENCEPHALOGRAM</w:t>
      </w:r>
      <w:r>
        <w:rPr>
          <w:rFonts w:eastAsia="MS Gothic"/>
          <w:caps/>
        </w:rPr>
        <w:fldChar w:fldCharType="end"/>
      </w:r>
      <w:r w:rsidR="00F34418">
        <w:rPr>
          <w:rFonts w:eastAsia="MS Gothic"/>
          <w:caps/>
        </w:rPr>
        <w:t> </w:t>
      </w:r>
      <w:r w:rsidR="00F34418" w:rsidRPr="00242CFC">
        <w:rPr>
          <w:rFonts w:eastAsia="MS Gothic"/>
          <w:caps/>
        </w:rPr>
        <w:tab/>
      </w:r>
      <w:r w:rsidR="00F34418" w:rsidRPr="00242CFC">
        <w:rPr>
          <w:rFonts w:eastAsia="MS Gothic"/>
          <w:caps/>
        </w:rPr>
        <w:tab/>
      </w:r>
      <w:r w:rsidR="00691713">
        <w:rPr>
          <w:rFonts w:eastAsia="MS Gothic"/>
          <w:caps/>
        </w:rPr>
        <w:fldChar w:fldCharType="begin"/>
      </w:r>
      <w:r w:rsidR="00691713">
        <w:rPr>
          <w:rFonts w:eastAsia="MS Gothic"/>
          <w:caps/>
        </w:rPr>
        <w:instrText xml:space="preserve"> PAGEREF _Ref43362698 </w:instrText>
      </w:r>
      <w:r w:rsidR="00691713">
        <w:rPr>
          <w:rFonts w:eastAsia="MS Gothic"/>
          <w:caps/>
        </w:rPr>
        <w:fldChar w:fldCharType="separate"/>
      </w:r>
      <w:r w:rsidR="00B86143">
        <w:rPr>
          <w:rFonts w:eastAsia="MS Gothic"/>
          <w:caps/>
          <w:noProof/>
        </w:rPr>
        <w:t>13</w:t>
      </w:r>
      <w:r w:rsidR="00691713">
        <w:rPr>
          <w:rFonts w:eastAsia="MS Gothic"/>
          <w:caps/>
        </w:rPr>
        <w:fldChar w:fldCharType="end"/>
      </w:r>
    </w:p>
    <w:p w14:paraId="6DC3B6F3" w14:textId="0A5370FC" w:rsidR="00F34418" w:rsidRPr="00242CFC" w:rsidRDefault="000B378E" w:rsidP="00BD329B">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_Ref46507466 </w:instrText>
      </w:r>
      <w:r w:rsidR="00BD329B">
        <w:instrText xml:space="preserve"> \* MERGEFORMAT </w:instrText>
      </w:r>
      <w:r>
        <w:fldChar w:fldCharType="separate"/>
      </w:r>
      <w:r w:rsidR="00B86143">
        <w:t xml:space="preserve">The </w:t>
      </w:r>
      <w:r w:rsidR="00B86143" w:rsidRPr="00543E95">
        <w:t xml:space="preserve">Electroencephalogram’s Role in </w:t>
      </w:r>
      <w:r w:rsidR="00B86143">
        <w:t>Neurology</w:t>
      </w:r>
      <w:r>
        <w:fldChar w:fldCharType="end"/>
      </w:r>
      <w:r>
        <w:t> </w:t>
      </w:r>
      <w:r>
        <w:tab/>
      </w:r>
      <w:r>
        <w:tab/>
      </w:r>
      <w:fldSimple w:instr=" PAGEREF _Ref43369152 ">
        <w:r w:rsidR="00B86143">
          <w:rPr>
            <w:noProof/>
          </w:rPr>
          <w:t>13</w:t>
        </w:r>
      </w:fldSimple>
    </w:p>
    <w:p w14:paraId="084E88A3" w14:textId="42EA2BBF" w:rsidR="00F34418" w:rsidRDefault="00EC7817" w:rsidP="00BD329B">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_Ref43369203 </w:instrText>
      </w:r>
      <w:r w:rsidR="00BD329B">
        <w:instrText xml:space="preserve"> \* MERGEFORMAT </w:instrText>
      </w:r>
      <w:r>
        <w:fldChar w:fldCharType="separate"/>
      </w:r>
      <w:r w:rsidR="00B86143" w:rsidRPr="00543E95">
        <w:t xml:space="preserve">Normal </w:t>
      </w:r>
      <w:r w:rsidR="00B86143">
        <w:t xml:space="preserve">and </w:t>
      </w:r>
      <w:r w:rsidR="00B86143" w:rsidRPr="00543E95">
        <w:t>Abnormal EEGs</w:t>
      </w:r>
      <w:r>
        <w:fldChar w:fldCharType="end"/>
      </w:r>
      <w:r w:rsidR="000B378E">
        <w:t> </w:t>
      </w:r>
      <w:r w:rsidR="00691713" w:rsidRPr="00242CFC">
        <w:tab/>
      </w:r>
      <w:r w:rsidR="00BD329B">
        <w:tab/>
      </w:r>
      <w:fldSimple w:instr=" PAGEREF _Ref43369223 ">
        <w:r w:rsidR="00B86143">
          <w:rPr>
            <w:noProof/>
          </w:rPr>
          <w:t>15</w:t>
        </w:r>
      </w:fldSimple>
    </w:p>
    <w:p w14:paraId="47DC7F1A" w14:textId="460E7532" w:rsidR="00691713" w:rsidRDefault="00EC7817" w:rsidP="00BD329B">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_Ref43369260 </w:instrText>
      </w:r>
      <w:r w:rsidR="00BD329B">
        <w:instrText xml:space="preserve"> \* MERGEFORMAT </w:instrText>
      </w:r>
      <w:r>
        <w:fldChar w:fldCharType="separate"/>
      </w:r>
      <w:r w:rsidR="00B86143">
        <w:t>The TCP Montage and 10/20 Electrode Placement</w:t>
      </w:r>
      <w:r>
        <w:fldChar w:fldCharType="end"/>
      </w:r>
      <w:r w:rsidR="000B378E">
        <w:t> </w:t>
      </w:r>
      <w:r w:rsidR="00691713" w:rsidRPr="00242CFC">
        <w:tab/>
      </w:r>
      <w:r w:rsidR="00BD329B">
        <w:tab/>
      </w:r>
      <w:fldSimple w:instr=" PAGEREF _Ref43369260 ">
        <w:r w:rsidR="00B86143">
          <w:rPr>
            <w:noProof/>
          </w:rPr>
          <w:t>18</w:t>
        </w:r>
      </w:fldSimple>
    </w:p>
    <w:p w14:paraId="7104D086" w14:textId="7765AC8C" w:rsidR="00691713" w:rsidRPr="00242CFC" w:rsidRDefault="00615A03"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rPr>
      </w:pPr>
      <w:r>
        <w:rPr>
          <w:rFonts w:eastAsia="MS Gothic"/>
          <w:caps/>
        </w:rPr>
        <w:fldChar w:fldCharType="begin"/>
      </w:r>
      <w:r>
        <w:rPr>
          <w:rFonts w:eastAsia="MS Gothic"/>
          <w:caps/>
        </w:rPr>
        <w:instrText xml:space="preserve"> REF chapter_three  \* MERGEFORMAT </w:instrText>
      </w:r>
      <w:r>
        <w:rPr>
          <w:rFonts w:eastAsia="MS Gothic"/>
          <w:caps/>
        </w:rPr>
        <w:fldChar w:fldCharType="separate"/>
      </w:r>
      <w:r w:rsidR="00B86143" w:rsidRPr="00B86143">
        <w:rPr>
          <w:rFonts w:eastAsia="MS Gothic"/>
          <w:caps/>
        </w:rPr>
        <w:t>THE CHALLENGES OF EEG INTERPRETATION</w:t>
      </w:r>
      <w:r>
        <w:rPr>
          <w:rFonts w:eastAsia="MS Gothic"/>
          <w:caps/>
        </w:rPr>
        <w:fldChar w:fldCharType="end"/>
      </w:r>
      <w:r w:rsidR="00284C05">
        <w:rPr>
          <w:rFonts w:eastAsia="MS Gothic"/>
          <w:caps/>
        </w:rPr>
        <w:t> </w:t>
      </w:r>
      <w:r w:rsidR="00691713" w:rsidRPr="00242CFC">
        <w:rPr>
          <w:rFonts w:eastAsia="MS Gothic"/>
          <w:caps/>
        </w:rPr>
        <w:tab/>
      </w:r>
      <w:r w:rsidR="00691713" w:rsidRPr="00242CFC">
        <w:rPr>
          <w:rFonts w:eastAsia="MS Gothic"/>
          <w:caps/>
        </w:rPr>
        <w:tab/>
      </w:r>
      <w:r w:rsidR="000713AB">
        <w:rPr>
          <w:rFonts w:eastAsia="MS Gothic"/>
          <w:caps/>
        </w:rPr>
        <w:fldChar w:fldCharType="begin"/>
      </w:r>
      <w:r w:rsidR="000713AB">
        <w:rPr>
          <w:rFonts w:eastAsia="MS Gothic"/>
          <w:caps/>
        </w:rPr>
        <w:instrText xml:space="preserve"> PAGEREF _Ref43989864 </w:instrText>
      </w:r>
      <w:r w:rsidR="000713AB">
        <w:rPr>
          <w:rFonts w:eastAsia="MS Gothic"/>
          <w:caps/>
        </w:rPr>
        <w:fldChar w:fldCharType="separate"/>
      </w:r>
      <w:r w:rsidR="00B86143">
        <w:rPr>
          <w:rFonts w:eastAsia="MS Gothic"/>
          <w:caps/>
          <w:noProof/>
        </w:rPr>
        <w:t>20</w:t>
      </w:r>
      <w:r w:rsidR="000713AB">
        <w:rPr>
          <w:rFonts w:eastAsia="MS Gothic"/>
          <w:caps/>
        </w:rPr>
        <w:fldChar w:fldCharType="end"/>
      </w:r>
    </w:p>
    <w:p w14:paraId="684D6DF6" w14:textId="40534BC4" w:rsidR="00C13EB7" w:rsidRDefault="00EC7817" w:rsidP="00BD329B">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_Ref44398364 </w:instrText>
      </w:r>
      <w:r w:rsidR="00BD329B">
        <w:instrText xml:space="preserve"> \* MERGEFORMAT </w:instrText>
      </w:r>
      <w:r>
        <w:fldChar w:fldCharType="separate"/>
      </w:r>
      <w:r w:rsidR="00B86143">
        <w:t>Contemporary Visualization Tools</w:t>
      </w:r>
      <w:r>
        <w:fldChar w:fldCharType="end"/>
      </w:r>
      <w:r w:rsidR="00284C05">
        <w:t> </w:t>
      </w:r>
      <w:r w:rsidR="00284C05">
        <w:tab/>
      </w:r>
      <w:r w:rsidR="000713AB" w:rsidRPr="00284C05">
        <w:tab/>
      </w:r>
      <w:fldSimple w:instr=" PAGEREF _Ref44398364 ">
        <w:r w:rsidR="00B86143">
          <w:rPr>
            <w:noProof/>
          </w:rPr>
          <w:t>23</w:t>
        </w:r>
      </w:fldSimple>
    </w:p>
    <w:p w14:paraId="2D6205EC" w14:textId="7246A839" w:rsidR="00E478F4" w:rsidRDefault="008A4228" w:rsidP="00BD329B">
      <w:pPr>
        <w:pStyle w:val="ListParagraph"/>
        <w:numPr>
          <w:ilvl w:val="2"/>
          <w:numId w:val="2"/>
        </w:numPr>
        <w:tabs>
          <w:tab w:val="right" w:leader="dot" w:pos="8190"/>
          <w:tab w:val="right" w:pos="8640"/>
        </w:tabs>
        <w:spacing w:after="0" w:line="240" w:lineRule="auto"/>
        <w:ind w:left="1530" w:hanging="540"/>
        <w:contextualSpacing w:val="0"/>
      </w:pPr>
      <w:fldSimple w:instr=" REF _Ref44048169  \* MERGEFORMAT ">
        <w:r w:rsidR="00B86143" w:rsidRPr="00A934B4">
          <w:t xml:space="preserve">Ictal </w:t>
        </w:r>
        <w:r w:rsidR="00B86143">
          <w:t>E</w:t>
        </w:r>
        <w:r w:rsidR="00B86143" w:rsidRPr="00A934B4">
          <w:t xml:space="preserve">pileptiform </w:t>
        </w:r>
        <w:r w:rsidR="00B86143">
          <w:t>F</w:t>
        </w:r>
        <w:r w:rsidR="00B86143" w:rsidRPr="00A934B4">
          <w:t>eatures</w:t>
        </w:r>
      </w:fldSimple>
      <w:r w:rsidR="00E478F4">
        <w:t> </w:t>
      </w:r>
      <w:r w:rsidR="00E478F4">
        <w:tab/>
      </w:r>
      <w:r w:rsidR="00E478F4">
        <w:tab/>
      </w:r>
      <w:fldSimple w:instr=" PAGEREF _Ref44048915 ">
        <w:r w:rsidR="00B86143">
          <w:rPr>
            <w:noProof/>
          </w:rPr>
          <w:t>26</w:t>
        </w:r>
      </w:fldSimple>
    </w:p>
    <w:p w14:paraId="29B91F39" w14:textId="328EE858" w:rsidR="00284C05" w:rsidRDefault="008A4228" w:rsidP="00BD329B">
      <w:pPr>
        <w:pStyle w:val="ListParagraph"/>
        <w:numPr>
          <w:ilvl w:val="2"/>
          <w:numId w:val="2"/>
        </w:numPr>
        <w:tabs>
          <w:tab w:val="right" w:leader="dot" w:pos="8190"/>
          <w:tab w:val="right" w:pos="8640"/>
        </w:tabs>
        <w:spacing w:after="0" w:line="240" w:lineRule="auto"/>
        <w:ind w:left="1530" w:hanging="540"/>
        <w:contextualSpacing w:val="0"/>
      </w:pPr>
      <w:fldSimple w:instr=" REF _Ref44048186  \* MERGEFORMAT ">
        <w:r w:rsidR="00B86143" w:rsidRPr="00A36043">
          <w:t xml:space="preserve">Periodic </w:t>
        </w:r>
        <w:r w:rsidR="00B86143">
          <w:t>D</w:t>
        </w:r>
        <w:r w:rsidR="00B86143" w:rsidRPr="00A36043">
          <w:t>ischarges</w:t>
        </w:r>
      </w:fldSimple>
      <w:r w:rsidR="00284C05">
        <w:t> </w:t>
      </w:r>
      <w:r w:rsidR="00284C05">
        <w:tab/>
      </w:r>
      <w:r w:rsidR="00E478F4">
        <w:tab/>
      </w:r>
      <w:fldSimple w:instr=" PAGEREF _Ref44048963 ">
        <w:r w:rsidR="00B86143">
          <w:rPr>
            <w:noProof/>
          </w:rPr>
          <w:t>27</w:t>
        </w:r>
      </w:fldSimple>
    </w:p>
    <w:p w14:paraId="2AEB4107" w14:textId="3A00D974" w:rsidR="00284C05" w:rsidRDefault="008A4228" w:rsidP="00BD329B">
      <w:pPr>
        <w:pStyle w:val="ListParagraph"/>
        <w:numPr>
          <w:ilvl w:val="2"/>
          <w:numId w:val="2"/>
        </w:numPr>
        <w:tabs>
          <w:tab w:val="right" w:leader="dot" w:pos="8190"/>
          <w:tab w:val="right" w:pos="8640"/>
        </w:tabs>
        <w:spacing w:after="0" w:line="240" w:lineRule="auto"/>
        <w:ind w:left="1530" w:hanging="540"/>
        <w:contextualSpacing w:val="0"/>
      </w:pPr>
      <w:fldSimple w:instr=" REF _Ref44048193  \* MERGEFORMAT ">
        <w:r w:rsidR="00B86143" w:rsidRPr="00B86143">
          <w:rPr>
            <w:rFonts w:cstheme="minorBidi"/>
          </w:rPr>
          <w:t>Slowing</w:t>
        </w:r>
      </w:fldSimple>
      <w:r w:rsidR="00284C05">
        <w:t> </w:t>
      </w:r>
      <w:r w:rsidR="00284C05">
        <w:tab/>
      </w:r>
      <w:r w:rsidR="00E478F4">
        <w:tab/>
      </w:r>
      <w:fldSimple w:instr=" PAGEREF _Ref44048974 ">
        <w:r w:rsidR="00B86143">
          <w:rPr>
            <w:noProof/>
          </w:rPr>
          <w:t>27</w:t>
        </w:r>
      </w:fldSimple>
    </w:p>
    <w:p w14:paraId="539029A5" w14:textId="3FA24F95" w:rsidR="00284C05" w:rsidRPr="00284C05" w:rsidRDefault="008A4228" w:rsidP="00126CF0">
      <w:pPr>
        <w:pStyle w:val="ListParagraph"/>
        <w:numPr>
          <w:ilvl w:val="2"/>
          <w:numId w:val="2"/>
        </w:numPr>
        <w:tabs>
          <w:tab w:val="right" w:leader="dot" w:pos="8190"/>
          <w:tab w:val="right" w:pos="8640"/>
        </w:tabs>
        <w:spacing w:after="120" w:line="240" w:lineRule="auto"/>
        <w:ind w:left="1541" w:hanging="547"/>
        <w:contextualSpacing w:val="0"/>
      </w:pPr>
      <w:fldSimple w:instr=" REF _Ref46500423 ">
        <w:r w:rsidR="00B86143">
          <w:t>Artifacts</w:t>
        </w:r>
      </w:fldSimple>
      <w:r w:rsidR="00254B82">
        <w:t> </w:t>
      </w:r>
      <w:r w:rsidR="00254B82">
        <w:tab/>
      </w:r>
      <w:r w:rsidR="00254B82">
        <w:tab/>
      </w:r>
      <w:fldSimple w:instr=" PAGEREF _Ref46500423 ">
        <w:r w:rsidR="00B86143">
          <w:rPr>
            <w:noProof/>
          </w:rPr>
          <w:t>28</w:t>
        </w:r>
      </w:fldSimple>
    </w:p>
    <w:p w14:paraId="7D806449" w14:textId="3E44C3DC" w:rsidR="00C13EB7" w:rsidRPr="00284C05" w:rsidRDefault="00C13EB7" w:rsidP="00BD329B">
      <w:pPr>
        <w:pStyle w:val="ListParagraph"/>
        <w:numPr>
          <w:ilvl w:val="1"/>
          <w:numId w:val="2"/>
        </w:numPr>
        <w:tabs>
          <w:tab w:val="left" w:pos="990"/>
          <w:tab w:val="right" w:leader="dot" w:pos="8190"/>
          <w:tab w:val="right" w:pos="8640"/>
        </w:tabs>
        <w:spacing w:after="0" w:line="240" w:lineRule="auto"/>
        <w:ind w:left="990" w:hanging="540"/>
        <w:contextualSpacing w:val="0"/>
      </w:pPr>
      <w:r w:rsidRPr="00284C05">
        <w:fldChar w:fldCharType="begin"/>
      </w:r>
      <w:r w:rsidRPr="00284C05">
        <w:instrText xml:space="preserve"> REF _Ref43995881 </w:instrText>
      </w:r>
      <w:r w:rsidR="00284C05">
        <w:instrText xml:space="preserve"> \* MERGEFORMAT </w:instrText>
      </w:r>
      <w:r w:rsidRPr="00284C05">
        <w:fldChar w:fldCharType="separate"/>
      </w:r>
      <w:r w:rsidR="00B86143">
        <w:t>ACNS Standards for Seizure Identification</w:t>
      </w:r>
      <w:r w:rsidRPr="00284C05">
        <w:fldChar w:fldCharType="end"/>
      </w:r>
      <w:r w:rsidR="00284C05" w:rsidRPr="00284C05">
        <w:t> </w:t>
      </w:r>
      <w:r w:rsidR="00284C05" w:rsidRPr="00284C05">
        <w:tab/>
      </w:r>
      <w:r w:rsidR="00284C05">
        <w:tab/>
      </w:r>
      <w:fldSimple w:instr=" PAGEREF _Ref43995881 ">
        <w:r w:rsidR="00B86143">
          <w:rPr>
            <w:noProof/>
          </w:rPr>
          <w:t>28</w:t>
        </w:r>
      </w:fldSimple>
    </w:p>
    <w:p w14:paraId="41943044" w14:textId="67ADA97D" w:rsidR="00C13EB7" w:rsidRPr="00284C05" w:rsidRDefault="00C13EB7" w:rsidP="00BD329B">
      <w:pPr>
        <w:pStyle w:val="ListParagraph"/>
        <w:numPr>
          <w:ilvl w:val="1"/>
          <w:numId w:val="2"/>
        </w:numPr>
        <w:tabs>
          <w:tab w:val="left" w:pos="990"/>
          <w:tab w:val="right" w:leader="dot" w:pos="8190"/>
          <w:tab w:val="right" w:pos="8640"/>
        </w:tabs>
        <w:spacing w:after="0" w:line="240" w:lineRule="auto"/>
        <w:ind w:left="990" w:hanging="540"/>
        <w:contextualSpacing w:val="0"/>
      </w:pPr>
      <w:r w:rsidRPr="00284C05">
        <w:fldChar w:fldCharType="begin"/>
      </w:r>
      <w:r w:rsidRPr="00284C05">
        <w:instrText xml:space="preserve"> REF _Ref43996039 </w:instrText>
      </w:r>
      <w:r w:rsidR="00284C05">
        <w:instrText xml:space="preserve"> \* MERGEFORMAT </w:instrText>
      </w:r>
      <w:r w:rsidRPr="00284C05">
        <w:fldChar w:fldCharType="separate"/>
      </w:r>
      <w:r w:rsidR="00B86143">
        <w:t>Ictal Discharges and EEG Gray Zone Events</w:t>
      </w:r>
      <w:r w:rsidRPr="00284C05">
        <w:fldChar w:fldCharType="end"/>
      </w:r>
      <w:r w:rsidR="00284C05">
        <w:t> </w:t>
      </w:r>
      <w:r w:rsidRPr="00284C05">
        <w:tab/>
      </w:r>
      <w:r w:rsidR="00284C05">
        <w:tab/>
      </w:r>
      <w:fldSimple w:instr=" PAGEREF _Ref43996039 ">
        <w:r w:rsidR="00B86143">
          <w:rPr>
            <w:noProof/>
          </w:rPr>
          <w:t>29</w:t>
        </w:r>
      </w:fldSimple>
    </w:p>
    <w:p w14:paraId="6D0C8255" w14:textId="61A02156" w:rsidR="00C13EB7" w:rsidRPr="00284C05" w:rsidRDefault="005D4FA3" w:rsidP="00BD329B">
      <w:pPr>
        <w:pStyle w:val="ListParagraph"/>
        <w:numPr>
          <w:ilvl w:val="1"/>
          <w:numId w:val="2"/>
        </w:numPr>
        <w:tabs>
          <w:tab w:val="left" w:pos="990"/>
          <w:tab w:val="right" w:leader="dot" w:pos="8190"/>
          <w:tab w:val="right" w:pos="8640"/>
        </w:tabs>
        <w:spacing w:after="0" w:line="240" w:lineRule="auto"/>
        <w:ind w:left="990" w:hanging="540"/>
        <w:contextualSpacing w:val="0"/>
      </w:pPr>
      <w:r w:rsidRPr="00284C05">
        <w:fldChar w:fldCharType="begin"/>
      </w:r>
      <w:r w:rsidRPr="00284C05">
        <w:instrText xml:space="preserve"> REF _Ref43996445 </w:instrText>
      </w:r>
      <w:r w:rsidR="00284C05">
        <w:instrText xml:space="preserve"> \* MERGEFORMAT </w:instrText>
      </w:r>
      <w:r w:rsidRPr="00284C05">
        <w:fldChar w:fldCharType="separate"/>
      </w:r>
      <w:r w:rsidR="00B86143">
        <w:t>Interrater Agreement Among Experts</w:t>
      </w:r>
      <w:r w:rsidRPr="00284C05">
        <w:fldChar w:fldCharType="end"/>
      </w:r>
      <w:r w:rsidR="00284C05">
        <w:t> </w:t>
      </w:r>
      <w:r w:rsidRPr="00284C05">
        <w:tab/>
      </w:r>
      <w:r w:rsidR="00284C05">
        <w:tab/>
      </w:r>
      <w:fldSimple w:instr=" PAGEREF _Ref43996445 ">
        <w:r w:rsidR="00B86143">
          <w:rPr>
            <w:noProof/>
          </w:rPr>
          <w:t>31</w:t>
        </w:r>
      </w:fldSimple>
    </w:p>
    <w:p w14:paraId="3F1759AE" w14:textId="330202C1" w:rsidR="005A6751" w:rsidRPr="00242CFC" w:rsidRDefault="00615A03"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rPr>
      </w:pPr>
      <w:r>
        <w:rPr>
          <w:rFonts w:eastAsia="MS Gothic"/>
          <w:caps/>
        </w:rPr>
        <w:fldChar w:fldCharType="begin"/>
      </w:r>
      <w:r>
        <w:rPr>
          <w:rFonts w:eastAsia="MS Gothic"/>
          <w:caps/>
        </w:rPr>
        <w:instrText xml:space="preserve"> REF chapter_four  \* MERGEFORMAT </w:instrText>
      </w:r>
      <w:r>
        <w:rPr>
          <w:rFonts w:eastAsia="MS Gothic"/>
          <w:caps/>
        </w:rPr>
        <w:fldChar w:fldCharType="separate"/>
      </w:r>
      <w:r w:rsidR="00B86143" w:rsidRPr="00B86143">
        <w:rPr>
          <w:rFonts w:eastAsia="MS Gothic"/>
          <w:caps/>
        </w:rPr>
        <w:t>NEURAL NETWORK MODELS</w:t>
      </w:r>
      <w:r>
        <w:rPr>
          <w:rFonts w:eastAsia="MS Gothic"/>
          <w:caps/>
        </w:rPr>
        <w:fldChar w:fldCharType="end"/>
      </w:r>
      <w:r w:rsidR="005A6751">
        <w:rPr>
          <w:rFonts w:eastAsia="MS Gothic"/>
          <w:caps/>
        </w:rPr>
        <w:t> </w:t>
      </w:r>
      <w:r w:rsidR="005A6751" w:rsidRPr="00242CFC">
        <w:rPr>
          <w:rFonts w:eastAsia="MS Gothic"/>
          <w:caps/>
        </w:rPr>
        <w:tab/>
      </w:r>
      <w:r w:rsidR="005A6751" w:rsidRPr="00242CFC">
        <w:rPr>
          <w:rFonts w:eastAsia="MS Gothic"/>
          <w:caps/>
        </w:rPr>
        <w:tab/>
      </w:r>
      <w:r w:rsidR="005A6751">
        <w:rPr>
          <w:rFonts w:eastAsia="MS Gothic"/>
          <w:caps/>
        </w:rPr>
        <w:fldChar w:fldCharType="begin"/>
      </w:r>
      <w:r w:rsidR="005A6751">
        <w:rPr>
          <w:rFonts w:eastAsia="MS Gothic"/>
          <w:caps/>
        </w:rPr>
        <w:instrText xml:space="preserve"> PAGEREF _Ref44248279 </w:instrText>
      </w:r>
      <w:r w:rsidR="005A6751">
        <w:rPr>
          <w:rFonts w:eastAsia="MS Gothic"/>
          <w:caps/>
        </w:rPr>
        <w:fldChar w:fldCharType="separate"/>
      </w:r>
      <w:r w:rsidR="00B86143">
        <w:rPr>
          <w:rFonts w:eastAsia="MS Gothic"/>
          <w:caps/>
          <w:noProof/>
        </w:rPr>
        <w:t>33</w:t>
      </w:r>
      <w:r w:rsidR="005A6751">
        <w:rPr>
          <w:rFonts w:eastAsia="MS Gothic"/>
          <w:caps/>
        </w:rPr>
        <w:fldChar w:fldCharType="end"/>
      </w:r>
    </w:p>
    <w:p w14:paraId="1F032D38" w14:textId="3CC4FD4C" w:rsidR="005A6751"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_Ref44398457 </w:instrText>
      </w:r>
      <w:r w:rsidR="00126CF0">
        <w:instrText xml:space="preserve"> \* MERGEFORMAT </w:instrText>
      </w:r>
      <w:r>
        <w:fldChar w:fldCharType="separate"/>
      </w:r>
      <w:r w:rsidR="00B86143">
        <w:t>Relevant Neural Network Architectures</w:t>
      </w:r>
      <w:r>
        <w:fldChar w:fldCharType="end"/>
      </w:r>
      <w:r w:rsidR="005A6751">
        <w:t> </w:t>
      </w:r>
      <w:r w:rsidR="005A6751">
        <w:tab/>
      </w:r>
      <w:r w:rsidR="005A6751" w:rsidRPr="00284C05">
        <w:tab/>
      </w:r>
      <w:fldSimple w:instr=" PAGEREF _Ref44398457 ">
        <w:r w:rsidR="00B86143">
          <w:rPr>
            <w:noProof/>
          </w:rPr>
          <w:t>34</w:t>
        </w:r>
      </w:fldSimple>
    </w:p>
    <w:p w14:paraId="36028C16" w14:textId="4E88A2E7" w:rsidR="005A6751" w:rsidRDefault="00EC7817" w:rsidP="00BD329B">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_Ref44398505 </w:instrText>
      </w:r>
      <w:r w:rsidR="00BD329B">
        <w:instrText xml:space="preserve"> \* MERGEFORMAT </w:instrText>
      </w:r>
      <w:r>
        <w:fldChar w:fldCharType="separate"/>
      </w:r>
      <w:r w:rsidR="00B86143">
        <w:t>The Multilayer Perceptron</w:t>
      </w:r>
      <w:r>
        <w:fldChar w:fldCharType="end"/>
      </w:r>
      <w:r w:rsidR="005A6751">
        <w:t> </w:t>
      </w:r>
      <w:r w:rsidR="005A6751">
        <w:tab/>
      </w:r>
      <w:r w:rsidR="005A6751">
        <w:tab/>
      </w:r>
      <w:fldSimple w:instr=" PAGEREF _Ref44398505 ">
        <w:r w:rsidR="00B86143">
          <w:rPr>
            <w:noProof/>
          </w:rPr>
          <w:t>35</w:t>
        </w:r>
      </w:fldSimple>
    </w:p>
    <w:p w14:paraId="3C0FAC3E" w14:textId="443224CB" w:rsidR="005A6751" w:rsidRDefault="00EC7817" w:rsidP="00BD329B">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_Ref44398535 </w:instrText>
      </w:r>
      <w:r w:rsidR="00BD329B">
        <w:instrText xml:space="preserve"> \* MERGEFORMAT </w:instrText>
      </w:r>
      <w:r>
        <w:fldChar w:fldCharType="separate"/>
      </w:r>
      <w:r w:rsidR="00B86143">
        <w:t>Convolutional Neural Networks</w:t>
      </w:r>
      <w:r>
        <w:fldChar w:fldCharType="end"/>
      </w:r>
      <w:r w:rsidR="005A6751" w:rsidRPr="005A6751">
        <w:t xml:space="preserve"> </w:t>
      </w:r>
      <w:r w:rsidR="005A6751">
        <w:tab/>
      </w:r>
      <w:r w:rsidR="005A6751">
        <w:tab/>
      </w:r>
      <w:fldSimple w:instr=" PAGEREF _Ref44398535 ">
        <w:r w:rsidR="00B86143">
          <w:rPr>
            <w:noProof/>
          </w:rPr>
          <w:t>37</w:t>
        </w:r>
      </w:fldSimple>
    </w:p>
    <w:p w14:paraId="798DF5D9" w14:textId="7E536962" w:rsidR="00D16E12" w:rsidRDefault="00EC7817" w:rsidP="00126CF0">
      <w:pPr>
        <w:pStyle w:val="ListParagraph"/>
        <w:numPr>
          <w:ilvl w:val="2"/>
          <w:numId w:val="2"/>
        </w:numPr>
        <w:tabs>
          <w:tab w:val="right" w:leader="dot" w:pos="8190"/>
          <w:tab w:val="right" w:pos="8640"/>
        </w:tabs>
        <w:spacing w:after="120" w:line="240" w:lineRule="auto"/>
        <w:ind w:left="1541" w:hanging="547"/>
        <w:contextualSpacing w:val="0"/>
      </w:pPr>
      <w:r>
        <w:fldChar w:fldCharType="begin"/>
      </w:r>
      <w:r>
        <w:instrText xml:space="preserve"> REF _Ref44398586 </w:instrText>
      </w:r>
      <w:r w:rsidR="00BD329B">
        <w:instrText xml:space="preserve"> \* MERGEFORMAT </w:instrText>
      </w:r>
      <w:r>
        <w:fldChar w:fldCharType="separate"/>
      </w:r>
      <w:r w:rsidR="00B86143">
        <w:t>Long Short-Term Memory Networks</w:t>
      </w:r>
      <w:r>
        <w:fldChar w:fldCharType="end"/>
      </w:r>
      <w:r w:rsidR="00710B59">
        <w:t> </w:t>
      </w:r>
      <w:r w:rsidR="005A6751">
        <w:tab/>
      </w:r>
      <w:r w:rsidR="00254B82">
        <w:tab/>
      </w:r>
      <w:fldSimple w:instr=" PAGEREF _Ref44398586 ">
        <w:r w:rsidR="00B86143">
          <w:rPr>
            <w:noProof/>
          </w:rPr>
          <w:t>40</w:t>
        </w:r>
      </w:fldSimple>
    </w:p>
    <w:p w14:paraId="736A0EB1" w14:textId="6E67C89B" w:rsidR="005A6751"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_Ref44377675 </w:instrText>
      </w:r>
      <w:r w:rsidR="00126CF0">
        <w:instrText xml:space="preserve"> \* MERGEFORMAT </w:instrText>
      </w:r>
      <w:r>
        <w:fldChar w:fldCharType="separate"/>
      </w:r>
      <w:r w:rsidR="00B86143">
        <w:t>Features</w:t>
      </w:r>
      <w:r>
        <w:fldChar w:fldCharType="end"/>
      </w:r>
      <w:r w:rsidR="005A6751">
        <w:t> </w:t>
      </w:r>
      <w:r w:rsidR="005A6751">
        <w:tab/>
      </w:r>
      <w:r w:rsidR="005A6751" w:rsidRPr="00284C05">
        <w:tab/>
      </w:r>
      <w:fldSimple w:instr=" PAGEREF _Ref44377675 ">
        <w:r w:rsidR="00B86143">
          <w:rPr>
            <w:noProof/>
          </w:rPr>
          <w:t>42</w:t>
        </w:r>
      </w:fldSimple>
    </w:p>
    <w:p w14:paraId="5AF65407" w14:textId="3EC4EAE0" w:rsidR="005A6751"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_Ref44398733 </w:instrText>
      </w:r>
      <w:r w:rsidR="00126CF0">
        <w:instrText xml:space="preserve"> \* MERGEFORMAT </w:instrText>
      </w:r>
      <w:r>
        <w:fldChar w:fldCharType="separate"/>
      </w:r>
      <w:r w:rsidR="00B86143">
        <w:t>A Multiphase Recognition System</w:t>
      </w:r>
      <w:r>
        <w:fldChar w:fldCharType="end"/>
      </w:r>
      <w:r w:rsidR="00710B59">
        <w:t> </w:t>
      </w:r>
      <w:r w:rsidR="00710B59">
        <w:tab/>
      </w:r>
      <w:r w:rsidR="00710B59">
        <w:tab/>
      </w:r>
      <w:fldSimple w:instr=" PAGEREF _Ref44398733 ">
        <w:r w:rsidR="00B86143">
          <w:rPr>
            <w:noProof/>
          </w:rPr>
          <w:t>44</w:t>
        </w:r>
      </w:fldSimple>
    </w:p>
    <w:p w14:paraId="7026C9E4" w14:textId="73DD03E5" w:rsidR="005A6751" w:rsidRDefault="00EC7817" w:rsidP="00BD329B">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_Ref44398777 </w:instrText>
      </w:r>
      <w:r w:rsidR="00BD329B">
        <w:instrText xml:space="preserve"> \* MERGEFORMAT </w:instrText>
      </w:r>
      <w:r>
        <w:fldChar w:fldCharType="separate"/>
      </w:r>
      <w:r w:rsidR="00B86143">
        <w:t>Data Flow Considerations</w:t>
      </w:r>
      <w:r>
        <w:fldChar w:fldCharType="end"/>
      </w:r>
      <w:r w:rsidR="005A6751">
        <w:t> </w:t>
      </w:r>
      <w:r w:rsidR="005A6751">
        <w:tab/>
      </w:r>
      <w:r w:rsidR="005A6751">
        <w:tab/>
      </w:r>
      <w:fldSimple w:instr=" PAGEREF _Ref44398777 ">
        <w:r w:rsidR="00B86143">
          <w:rPr>
            <w:noProof/>
          </w:rPr>
          <w:t>46</w:t>
        </w:r>
      </w:fldSimple>
    </w:p>
    <w:p w14:paraId="273A6CC8" w14:textId="284F1F4F" w:rsidR="005A6751" w:rsidRDefault="00EC7817" w:rsidP="00BD329B">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_Ref44398807 </w:instrText>
      </w:r>
      <w:r w:rsidR="00BD329B">
        <w:instrText xml:space="preserve"> \* MERGEFORMAT </w:instrText>
      </w:r>
      <w:r>
        <w:fldChar w:fldCharType="separate"/>
      </w:r>
      <w:r w:rsidR="00B86143">
        <w:t>Channel-based Long Short-Term Memory Networks</w:t>
      </w:r>
      <w:r>
        <w:fldChar w:fldCharType="end"/>
      </w:r>
      <w:r w:rsidR="00A1148C">
        <w:t> </w:t>
      </w:r>
      <w:r w:rsidR="005A6751">
        <w:tab/>
      </w:r>
      <w:r w:rsidR="005A6751">
        <w:tab/>
      </w:r>
      <w:fldSimple w:instr=" PAGEREF _Ref44398807 ">
        <w:r w:rsidR="00B86143">
          <w:rPr>
            <w:noProof/>
          </w:rPr>
          <w:t>48</w:t>
        </w:r>
      </w:fldSimple>
    </w:p>
    <w:p w14:paraId="56BF1424" w14:textId="5F6B2B34" w:rsidR="005A6751" w:rsidRDefault="00EC7817" w:rsidP="00BD329B">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_Ref44398838 </w:instrText>
      </w:r>
      <w:r w:rsidR="00BD329B">
        <w:instrText xml:space="preserve"> \* MERGEFORMAT </w:instrText>
      </w:r>
      <w:r>
        <w:fldChar w:fldCharType="separate"/>
      </w:r>
      <w:r w:rsidR="00B86143">
        <w:t>Feature Augmentation</w:t>
      </w:r>
      <w:r>
        <w:fldChar w:fldCharType="end"/>
      </w:r>
      <w:r w:rsidR="00710B59">
        <w:t> </w:t>
      </w:r>
      <w:r w:rsidR="00710B59">
        <w:tab/>
      </w:r>
      <w:r w:rsidR="00710B59">
        <w:tab/>
      </w:r>
      <w:fldSimple w:instr=" PAGEREF _Ref44398838 ">
        <w:r w:rsidR="00B86143">
          <w:rPr>
            <w:noProof/>
          </w:rPr>
          <w:t>50</w:t>
        </w:r>
      </w:fldSimple>
    </w:p>
    <w:p w14:paraId="0ED4BA93" w14:textId="54331F61" w:rsidR="005A6751" w:rsidRDefault="00EC7817" w:rsidP="00126CF0">
      <w:pPr>
        <w:pStyle w:val="ListParagraph"/>
        <w:numPr>
          <w:ilvl w:val="2"/>
          <w:numId w:val="2"/>
        </w:numPr>
        <w:tabs>
          <w:tab w:val="right" w:leader="dot" w:pos="8190"/>
          <w:tab w:val="right" w:pos="8640"/>
        </w:tabs>
        <w:spacing w:after="120" w:line="240" w:lineRule="auto"/>
        <w:ind w:left="1541" w:hanging="547"/>
        <w:contextualSpacing w:val="0"/>
      </w:pPr>
      <w:r>
        <w:fldChar w:fldCharType="begin"/>
      </w:r>
      <w:r>
        <w:instrText xml:space="preserve"> REF _Ref44398870 </w:instrText>
      </w:r>
      <w:r w:rsidR="00BD329B">
        <w:instrText xml:space="preserve"> \* MERGEFORMAT </w:instrText>
      </w:r>
      <w:r>
        <w:fldChar w:fldCharType="separate"/>
      </w:r>
      <w:r w:rsidR="00B86143">
        <w:t>A CNN-LSTM Network</w:t>
      </w:r>
      <w:r>
        <w:fldChar w:fldCharType="end"/>
      </w:r>
      <w:r w:rsidR="00A1148C">
        <w:t> </w:t>
      </w:r>
      <w:r w:rsidR="005A6751">
        <w:tab/>
      </w:r>
      <w:r w:rsidR="005A6751">
        <w:tab/>
      </w:r>
      <w:fldSimple w:instr=" PAGEREF _Ref44398870 ">
        <w:r w:rsidR="00B86143">
          <w:rPr>
            <w:noProof/>
          </w:rPr>
          <w:t>53</w:t>
        </w:r>
      </w:fldSimple>
    </w:p>
    <w:p w14:paraId="757F6B78" w14:textId="2990E6E6" w:rsidR="0029555C"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_Ref44398941 </w:instrText>
      </w:r>
      <w:r w:rsidR="00126CF0">
        <w:instrText xml:space="preserve"> \* MERGEFORMAT </w:instrText>
      </w:r>
      <w:r>
        <w:fldChar w:fldCharType="separate"/>
      </w:r>
      <w:r w:rsidR="00B86143">
        <w:t>Network Optimization</w:t>
      </w:r>
      <w:r>
        <w:fldChar w:fldCharType="end"/>
      </w:r>
      <w:r w:rsidR="00A1148C">
        <w:t> </w:t>
      </w:r>
      <w:r w:rsidR="0029555C">
        <w:tab/>
      </w:r>
      <w:r w:rsidR="0029555C">
        <w:tab/>
      </w:r>
      <w:fldSimple w:instr=" PAGEREF _Ref44398941 ">
        <w:r w:rsidR="00B86143">
          <w:rPr>
            <w:noProof/>
          </w:rPr>
          <w:t>57</w:t>
        </w:r>
      </w:fldSimple>
    </w:p>
    <w:p w14:paraId="3D25B76A" w14:textId="4DCF8CCF" w:rsidR="0029555C"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_Ref44398978 </w:instrText>
      </w:r>
      <w:r w:rsidR="00126CF0">
        <w:instrText xml:space="preserve"> \* MERGEFORMAT </w:instrText>
      </w:r>
      <w:r>
        <w:fldChar w:fldCharType="separate"/>
      </w:r>
      <w:r w:rsidR="00B86143">
        <w:t>Postprocessing Steps</w:t>
      </w:r>
      <w:r>
        <w:fldChar w:fldCharType="end"/>
      </w:r>
      <w:r w:rsidR="00A1148C">
        <w:t> </w:t>
      </w:r>
      <w:r w:rsidR="0029555C">
        <w:tab/>
      </w:r>
      <w:r w:rsidR="0029555C">
        <w:tab/>
      </w:r>
      <w:fldSimple w:instr=" PAGEREF _Ref44398978 ">
        <w:r w:rsidR="00B86143">
          <w:rPr>
            <w:noProof/>
          </w:rPr>
          <w:t>59</w:t>
        </w:r>
      </w:fldSimple>
    </w:p>
    <w:p w14:paraId="5EFFA2FC" w14:textId="78F524D4" w:rsidR="003C73B3" w:rsidRDefault="003C73B3" w:rsidP="00126CF0">
      <w:pPr>
        <w:pStyle w:val="ListParagraph"/>
        <w:keepNext/>
        <w:numPr>
          <w:ilvl w:val="0"/>
          <w:numId w:val="2"/>
        </w:numPr>
        <w:tabs>
          <w:tab w:val="left" w:pos="450"/>
          <w:tab w:val="left" w:leader="dot" w:pos="8190"/>
          <w:tab w:val="right" w:pos="8640"/>
        </w:tabs>
        <w:spacing w:before="240" w:after="240" w:line="240" w:lineRule="auto"/>
        <w:ind w:left="446" w:hanging="446"/>
        <w:contextualSpacing w:val="0"/>
        <w:rPr>
          <w:rFonts w:eastAsia="MS Gothic"/>
          <w:caps/>
        </w:rPr>
      </w:pPr>
      <w:r>
        <w:rPr>
          <w:rFonts w:eastAsia="MS Gothic"/>
          <w:caps/>
        </w:rPr>
        <w:lastRenderedPageBreak/>
        <w:fldChar w:fldCharType="begin"/>
      </w:r>
      <w:r>
        <w:rPr>
          <w:rFonts w:eastAsia="MS Gothic"/>
          <w:caps/>
        </w:rPr>
        <w:instrText xml:space="preserve"> REF chapter_five </w:instrText>
      </w:r>
      <w:r w:rsidR="00200A23">
        <w:rPr>
          <w:rFonts w:eastAsia="MS Gothic"/>
          <w:caps/>
        </w:rPr>
        <w:instrText xml:space="preserve"> \* MERGEFORMAT </w:instrText>
      </w:r>
      <w:r>
        <w:rPr>
          <w:rFonts w:eastAsia="MS Gothic"/>
          <w:caps/>
        </w:rPr>
        <w:fldChar w:fldCharType="separate"/>
      </w:r>
      <w:r w:rsidR="00DA0E04" w:rsidRPr="00DA0E04">
        <w:rPr>
          <w:rFonts w:eastAsia="MS Gothic"/>
          <w:caps/>
        </w:rPr>
        <w:t>EVALUATION METRICS</w:t>
      </w:r>
      <w:r>
        <w:rPr>
          <w:rFonts w:eastAsia="MS Gothic"/>
          <w:caps/>
        </w:rPr>
        <w:fldChar w:fldCharType="end"/>
      </w:r>
      <w:r>
        <w:rPr>
          <w:rFonts w:eastAsia="MS Gothic"/>
          <w:caps/>
        </w:rPr>
        <w:t> </w:t>
      </w:r>
      <w:r w:rsidRPr="00242CFC">
        <w:rPr>
          <w:rFonts w:eastAsia="MS Gothic"/>
          <w:caps/>
        </w:rPr>
        <w:tab/>
      </w:r>
      <w:r w:rsidRPr="00242CFC">
        <w:rPr>
          <w:rFonts w:eastAsia="MS Gothic"/>
          <w:caps/>
        </w:rPr>
        <w:tab/>
      </w:r>
      <w:r>
        <w:rPr>
          <w:rFonts w:eastAsia="MS Gothic"/>
          <w:caps/>
        </w:rPr>
        <w:fldChar w:fldCharType="begin"/>
      </w:r>
      <w:r>
        <w:rPr>
          <w:rFonts w:eastAsia="MS Gothic"/>
          <w:caps/>
        </w:rPr>
        <w:instrText xml:space="preserve"> PAGEREF _Ref44489582 </w:instrText>
      </w:r>
      <w:r>
        <w:rPr>
          <w:rFonts w:eastAsia="MS Gothic"/>
          <w:caps/>
        </w:rPr>
        <w:fldChar w:fldCharType="separate"/>
      </w:r>
      <w:r w:rsidR="00DA0E04">
        <w:rPr>
          <w:rFonts w:eastAsia="MS Gothic"/>
          <w:caps/>
          <w:noProof/>
        </w:rPr>
        <w:t>61</w:t>
      </w:r>
      <w:r>
        <w:rPr>
          <w:rFonts w:eastAsia="MS Gothic"/>
          <w:caps/>
        </w:rPr>
        <w:fldChar w:fldCharType="end"/>
      </w:r>
    </w:p>
    <w:p w14:paraId="52C75B28" w14:textId="28C72581" w:rsidR="00160316" w:rsidRDefault="009D76F2" w:rsidP="00126CF0">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_Ref45163835 </w:instrText>
      </w:r>
      <w:r w:rsidR="00126CF0">
        <w:instrText xml:space="preserve"> \* MERGEFORMAT </w:instrText>
      </w:r>
      <w:r>
        <w:fldChar w:fldCharType="separate"/>
      </w:r>
      <w:r w:rsidR="00DA0E04">
        <w:t>Fundamental Scores and Derived Measures</w:t>
      </w:r>
      <w:r>
        <w:fldChar w:fldCharType="end"/>
      </w:r>
      <w:r w:rsidR="00200A23">
        <w:t> </w:t>
      </w:r>
      <w:r w:rsidR="00200A23">
        <w:tab/>
      </w:r>
      <w:r w:rsidR="00200A23">
        <w:tab/>
      </w:r>
      <w:fldSimple w:instr=" PAGEREF _Ref45163835 ">
        <w:r w:rsidR="00DA0E04">
          <w:rPr>
            <w:noProof/>
          </w:rPr>
          <w:t>62</w:t>
        </w:r>
      </w:fldSimple>
    </w:p>
    <w:p w14:paraId="5073A544" w14:textId="283AFA9F" w:rsidR="00160316" w:rsidRDefault="00EC7817" w:rsidP="00126CF0">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_Ref45163865 </w:instrText>
      </w:r>
      <w:r w:rsidR="00126CF0">
        <w:instrText xml:space="preserve"> \* MERGEFORMAT </w:instrText>
      </w:r>
      <w:r>
        <w:fldChar w:fldCharType="separate"/>
      </w:r>
      <w:r w:rsidR="00DA0E04">
        <w:t>Evaluation Metrics</w:t>
      </w:r>
      <w:r>
        <w:fldChar w:fldCharType="end"/>
      </w:r>
      <w:r w:rsidR="00200A23">
        <w:t> </w:t>
      </w:r>
      <w:r w:rsidR="00200A23">
        <w:tab/>
      </w:r>
      <w:r w:rsidR="00775A51">
        <w:tab/>
      </w:r>
      <w:fldSimple w:instr=" PAGEREF _Ref45163865 ">
        <w:r w:rsidR="00DA0E04">
          <w:rPr>
            <w:noProof/>
          </w:rPr>
          <w:t>62</w:t>
        </w:r>
      </w:fldSimple>
    </w:p>
    <w:p w14:paraId="440C07F5" w14:textId="16777E12" w:rsidR="00775A51" w:rsidRDefault="00EC7817" w:rsidP="00BD329B">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_Ref45163950 </w:instrText>
      </w:r>
      <w:r w:rsidR="00BD329B">
        <w:instrText xml:space="preserve"> \* MERGEFORMAT </w:instrText>
      </w:r>
      <w:r>
        <w:fldChar w:fldCharType="separate"/>
      </w:r>
      <w:r w:rsidR="00DA0E04">
        <w:t>NIST Actual Term Weighted Value (ATWV)</w:t>
      </w:r>
      <w:r>
        <w:fldChar w:fldCharType="end"/>
      </w:r>
      <w:r w:rsidR="00200A23">
        <w:t> </w:t>
      </w:r>
      <w:r w:rsidR="00200A23">
        <w:tab/>
      </w:r>
      <w:r w:rsidR="00200A23">
        <w:tab/>
      </w:r>
      <w:fldSimple w:instr=" PAGEREF _Ref45163950 ">
        <w:r w:rsidR="00DA0E04">
          <w:rPr>
            <w:noProof/>
          </w:rPr>
          <w:t>64</w:t>
        </w:r>
      </w:fldSimple>
    </w:p>
    <w:p w14:paraId="11337E37" w14:textId="197FED1F" w:rsidR="00775A51" w:rsidRDefault="00775A51" w:rsidP="00BD329B">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_Ref45163981 </w:instrText>
      </w:r>
      <w:r w:rsidR="00BD329B">
        <w:instrText xml:space="preserve"> \* MERGEFORMAT </w:instrText>
      </w:r>
      <w:r>
        <w:fldChar w:fldCharType="separate"/>
      </w:r>
      <w:r w:rsidR="00DA0E04">
        <w:t>Dynamic Programming Alignment (DPALIGN)</w:t>
      </w:r>
      <w:r>
        <w:fldChar w:fldCharType="end"/>
      </w:r>
      <w:r>
        <w:t> </w:t>
      </w:r>
      <w:r>
        <w:tab/>
      </w:r>
      <w:r>
        <w:tab/>
      </w:r>
      <w:fldSimple w:instr=" PAGEREF _Ref45163981 ">
        <w:r w:rsidR="00DA0E04">
          <w:rPr>
            <w:noProof/>
          </w:rPr>
          <w:t>66</w:t>
        </w:r>
      </w:fldSimple>
    </w:p>
    <w:p w14:paraId="7F7DC025" w14:textId="3A9B1872" w:rsidR="00775A51" w:rsidRDefault="00EC7817" w:rsidP="00BD329B">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_Ref45164016 </w:instrText>
      </w:r>
      <w:r w:rsidR="00BD329B">
        <w:instrText xml:space="preserve"> \* MERGEFORMAT </w:instrText>
      </w:r>
      <w:r>
        <w:fldChar w:fldCharType="separate"/>
      </w:r>
      <w:r w:rsidR="00DA0E04">
        <w:t>Epoch-Based Sampling (EPOCH)</w:t>
      </w:r>
      <w:r>
        <w:fldChar w:fldCharType="end"/>
      </w:r>
      <w:r w:rsidR="00775A51" w:rsidRPr="00775A51">
        <w:t xml:space="preserve"> </w:t>
      </w:r>
      <w:r w:rsidR="00775A51">
        <w:tab/>
      </w:r>
      <w:r w:rsidR="00775A51">
        <w:tab/>
      </w:r>
      <w:fldSimple w:instr=" PAGEREF _Ref45164016 ">
        <w:r w:rsidR="00DA0E04">
          <w:rPr>
            <w:noProof/>
          </w:rPr>
          <w:t>68</w:t>
        </w:r>
      </w:fldSimple>
    </w:p>
    <w:p w14:paraId="1641462D" w14:textId="3876E538" w:rsidR="00775A51" w:rsidRDefault="00EC7817" w:rsidP="00BD329B">
      <w:pPr>
        <w:pStyle w:val="ListParagraph"/>
        <w:numPr>
          <w:ilvl w:val="2"/>
          <w:numId w:val="2"/>
        </w:numPr>
        <w:tabs>
          <w:tab w:val="right" w:leader="dot" w:pos="8190"/>
          <w:tab w:val="right" w:pos="8640"/>
        </w:tabs>
        <w:spacing w:after="0" w:line="240" w:lineRule="auto"/>
        <w:ind w:left="1530" w:hanging="540"/>
        <w:contextualSpacing w:val="0"/>
      </w:pPr>
      <w:r>
        <w:fldChar w:fldCharType="begin"/>
      </w:r>
      <w:r>
        <w:instrText xml:space="preserve"> REF _Ref45164063 </w:instrText>
      </w:r>
      <w:r w:rsidR="00BD329B">
        <w:instrText xml:space="preserve"> \* MERGEFORMAT </w:instrText>
      </w:r>
      <w:r>
        <w:fldChar w:fldCharType="separate"/>
      </w:r>
      <w:r w:rsidR="00DA0E04">
        <w:t>Any-Overlap Method (OVLP)</w:t>
      </w:r>
      <w:r>
        <w:fldChar w:fldCharType="end"/>
      </w:r>
      <w:r w:rsidR="00775A51">
        <w:t> </w:t>
      </w:r>
      <w:r w:rsidR="00775A51">
        <w:tab/>
      </w:r>
      <w:r w:rsidR="00775A51">
        <w:tab/>
      </w:r>
      <w:fldSimple w:instr=" PAGEREF _Ref45164063 ">
        <w:r w:rsidR="00DA0E04">
          <w:rPr>
            <w:noProof/>
          </w:rPr>
          <w:t>69</w:t>
        </w:r>
      </w:fldSimple>
    </w:p>
    <w:p w14:paraId="612DF434" w14:textId="328AB76D" w:rsidR="00775A51" w:rsidRDefault="00EC7817" w:rsidP="00126CF0">
      <w:pPr>
        <w:pStyle w:val="ListParagraph"/>
        <w:numPr>
          <w:ilvl w:val="2"/>
          <w:numId w:val="2"/>
        </w:numPr>
        <w:tabs>
          <w:tab w:val="right" w:leader="dot" w:pos="8190"/>
          <w:tab w:val="right" w:pos="8640"/>
        </w:tabs>
        <w:spacing w:after="120" w:line="240" w:lineRule="auto"/>
        <w:ind w:left="1541" w:hanging="547"/>
        <w:contextualSpacing w:val="0"/>
      </w:pPr>
      <w:r>
        <w:fldChar w:fldCharType="begin"/>
      </w:r>
      <w:r>
        <w:instrText xml:space="preserve"> REF _Ref45164090 </w:instrText>
      </w:r>
      <w:r w:rsidR="00BD329B">
        <w:instrText xml:space="preserve"> \* MERGEFORMAT </w:instrText>
      </w:r>
      <w:r>
        <w:fldChar w:fldCharType="separate"/>
      </w:r>
      <w:r w:rsidR="00DA0E04">
        <w:t>Time-Aligned Event Scoring (TAES)</w:t>
      </w:r>
      <w:r>
        <w:fldChar w:fldCharType="end"/>
      </w:r>
      <w:r w:rsidR="00775A51" w:rsidRPr="00775A51">
        <w:t xml:space="preserve"> </w:t>
      </w:r>
      <w:r w:rsidR="00775A51">
        <w:tab/>
      </w:r>
      <w:r w:rsidR="00775A51">
        <w:tab/>
      </w:r>
      <w:fldSimple w:instr=" PAGEREF _Ref45164090 ">
        <w:r w:rsidR="00DA0E04">
          <w:rPr>
            <w:noProof/>
          </w:rPr>
          <w:t>70</w:t>
        </w:r>
      </w:fldSimple>
    </w:p>
    <w:p w14:paraId="59969955" w14:textId="018898D4" w:rsidR="00F34418" w:rsidRDefault="00A9502F" w:rsidP="00126CF0">
      <w:pPr>
        <w:pStyle w:val="ListParagraph"/>
        <w:numPr>
          <w:ilvl w:val="1"/>
          <w:numId w:val="2"/>
        </w:numPr>
        <w:tabs>
          <w:tab w:val="left" w:pos="990"/>
          <w:tab w:val="right" w:leader="dot" w:pos="8190"/>
          <w:tab w:val="right" w:pos="8640"/>
        </w:tabs>
        <w:spacing w:after="0" w:line="240" w:lineRule="auto"/>
        <w:ind w:left="990" w:hanging="540"/>
        <w:contextualSpacing w:val="0"/>
      </w:pPr>
      <w:r>
        <w:fldChar w:fldCharType="begin"/>
      </w:r>
      <w:r>
        <w:instrText xml:space="preserve"> REF _Ref45164132 </w:instrText>
      </w:r>
      <w:r w:rsidR="00126CF0">
        <w:instrText xml:space="preserve"> \* MERGEFORMAT </w:instrText>
      </w:r>
      <w:r>
        <w:fldChar w:fldCharType="separate"/>
      </w:r>
      <w:r w:rsidR="00DA0E04">
        <w:t>A Comparison of Metrics</w:t>
      </w:r>
      <w:r>
        <w:fldChar w:fldCharType="end"/>
      </w:r>
      <w:r w:rsidR="00200A23">
        <w:t> </w:t>
      </w:r>
      <w:r w:rsidR="00775A51">
        <w:tab/>
      </w:r>
      <w:r w:rsidR="00775A51">
        <w:tab/>
      </w:r>
      <w:fldSimple w:instr=" PAGEREF _Ref45164132 ">
        <w:r w:rsidR="00DA0E04">
          <w:rPr>
            <w:noProof/>
          </w:rPr>
          <w:t>71</w:t>
        </w:r>
      </w:fldSimple>
    </w:p>
    <w:p w14:paraId="368CCF01" w14:textId="6D7727E3" w:rsidR="00200A23" w:rsidRDefault="00200A23"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rPr>
      </w:pPr>
      <w:r>
        <w:rPr>
          <w:rFonts w:eastAsia="MS Gothic"/>
          <w:caps/>
        </w:rPr>
        <w:fldChar w:fldCharType="begin"/>
      </w:r>
      <w:r>
        <w:rPr>
          <w:rFonts w:eastAsia="MS Gothic"/>
          <w:caps/>
        </w:rPr>
        <w:instrText xml:space="preserve"> REF chapter_six  \* MERGEFORMAT </w:instrText>
      </w:r>
      <w:r>
        <w:rPr>
          <w:rFonts w:eastAsia="MS Gothic"/>
          <w:caps/>
        </w:rPr>
        <w:fldChar w:fldCharType="separate"/>
      </w:r>
      <w:r w:rsidR="00DA0E04" w:rsidRPr="00DA0E04">
        <w:rPr>
          <w:rFonts w:eastAsia="MS Gothic"/>
          <w:caps/>
        </w:rPr>
        <w:t>EXPERIMENTAL RESULTS</w:t>
      </w:r>
      <w:r>
        <w:rPr>
          <w:rFonts w:eastAsia="MS Gothic"/>
          <w:caps/>
        </w:rPr>
        <w:fldChar w:fldCharType="end"/>
      </w:r>
      <w:r>
        <w:rPr>
          <w:rFonts w:eastAsia="MS Gothic"/>
          <w:caps/>
        </w:rPr>
        <w:t> </w:t>
      </w:r>
      <w:r w:rsidRPr="00242CFC">
        <w:rPr>
          <w:rFonts w:eastAsia="MS Gothic"/>
          <w:caps/>
        </w:rPr>
        <w:tab/>
      </w:r>
      <w:r w:rsidRPr="00242CFC">
        <w:rPr>
          <w:rFonts w:eastAsia="MS Gothic"/>
          <w:caps/>
        </w:rPr>
        <w:tab/>
      </w:r>
      <w:r>
        <w:rPr>
          <w:rFonts w:eastAsia="MS Gothic"/>
          <w:caps/>
        </w:rPr>
        <w:fldChar w:fldCharType="begin"/>
      </w:r>
      <w:r>
        <w:rPr>
          <w:rFonts w:eastAsia="MS Gothic"/>
          <w:caps/>
        </w:rPr>
        <w:instrText xml:space="preserve"> PAGEREF _Ref44489594 </w:instrText>
      </w:r>
      <w:r>
        <w:rPr>
          <w:rFonts w:eastAsia="MS Gothic"/>
          <w:caps/>
        </w:rPr>
        <w:fldChar w:fldCharType="separate"/>
      </w:r>
      <w:r w:rsidR="00DA0E04">
        <w:rPr>
          <w:rFonts w:eastAsia="MS Gothic"/>
          <w:caps/>
          <w:noProof/>
        </w:rPr>
        <w:t>76</w:t>
      </w:r>
      <w:r>
        <w:rPr>
          <w:rFonts w:eastAsia="MS Gothic"/>
          <w:caps/>
        </w:rPr>
        <w:fldChar w:fldCharType="end"/>
      </w:r>
    </w:p>
    <w:p w14:paraId="3F8DA792" w14:textId="3D1BF6B8" w:rsidR="00200A23" w:rsidRPr="00126CF0"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pPr>
      <w:r w:rsidRPr="00126CF0">
        <w:fldChar w:fldCharType="begin"/>
      </w:r>
      <w:r w:rsidRPr="00126CF0">
        <w:instrText xml:space="preserve"> REF _Ref45164222 </w:instrText>
      </w:r>
      <w:r w:rsidR="00126CF0">
        <w:instrText xml:space="preserve"> \* MERGEFORMAT </w:instrText>
      </w:r>
      <w:r w:rsidRPr="00126CF0">
        <w:fldChar w:fldCharType="separate"/>
      </w:r>
      <w:r w:rsidR="00DA0E04">
        <w:t>Database</w:t>
      </w:r>
      <w:r w:rsidRPr="00126CF0">
        <w:fldChar w:fldCharType="end"/>
      </w:r>
      <w:r w:rsidRPr="00126CF0">
        <w:t> </w:t>
      </w:r>
      <w:r w:rsidRPr="00126CF0">
        <w:tab/>
      </w:r>
      <w:r w:rsidRPr="00126CF0">
        <w:tab/>
      </w:r>
      <w:fldSimple w:instr=" PAGEREF _Ref45164222 ">
        <w:r w:rsidR="00DA0E04">
          <w:rPr>
            <w:noProof/>
          </w:rPr>
          <w:t>76</w:t>
        </w:r>
      </w:fldSimple>
    </w:p>
    <w:p w14:paraId="4F72BA91" w14:textId="3DB4763B" w:rsidR="00200A23" w:rsidRPr="00126CF0"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pPr>
      <w:r w:rsidRPr="00126CF0">
        <w:fldChar w:fldCharType="begin"/>
      </w:r>
      <w:r w:rsidRPr="00126CF0">
        <w:instrText xml:space="preserve"> REF _Ref45164234 </w:instrText>
      </w:r>
      <w:r w:rsidR="00126CF0">
        <w:instrText xml:space="preserve"> \* MERGEFORMAT </w:instrText>
      </w:r>
      <w:r w:rsidRPr="00126CF0">
        <w:fldChar w:fldCharType="separate"/>
      </w:r>
      <w:r w:rsidR="00DA0E04">
        <w:t>Performance Assessment using Objective Evaluation Metrics</w:t>
      </w:r>
      <w:r w:rsidRPr="00126CF0">
        <w:fldChar w:fldCharType="end"/>
      </w:r>
      <w:r w:rsidRPr="00126CF0">
        <w:t> </w:t>
      </w:r>
      <w:r w:rsidRPr="00126CF0">
        <w:tab/>
      </w:r>
      <w:r w:rsidRPr="00126CF0">
        <w:tab/>
      </w:r>
      <w:fldSimple w:instr=" PAGEREF _Ref45164234 ">
        <w:r w:rsidR="00DA0E04">
          <w:rPr>
            <w:noProof/>
          </w:rPr>
          <w:t>77</w:t>
        </w:r>
      </w:fldSimple>
    </w:p>
    <w:p w14:paraId="7898D444" w14:textId="5B8A3B2C" w:rsidR="00200A23" w:rsidRPr="00126CF0"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pPr>
      <w:r w:rsidRPr="00126CF0">
        <w:fldChar w:fldCharType="begin"/>
      </w:r>
      <w:r w:rsidRPr="00126CF0">
        <w:instrText xml:space="preserve"> REF _Ref45164251 </w:instrText>
      </w:r>
      <w:r w:rsidR="00126CF0">
        <w:instrText xml:space="preserve"> \* MERGEFORMAT </w:instrText>
      </w:r>
      <w:r w:rsidRPr="00126CF0">
        <w:fldChar w:fldCharType="separate"/>
      </w:r>
      <w:r w:rsidR="00DA0E04">
        <w:t>Receiver Operating Characteristic (ROC) Analysis</w:t>
      </w:r>
      <w:r w:rsidRPr="00126CF0">
        <w:fldChar w:fldCharType="end"/>
      </w:r>
      <w:r w:rsidRPr="00126CF0">
        <w:t> </w:t>
      </w:r>
      <w:r w:rsidRPr="00126CF0">
        <w:tab/>
      </w:r>
      <w:r w:rsidRPr="00126CF0">
        <w:tab/>
      </w:r>
      <w:fldSimple w:instr=" PAGEREF _Ref45164251 ">
        <w:r w:rsidR="00DA0E04">
          <w:rPr>
            <w:noProof/>
          </w:rPr>
          <w:t>79</w:t>
        </w:r>
      </w:fldSimple>
    </w:p>
    <w:p w14:paraId="0FFEB16A" w14:textId="52A346B5" w:rsidR="00200A23" w:rsidRPr="00126CF0"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pPr>
      <w:r w:rsidRPr="00126CF0">
        <w:fldChar w:fldCharType="begin"/>
      </w:r>
      <w:r w:rsidRPr="00126CF0">
        <w:instrText xml:space="preserve"> REF _Ref46383022 </w:instrText>
      </w:r>
      <w:r w:rsidR="00126CF0">
        <w:instrText xml:space="preserve"> \* MERGEFORMAT </w:instrText>
      </w:r>
      <w:r w:rsidRPr="00126CF0">
        <w:fldChar w:fldCharType="separate"/>
      </w:r>
      <w:r w:rsidR="00DA0E04">
        <w:t>Segmentation Analysis</w:t>
      </w:r>
      <w:r w:rsidRPr="00126CF0">
        <w:fldChar w:fldCharType="end"/>
      </w:r>
      <w:r w:rsidRPr="00126CF0">
        <w:t> </w:t>
      </w:r>
      <w:r w:rsidRPr="00126CF0">
        <w:tab/>
      </w:r>
      <w:r w:rsidRPr="00126CF0">
        <w:tab/>
      </w:r>
      <w:fldSimple w:instr=" PAGEREF _Ref46383022 ">
        <w:r w:rsidR="00DA0E04">
          <w:rPr>
            <w:noProof/>
          </w:rPr>
          <w:t>83</w:t>
        </w:r>
      </w:fldSimple>
    </w:p>
    <w:p w14:paraId="1C1EB120" w14:textId="39D8E0A1" w:rsidR="00200A23" w:rsidRPr="00126CF0"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pPr>
      <w:r w:rsidRPr="00126CF0">
        <w:fldChar w:fldCharType="begin"/>
      </w:r>
      <w:r w:rsidRPr="00126CF0">
        <w:instrText xml:space="preserve"> REF _Ref45164309 </w:instrText>
      </w:r>
      <w:r w:rsidR="00126CF0">
        <w:instrText xml:space="preserve"> \* MERGEFORMAT </w:instrText>
      </w:r>
      <w:r w:rsidRPr="00126CF0">
        <w:fldChar w:fldCharType="separate"/>
      </w:r>
      <w:r w:rsidR="00DA0E04">
        <w:t>Causes of Poor Segmentation</w:t>
      </w:r>
      <w:r w:rsidRPr="00126CF0">
        <w:fldChar w:fldCharType="end"/>
      </w:r>
      <w:r w:rsidRPr="00126CF0">
        <w:t> </w:t>
      </w:r>
      <w:r w:rsidRPr="00126CF0">
        <w:tab/>
      </w:r>
      <w:r w:rsidRPr="00126CF0">
        <w:tab/>
      </w:r>
      <w:fldSimple w:instr=" PAGEREF _Ref45164309 ">
        <w:r w:rsidR="00DA0E04">
          <w:rPr>
            <w:noProof/>
          </w:rPr>
          <w:t>90</w:t>
        </w:r>
      </w:fldSimple>
    </w:p>
    <w:p w14:paraId="10B73695" w14:textId="560AF8DA" w:rsidR="00200A23" w:rsidRPr="00126CF0"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pPr>
      <w:r w:rsidRPr="00126CF0">
        <w:fldChar w:fldCharType="begin"/>
      </w:r>
      <w:r w:rsidRPr="00126CF0">
        <w:instrText xml:space="preserve"> REF _Ref45164319 </w:instrText>
      </w:r>
      <w:r w:rsidR="00126CF0">
        <w:instrText xml:space="preserve"> \* MERGEFORMAT </w:instrText>
      </w:r>
      <w:r w:rsidRPr="00126CF0">
        <w:fldChar w:fldCharType="separate"/>
      </w:r>
      <w:r w:rsidR="00DA0E04">
        <w:t>Seizure Boundary Detections Within Segment Guard Bands</w:t>
      </w:r>
      <w:r w:rsidRPr="00126CF0">
        <w:fldChar w:fldCharType="end"/>
      </w:r>
      <w:r w:rsidRPr="00126CF0">
        <w:t> </w:t>
      </w:r>
      <w:r w:rsidRPr="00126CF0">
        <w:tab/>
      </w:r>
      <w:r w:rsidRPr="00126CF0">
        <w:tab/>
      </w:r>
      <w:fldSimple w:instr=" PAGEREF _Ref45164319 ">
        <w:r w:rsidR="00DA0E04">
          <w:rPr>
            <w:noProof/>
          </w:rPr>
          <w:t>92</w:t>
        </w:r>
      </w:fldSimple>
    </w:p>
    <w:p w14:paraId="4B53C4B6" w14:textId="5042136B" w:rsidR="00200A23" w:rsidRPr="00126CF0" w:rsidRDefault="00200A23" w:rsidP="00126CF0">
      <w:pPr>
        <w:pStyle w:val="ListParagraph"/>
        <w:numPr>
          <w:ilvl w:val="1"/>
          <w:numId w:val="2"/>
        </w:numPr>
        <w:tabs>
          <w:tab w:val="left" w:pos="990"/>
          <w:tab w:val="right" w:leader="dot" w:pos="8190"/>
          <w:tab w:val="right" w:pos="8640"/>
        </w:tabs>
        <w:spacing w:after="0" w:line="240" w:lineRule="auto"/>
        <w:ind w:left="990" w:hanging="540"/>
        <w:contextualSpacing w:val="0"/>
      </w:pPr>
      <w:r w:rsidRPr="00126CF0">
        <w:fldChar w:fldCharType="begin"/>
      </w:r>
      <w:r w:rsidRPr="00126CF0">
        <w:instrText xml:space="preserve"> REF _Ref45164330 </w:instrText>
      </w:r>
      <w:r w:rsidR="00126CF0">
        <w:instrText xml:space="preserve"> \* MERGEFORMAT </w:instrText>
      </w:r>
      <w:r w:rsidRPr="00126CF0">
        <w:fldChar w:fldCharType="separate"/>
      </w:r>
      <w:r w:rsidR="00DA0E04">
        <w:t>Analysis of the P2 Kernels Associated with the History Features</w:t>
      </w:r>
      <w:r w:rsidRPr="00126CF0">
        <w:fldChar w:fldCharType="end"/>
      </w:r>
      <w:r w:rsidRPr="00126CF0">
        <w:t> </w:t>
      </w:r>
      <w:r w:rsidRPr="00126CF0">
        <w:tab/>
      </w:r>
      <w:r w:rsidRPr="00126CF0">
        <w:tab/>
      </w:r>
      <w:fldSimple w:instr=" PAGEREF _Ref45164330 ">
        <w:r w:rsidR="00DA0E04">
          <w:rPr>
            <w:noProof/>
          </w:rPr>
          <w:t>93</w:t>
        </w:r>
      </w:fldSimple>
    </w:p>
    <w:p w14:paraId="525C8DC3" w14:textId="06FC91C8" w:rsidR="00200A23" w:rsidRDefault="00F95216" w:rsidP="00BD329B">
      <w:pPr>
        <w:pStyle w:val="ListParagraph"/>
        <w:numPr>
          <w:ilvl w:val="0"/>
          <w:numId w:val="2"/>
        </w:numPr>
        <w:tabs>
          <w:tab w:val="left" w:pos="450"/>
          <w:tab w:val="left" w:leader="dot" w:pos="8190"/>
          <w:tab w:val="right" w:pos="8640"/>
        </w:tabs>
        <w:spacing w:before="240" w:after="240" w:line="240" w:lineRule="auto"/>
        <w:ind w:left="450" w:hanging="450"/>
        <w:contextualSpacing w:val="0"/>
        <w:rPr>
          <w:rFonts w:eastAsia="MS Gothic"/>
          <w:caps/>
        </w:rPr>
      </w:pPr>
      <w:r>
        <w:rPr>
          <w:rFonts w:eastAsia="MS Gothic"/>
          <w:caps/>
        </w:rPr>
        <w:fldChar w:fldCharType="begin"/>
      </w:r>
      <w:r>
        <w:rPr>
          <w:rFonts w:eastAsia="MS Gothic"/>
          <w:caps/>
        </w:rPr>
        <w:instrText xml:space="preserve"> REF chapter_seven </w:instrText>
      </w:r>
      <w:r w:rsidR="00315E7D">
        <w:rPr>
          <w:rFonts w:eastAsia="MS Gothic"/>
          <w:caps/>
        </w:rPr>
        <w:instrText xml:space="preserve"> \* MERGEFORMAT </w:instrText>
      </w:r>
      <w:r>
        <w:rPr>
          <w:rFonts w:eastAsia="MS Gothic"/>
          <w:caps/>
        </w:rPr>
        <w:fldChar w:fldCharType="separate"/>
      </w:r>
      <w:r w:rsidR="00DA0E04" w:rsidRPr="00DA0E04">
        <w:rPr>
          <w:rFonts w:eastAsia="MS Gothic"/>
          <w:caps/>
        </w:rPr>
        <w:t>FUTURE PLANS</w:t>
      </w:r>
      <w:r>
        <w:rPr>
          <w:rFonts w:eastAsia="MS Gothic"/>
          <w:caps/>
        </w:rPr>
        <w:fldChar w:fldCharType="end"/>
      </w:r>
      <w:r>
        <w:rPr>
          <w:rFonts w:eastAsia="MS Gothic"/>
          <w:caps/>
        </w:rPr>
        <w:t> </w:t>
      </w:r>
      <w:r>
        <w:rPr>
          <w:rFonts w:eastAsia="MS Gothic"/>
          <w:caps/>
        </w:rPr>
        <w:tab/>
      </w:r>
      <w:r>
        <w:rPr>
          <w:rFonts w:eastAsia="MS Gothic"/>
          <w:caps/>
        </w:rPr>
        <w:tab/>
      </w:r>
      <w:r>
        <w:rPr>
          <w:rFonts w:eastAsia="MS Gothic"/>
          <w:caps/>
        </w:rPr>
        <w:fldChar w:fldCharType="begin"/>
      </w:r>
      <w:r>
        <w:rPr>
          <w:rFonts w:eastAsia="MS Gothic"/>
          <w:caps/>
        </w:rPr>
        <w:instrText xml:space="preserve"> PAGEREF chapter_seven </w:instrText>
      </w:r>
      <w:r>
        <w:rPr>
          <w:rFonts w:eastAsia="MS Gothic"/>
          <w:caps/>
        </w:rPr>
        <w:fldChar w:fldCharType="separate"/>
      </w:r>
      <w:r w:rsidR="00DA0E04">
        <w:rPr>
          <w:rFonts w:eastAsia="MS Gothic"/>
          <w:caps/>
          <w:noProof/>
        </w:rPr>
        <w:t>100</w:t>
      </w:r>
      <w:r>
        <w:rPr>
          <w:rFonts w:eastAsia="MS Gothic"/>
          <w:caps/>
        </w:rPr>
        <w:fldChar w:fldCharType="end"/>
      </w:r>
    </w:p>
    <w:p w14:paraId="568E1300" w14:textId="147368B5" w:rsidR="00F95216" w:rsidRPr="00126CF0" w:rsidRDefault="00F95216" w:rsidP="00126CF0">
      <w:pPr>
        <w:pStyle w:val="ListParagraph"/>
        <w:numPr>
          <w:ilvl w:val="1"/>
          <w:numId w:val="2"/>
        </w:numPr>
        <w:tabs>
          <w:tab w:val="left" w:pos="990"/>
          <w:tab w:val="right" w:leader="dot" w:pos="8190"/>
          <w:tab w:val="right" w:pos="8640"/>
        </w:tabs>
        <w:spacing w:after="0" w:line="240" w:lineRule="auto"/>
        <w:ind w:left="990" w:hanging="540"/>
        <w:contextualSpacing w:val="0"/>
      </w:pPr>
      <w:r w:rsidRPr="00126CF0">
        <w:fldChar w:fldCharType="begin"/>
      </w:r>
      <w:r w:rsidRPr="00126CF0">
        <w:instrText xml:space="preserve"> REF _Ref46383668 </w:instrText>
      </w:r>
      <w:r w:rsidR="00126CF0">
        <w:instrText xml:space="preserve"> \* MERGEFORMAT </w:instrText>
      </w:r>
      <w:r w:rsidRPr="00126CF0">
        <w:fldChar w:fldCharType="separate"/>
      </w:r>
      <w:r w:rsidR="00DA0E04">
        <w:t>Remaining Research Tasks</w:t>
      </w:r>
      <w:r w:rsidRPr="00126CF0">
        <w:fldChar w:fldCharType="end"/>
      </w:r>
      <w:r w:rsidRPr="00126CF0">
        <w:t> </w:t>
      </w:r>
      <w:r w:rsidRPr="00126CF0">
        <w:tab/>
      </w:r>
      <w:r w:rsidRPr="00126CF0">
        <w:tab/>
      </w:r>
      <w:fldSimple w:instr=" PAGEREF _Ref46383668 ">
        <w:r w:rsidR="00DA0E04">
          <w:rPr>
            <w:noProof/>
          </w:rPr>
          <w:t>100</w:t>
        </w:r>
      </w:fldSimple>
    </w:p>
    <w:p w14:paraId="63B5ED35" w14:textId="37FDE44B" w:rsidR="00F95216" w:rsidRPr="00126CF0" w:rsidRDefault="00F95216" w:rsidP="00126CF0">
      <w:pPr>
        <w:pStyle w:val="ListParagraph"/>
        <w:numPr>
          <w:ilvl w:val="1"/>
          <w:numId w:val="2"/>
        </w:numPr>
        <w:tabs>
          <w:tab w:val="left" w:pos="990"/>
          <w:tab w:val="right" w:leader="dot" w:pos="8190"/>
          <w:tab w:val="right" w:pos="8640"/>
        </w:tabs>
        <w:spacing w:after="0" w:line="240" w:lineRule="auto"/>
        <w:ind w:left="990" w:hanging="540"/>
        <w:contextualSpacing w:val="0"/>
      </w:pPr>
      <w:r w:rsidRPr="00126CF0">
        <w:fldChar w:fldCharType="begin"/>
      </w:r>
      <w:r w:rsidRPr="00126CF0">
        <w:instrText xml:space="preserve"> REF _Ref46383674 </w:instrText>
      </w:r>
      <w:r w:rsidR="00126CF0">
        <w:instrText xml:space="preserve"> \* MERGEFORMAT </w:instrText>
      </w:r>
      <w:r w:rsidRPr="00126CF0">
        <w:fldChar w:fldCharType="separate"/>
      </w:r>
      <w:r w:rsidR="00DA0E04">
        <w:t>Outline of Future Plans</w:t>
      </w:r>
      <w:r w:rsidRPr="00126CF0">
        <w:fldChar w:fldCharType="end"/>
      </w:r>
      <w:r w:rsidRPr="00126CF0">
        <w:t> </w:t>
      </w:r>
      <w:r w:rsidRPr="00126CF0">
        <w:tab/>
      </w:r>
      <w:r w:rsidRPr="00126CF0">
        <w:tab/>
      </w:r>
      <w:fldSimple w:instr=" PAGEREF _Ref46383674 ">
        <w:r w:rsidR="00DA0E04">
          <w:rPr>
            <w:noProof/>
          </w:rPr>
          <w:t>102</w:t>
        </w:r>
      </w:fldSimple>
    </w:p>
    <w:p w14:paraId="3328CF26" w14:textId="50D24EF6" w:rsidR="00F95216" w:rsidRPr="00126CF0" w:rsidRDefault="00F95216" w:rsidP="00126CF0">
      <w:pPr>
        <w:pStyle w:val="ListParagraph"/>
        <w:numPr>
          <w:ilvl w:val="1"/>
          <w:numId w:val="2"/>
        </w:numPr>
        <w:tabs>
          <w:tab w:val="left" w:pos="990"/>
          <w:tab w:val="right" w:leader="dot" w:pos="8190"/>
          <w:tab w:val="right" w:pos="8640"/>
        </w:tabs>
        <w:spacing w:after="0" w:line="240" w:lineRule="auto"/>
        <w:ind w:left="990" w:hanging="540"/>
        <w:contextualSpacing w:val="0"/>
      </w:pPr>
      <w:r w:rsidRPr="00126CF0">
        <w:fldChar w:fldCharType="begin"/>
      </w:r>
      <w:r w:rsidRPr="00126CF0">
        <w:instrText xml:space="preserve"> REF _Ref46383682 </w:instrText>
      </w:r>
      <w:r w:rsidR="00126CF0">
        <w:instrText xml:space="preserve"> \* MERGEFORMAT </w:instrText>
      </w:r>
      <w:r w:rsidRPr="00126CF0">
        <w:fldChar w:fldCharType="separate"/>
      </w:r>
      <w:r w:rsidR="00DA0E04">
        <w:t>Publications</w:t>
      </w:r>
      <w:r w:rsidRPr="00126CF0">
        <w:fldChar w:fldCharType="end"/>
      </w:r>
      <w:r w:rsidRPr="00126CF0">
        <w:t> </w:t>
      </w:r>
      <w:r w:rsidRPr="00126CF0">
        <w:tab/>
      </w:r>
      <w:r w:rsidRPr="00126CF0">
        <w:tab/>
      </w:r>
      <w:fldSimple w:instr=" PAGEREF _Ref46383682 ">
        <w:r w:rsidR="00DA0E04">
          <w:rPr>
            <w:noProof/>
          </w:rPr>
          <w:t>104</w:t>
        </w:r>
      </w:fldSimple>
    </w:p>
    <w:p w14:paraId="3AF76706" w14:textId="022A6924" w:rsidR="00F95216" w:rsidRPr="00BD329B" w:rsidRDefault="00F95216" w:rsidP="00BD329B">
      <w:pPr>
        <w:pStyle w:val="ListParagraph"/>
        <w:numPr>
          <w:ilvl w:val="2"/>
          <w:numId w:val="2"/>
        </w:numPr>
        <w:tabs>
          <w:tab w:val="right" w:leader="dot" w:pos="8190"/>
          <w:tab w:val="right" w:pos="8640"/>
        </w:tabs>
        <w:spacing w:after="0" w:line="240" w:lineRule="auto"/>
        <w:ind w:left="1530" w:hanging="540"/>
        <w:contextualSpacing w:val="0"/>
      </w:pPr>
      <w:r w:rsidRPr="00BD329B">
        <w:fldChar w:fldCharType="begin"/>
      </w:r>
      <w:r w:rsidRPr="00BD329B">
        <w:instrText xml:space="preserve"> REF _Ref46503139 </w:instrText>
      </w:r>
      <w:r w:rsidR="00BD329B">
        <w:instrText xml:space="preserve"> \* MERGEFORMAT </w:instrText>
      </w:r>
      <w:r w:rsidRPr="00BD329B">
        <w:fldChar w:fldCharType="separate"/>
      </w:r>
      <w:r w:rsidR="00DA0E04" w:rsidRPr="00D16E12">
        <w:t>Work</w:t>
      </w:r>
      <w:r w:rsidR="00DA0E04">
        <w:t xml:space="preserve"> Published or Accepted for Publication</w:t>
      </w:r>
      <w:r w:rsidRPr="00BD329B">
        <w:fldChar w:fldCharType="end"/>
      </w:r>
      <w:r w:rsidRPr="00BD329B">
        <w:t> </w:t>
      </w:r>
      <w:r w:rsidRPr="00BD329B">
        <w:tab/>
      </w:r>
      <w:r w:rsidRPr="00BD329B">
        <w:tab/>
      </w:r>
      <w:fldSimple w:instr=" PAGEREF _Ref46503139 ">
        <w:r w:rsidR="00DA0E04">
          <w:rPr>
            <w:noProof/>
          </w:rPr>
          <w:t>104</w:t>
        </w:r>
      </w:fldSimple>
    </w:p>
    <w:p w14:paraId="3F5547E7" w14:textId="2D4F9173" w:rsidR="00F95216" w:rsidRPr="00BD329B" w:rsidRDefault="00315E7D" w:rsidP="00BD329B">
      <w:pPr>
        <w:pStyle w:val="ListParagraph"/>
        <w:numPr>
          <w:ilvl w:val="2"/>
          <w:numId w:val="2"/>
        </w:numPr>
        <w:tabs>
          <w:tab w:val="right" w:leader="dot" w:pos="8190"/>
          <w:tab w:val="right" w:pos="8640"/>
        </w:tabs>
        <w:spacing w:after="0" w:line="240" w:lineRule="auto"/>
        <w:ind w:left="1530" w:hanging="540"/>
        <w:contextualSpacing w:val="0"/>
      </w:pPr>
      <w:r w:rsidRPr="00BD329B">
        <w:fldChar w:fldCharType="begin"/>
      </w:r>
      <w:r w:rsidRPr="00BD329B">
        <w:instrText xml:space="preserve"> REF _Ref46503224 </w:instrText>
      </w:r>
      <w:r w:rsidR="00BD329B">
        <w:instrText xml:space="preserve"> \* MERGEFORMAT </w:instrText>
      </w:r>
      <w:r w:rsidRPr="00BD329B">
        <w:fldChar w:fldCharType="separate"/>
      </w:r>
      <w:r w:rsidR="00DA0E04">
        <w:t>Publications Under Development</w:t>
      </w:r>
      <w:r w:rsidRPr="00BD329B">
        <w:fldChar w:fldCharType="end"/>
      </w:r>
      <w:r w:rsidRPr="00BD329B">
        <w:t> </w:t>
      </w:r>
      <w:r w:rsidRPr="00BD329B">
        <w:tab/>
      </w:r>
      <w:r w:rsidRPr="00BD329B">
        <w:tab/>
      </w:r>
      <w:fldSimple w:instr=" PAGEREF _Ref46503224 ">
        <w:r w:rsidR="00DA0E04">
          <w:rPr>
            <w:noProof/>
          </w:rPr>
          <w:t>105</w:t>
        </w:r>
      </w:fldSimple>
    </w:p>
    <w:p w14:paraId="4C06CF07" w14:textId="13FF7A3F" w:rsidR="00315E7D" w:rsidRPr="00315E7D" w:rsidRDefault="00315E7D" w:rsidP="00315E7D">
      <w:pPr>
        <w:tabs>
          <w:tab w:val="left" w:pos="360"/>
          <w:tab w:val="left" w:leader="dot" w:pos="8190"/>
          <w:tab w:val="right" w:pos="8640"/>
        </w:tabs>
        <w:spacing w:before="240" w:after="240"/>
        <w:rPr>
          <w:rFonts w:eastAsia="MS Gothic"/>
          <w:caps/>
        </w:rPr>
      </w:pPr>
      <w:r>
        <w:rPr>
          <w:rFonts w:eastAsia="MS Gothic"/>
          <w:caps/>
        </w:rPr>
        <w:fldChar w:fldCharType="begin"/>
      </w:r>
      <w:r>
        <w:rPr>
          <w:rFonts w:eastAsia="MS Gothic"/>
          <w:caps/>
        </w:rPr>
        <w:instrText xml:space="preserve"> REF _Ref46503260  \* MERGEFORMAT </w:instrText>
      </w:r>
      <w:r>
        <w:rPr>
          <w:rFonts w:eastAsia="MS Gothic"/>
          <w:caps/>
        </w:rPr>
        <w:fldChar w:fldCharType="separate"/>
      </w:r>
      <w:r w:rsidR="00DA0E04" w:rsidRPr="00DA0E04">
        <w:rPr>
          <w:rFonts w:eastAsia="MS Gothic"/>
          <w:caps/>
        </w:rPr>
        <w:t>REFERENCES</w:t>
      </w:r>
      <w:r>
        <w:rPr>
          <w:rFonts w:eastAsia="MS Gothic"/>
          <w:caps/>
        </w:rPr>
        <w:fldChar w:fldCharType="end"/>
      </w:r>
      <w:r>
        <w:rPr>
          <w:rFonts w:eastAsia="MS Gothic"/>
          <w:caps/>
        </w:rPr>
        <w:t> </w:t>
      </w:r>
      <w:r>
        <w:rPr>
          <w:rFonts w:eastAsia="MS Gothic"/>
          <w:caps/>
        </w:rPr>
        <w:tab/>
      </w:r>
      <w:r>
        <w:rPr>
          <w:rFonts w:eastAsia="MS Gothic"/>
          <w:caps/>
        </w:rPr>
        <w:tab/>
      </w:r>
      <w:r>
        <w:rPr>
          <w:rFonts w:eastAsia="MS Gothic"/>
          <w:caps/>
        </w:rPr>
        <w:fldChar w:fldCharType="begin"/>
      </w:r>
      <w:r>
        <w:rPr>
          <w:rFonts w:eastAsia="MS Gothic"/>
          <w:caps/>
        </w:rPr>
        <w:instrText xml:space="preserve"> PAGEREF _Ref46503271 </w:instrText>
      </w:r>
      <w:r>
        <w:rPr>
          <w:rFonts w:eastAsia="MS Gothic"/>
          <w:caps/>
        </w:rPr>
        <w:fldChar w:fldCharType="separate"/>
      </w:r>
      <w:r w:rsidR="00DA0E04">
        <w:rPr>
          <w:rFonts w:eastAsia="MS Gothic"/>
          <w:caps/>
          <w:noProof/>
        </w:rPr>
        <w:t>107</w:t>
      </w:r>
      <w:r>
        <w:rPr>
          <w:rFonts w:eastAsia="MS Gothic"/>
          <w:caps/>
        </w:rPr>
        <w:fldChar w:fldCharType="end"/>
      </w:r>
    </w:p>
    <w:p w14:paraId="01854A5E" w14:textId="77777777" w:rsidR="00F34418" w:rsidRPr="00C07079" w:rsidRDefault="00F34418" w:rsidP="00556718">
      <w:pPr>
        <w:pStyle w:val="Heading1"/>
        <w:pageBreakBefore/>
        <w:numPr>
          <w:ilvl w:val="0"/>
          <w:numId w:val="0"/>
        </w:numPr>
        <w:rPr>
          <w:rFonts w:eastAsia="MS Gothic" w:cs="Times New Roman"/>
          <w:caps/>
          <w:color w:val="auto"/>
          <w:szCs w:val="24"/>
          <w:lang w:bidi="ar-SA"/>
        </w:rPr>
      </w:pPr>
      <w:bookmarkStart w:id="10" w:name="_Toc41519125"/>
      <w:r w:rsidRPr="00C07079">
        <w:rPr>
          <w:rFonts w:eastAsia="MS Gothic" w:cs="Times New Roman"/>
          <w:caps/>
          <w:color w:val="auto"/>
          <w:szCs w:val="24"/>
          <w:lang w:bidi="ar-SA"/>
        </w:rPr>
        <w:lastRenderedPageBreak/>
        <w:t>LIST OF TABLES</w:t>
      </w:r>
      <w:bookmarkEnd w:id="10"/>
    </w:p>
    <w:p w14:paraId="5EEAA9D7" w14:textId="12AC0A7F" w:rsidR="00C86D11" w:rsidRPr="006E5E30" w:rsidRDefault="00E66941"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_Ref43369375  \* MERGEFORMAT </w:instrText>
      </w:r>
      <w:r w:rsidRPr="006E5E30">
        <w:rPr>
          <w:color w:val="000000" w:themeColor="text1"/>
        </w:rPr>
        <w:fldChar w:fldCharType="separate"/>
      </w:r>
      <w:r w:rsidR="00B86143" w:rsidRPr="00260567">
        <w:rPr>
          <w:color w:val="000000" w:themeColor="text1"/>
        </w:rPr>
        <w:t>Normal brain rhythms</w:t>
      </w:r>
      <w:r w:rsidRPr="006E5E30">
        <w:rPr>
          <w:color w:val="000000" w:themeColor="text1"/>
        </w:rPr>
        <w:fldChar w:fldCharType="end"/>
      </w:r>
      <w:r w:rsidR="00C86D11" w:rsidRPr="006E5E30">
        <w:rPr>
          <w:color w:val="000000" w:themeColor="text1"/>
        </w:rPr>
        <w:t> </w:t>
      </w:r>
      <w:r w:rsidR="00C86D11" w:rsidRPr="006E5E30">
        <w:rPr>
          <w:color w:val="000000" w:themeColor="text1"/>
        </w:rPr>
        <w:tab/>
      </w:r>
      <w:r w:rsidR="00C86D11" w:rsidRPr="006E5E30">
        <w:rPr>
          <w:color w:val="000000" w:themeColor="text1"/>
        </w:rPr>
        <w:tab/>
      </w:r>
      <w:r w:rsidRPr="006E5E30">
        <w:rPr>
          <w:color w:val="000000" w:themeColor="text1"/>
        </w:rPr>
        <w:fldChar w:fldCharType="begin"/>
      </w:r>
      <w:r w:rsidRPr="006E5E30">
        <w:rPr>
          <w:color w:val="000000" w:themeColor="text1"/>
        </w:rPr>
        <w:instrText xml:space="preserve"> PAGEREF _Ref43369395 </w:instrText>
      </w:r>
      <w:r w:rsidRPr="006E5E30">
        <w:rPr>
          <w:color w:val="000000" w:themeColor="text1"/>
        </w:rPr>
        <w:fldChar w:fldCharType="separate"/>
      </w:r>
      <w:r w:rsidR="00B86143">
        <w:rPr>
          <w:noProof/>
          <w:color w:val="000000" w:themeColor="text1"/>
        </w:rPr>
        <w:t>14</w:t>
      </w:r>
      <w:r w:rsidRPr="006E5E30">
        <w:rPr>
          <w:color w:val="000000" w:themeColor="text1"/>
        </w:rPr>
        <w:fldChar w:fldCharType="end"/>
      </w:r>
    </w:p>
    <w:p w14:paraId="3D71E5A0" w14:textId="7B1B68A5" w:rsidR="00F34418" w:rsidRPr="006E5E30" w:rsidRDefault="00113F05"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_Ref45164464 </w:instrText>
      </w:r>
      <w:r w:rsidR="00F27020"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Performance of machine learning architectures according to derived metrics</w:t>
      </w:r>
      <w:r w:rsidRPr="006E5E30">
        <w:rPr>
          <w:color w:val="000000" w:themeColor="text1"/>
        </w:rPr>
        <w:fldChar w:fldCharType="end"/>
      </w:r>
      <w:r w:rsidR="00C86D11" w:rsidRPr="006E5E30">
        <w:rPr>
          <w:color w:val="000000" w:themeColor="text1"/>
        </w:rPr>
        <w:t> </w:t>
      </w:r>
      <w:r w:rsidR="00C86D11" w:rsidRPr="006E5E30">
        <w:rPr>
          <w:color w:val="000000" w:themeColor="text1"/>
        </w:rPr>
        <w:tab/>
      </w:r>
      <w:r w:rsidR="00A6713E" w:rsidRPr="006E5E30">
        <w:rPr>
          <w:color w:val="000000" w:themeColor="text1"/>
        </w:rPr>
        <w:tab/>
      </w:r>
      <w:r w:rsidR="00626A60" w:rsidRPr="006E5E30">
        <w:rPr>
          <w:color w:val="000000" w:themeColor="text1"/>
        </w:rPr>
        <w:fldChar w:fldCharType="begin"/>
      </w:r>
      <w:r w:rsidR="00626A60" w:rsidRPr="006E5E30">
        <w:rPr>
          <w:color w:val="000000" w:themeColor="text1"/>
        </w:rPr>
        <w:instrText xml:space="preserve"> PAGEREF _Ref45164488 </w:instrText>
      </w:r>
      <w:r w:rsidR="00626A60" w:rsidRPr="006E5E30">
        <w:rPr>
          <w:color w:val="000000" w:themeColor="text1"/>
        </w:rPr>
        <w:fldChar w:fldCharType="separate"/>
      </w:r>
      <w:r w:rsidR="00B86143">
        <w:rPr>
          <w:noProof/>
          <w:color w:val="000000" w:themeColor="text1"/>
        </w:rPr>
        <w:t>74</w:t>
      </w:r>
      <w:r w:rsidR="00626A60" w:rsidRPr="006E5E30">
        <w:rPr>
          <w:color w:val="000000" w:themeColor="text1"/>
        </w:rPr>
        <w:fldChar w:fldCharType="end"/>
      </w:r>
    </w:p>
    <w:p w14:paraId="6B8464B2" w14:textId="1BD1C67A" w:rsidR="00626A60" w:rsidRPr="006E5E30" w:rsidRDefault="00626A60"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_Ref45164507 </w:instrText>
      </w:r>
      <w:r w:rsidR="00F27020"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TUSZ v1.2.1 statistics</w:t>
      </w:r>
      <w:r w:rsidRPr="006E5E30">
        <w:rPr>
          <w:color w:val="000000" w:themeColor="text1"/>
        </w:rPr>
        <w:fldChar w:fldCharType="end"/>
      </w:r>
      <w:r w:rsidR="00C86D11" w:rsidRPr="006E5E30">
        <w:rPr>
          <w:color w:val="000000" w:themeColor="text1"/>
        </w:rPr>
        <w:t> </w:t>
      </w:r>
      <w:r w:rsidR="00C86D11" w:rsidRPr="006E5E30">
        <w:rPr>
          <w:color w:val="000000" w:themeColor="text1"/>
        </w:rPr>
        <w:tab/>
      </w:r>
      <w:r w:rsidRPr="006E5E30">
        <w:rPr>
          <w:color w:val="000000" w:themeColor="text1"/>
        </w:rPr>
        <w:tab/>
      </w:r>
      <w:r w:rsidR="00EC7817" w:rsidRPr="006E5E30">
        <w:rPr>
          <w:color w:val="000000" w:themeColor="text1"/>
        </w:rPr>
        <w:fldChar w:fldCharType="begin"/>
      </w:r>
      <w:r w:rsidR="00EC7817" w:rsidRPr="006E5E30">
        <w:rPr>
          <w:color w:val="000000" w:themeColor="text1"/>
        </w:rPr>
        <w:instrText xml:space="preserve"> PAGEREF _Ref45164501 </w:instrText>
      </w:r>
      <w:r w:rsidR="00EC7817" w:rsidRPr="006E5E30">
        <w:rPr>
          <w:color w:val="000000" w:themeColor="text1"/>
        </w:rPr>
        <w:fldChar w:fldCharType="separate"/>
      </w:r>
      <w:r w:rsidR="00B86143">
        <w:rPr>
          <w:noProof/>
          <w:color w:val="000000" w:themeColor="text1"/>
        </w:rPr>
        <w:t>76</w:t>
      </w:r>
      <w:r w:rsidR="00EC7817" w:rsidRPr="006E5E30">
        <w:rPr>
          <w:color w:val="000000" w:themeColor="text1"/>
        </w:rPr>
        <w:fldChar w:fldCharType="end"/>
      </w:r>
    </w:p>
    <w:p w14:paraId="6B4BE4BC" w14:textId="024DE00D" w:rsidR="00626A60" w:rsidRPr="006E5E30" w:rsidRDefault="00DF5470"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_Ref46383841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A comparison of performance on the TUSZ dev set</w:t>
      </w:r>
      <w:r w:rsidRPr="006E5E30">
        <w:rPr>
          <w:color w:val="000000" w:themeColor="text1"/>
        </w:rPr>
        <w:fldChar w:fldCharType="end"/>
      </w:r>
      <w:r w:rsidR="00C86D11" w:rsidRPr="006E5E30">
        <w:rPr>
          <w:color w:val="000000" w:themeColor="text1"/>
        </w:rPr>
        <w:t> </w:t>
      </w:r>
      <w:r w:rsidR="00C86D11" w:rsidRPr="006E5E30">
        <w:rPr>
          <w:color w:val="000000" w:themeColor="text1"/>
        </w:rPr>
        <w:tab/>
      </w:r>
      <w:r w:rsidR="00626A60" w:rsidRPr="006E5E30">
        <w:rPr>
          <w:color w:val="000000" w:themeColor="text1"/>
        </w:rPr>
        <w:tab/>
      </w:r>
      <w:r w:rsidR="00626A60" w:rsidRPr="006E5E30">
        <w:rPr>
          <w:color w:val="000000" w:themeColor="text1"/>
        </w:rPr>
        <w:fldChar w:fldCharType="begin"/>
      </w:r>
      <w:r w:rsidR="00626A60" w:rsidRPr="006E5E30">
        <w:rPr>
          <w:color w:val="000000" w:themeColor="text1"/>
        </w:rPr>
        <w:instrText xml:space="preserve"> PAGEREF _Ref45164516 </w:instrText>
      </w:r>
      <w:r w:rsidR="00626A60" w:rsidRPr="006E5E30">
        <w:rPr>
          <w:color w:val="000000" w:themeColor="text1"/>
        </w:rPr>
        <w:fldChar w:fldCharType="separate"/>
      </w:r>
      <w:r w:rsidR="00B86143">
        <w:rPr>
          <w:noProof/>
          <w:color w:val="000000" w:themeColor="text1"/>
        </w:rPr>
        <w:t>77</w:t>
      </w:r>
      <w:r w:rsidR="00626A60" w:rsidRPr="006E5E30">
        <w:rPr>
          <w:color w:val="000000" w:themeColor="text1"/>
        </w:rPr>
        <w:fldChar w:fldCharType="end"/>
      </w:r>
    </w:p>
    <w:p w14:paraId="48924EF5" w14:textId="6C8555FD" w:rsidR="00626A60" w:rsidRPr="006E5E30" w:rsidRDefault="00DF5470"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_Ref46383848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Performance on the TUSZ blind evaluation set</w:t>
      </w:r>
      <w:r w:rsidRPr="006E5E30">
        <w:rPr>
          <w:color w:val="000000" w:themeColor="text1"/>
        </w:rPr>
        <w:fldChar w:fldCharType="end"/>
      </w:r>
      <w:r w:rsidR="00C86D11" w:rsidRPr="006E5E30">
        <w:rPr>
          <w:color w:val="000000" w:themeColor="text1"/>
        </w:rPr>
        <w:t> </w:t>
      </w:r>
      <w:r w:rsidR="00C86D11" w:rsidRPr="006E5E30">
        <w:rPr>
          <w:color w:val="000000" w:themeColor="text1"/>
        </w:rPr>
        <w:tab/>
      </w:r>
      <w:r w:rsidR="00626A60" w:rsidRPr="006E5E30">
        <w:rPr>
          <w:color w:val="000000" w:themeColor="text1"/>
        </w:rPr>
        <w:tab/>
      </w:r>
      <w:r w:rsidR="00626A60" w:rsidRPr="006E5E30">
        <w:rPr>
          <w:color w:val="000000" w:themeColor="text1"/>
        </w:rPr>
        <w:fldChar w:fldCharType="begin"/>
      </w:r>
      <w:r w:rsidR="00626A60" w:rsidRPr="006E5E30">
        <w:rPr>
          <w:color w:val="000000" w:themeColor="text1"/>
        </w:rPr>
        <w:instrText xml:space="preserve"> PAGEREF _Ref45164525 </w:instrText>
      </w:r>
      <w:r w:rsidR="00626A60" w:rsidRPr="006E5E30">
        <w:rPr>
          <w:color w:val="000000" w:themeColor="text1"/>
        </w:rPr>
        <w:fldChar w:fldCharType="separate"/>
      </w:r>
      <w:r w:rsidR="00B86143">
        <w:rPr>
          <w:noProof/>
          <w:color w:val="000000" w:themeColor="text1"/>
        </w:rPr>
        <w:t>78</w:t>
      </w:r>
      <w:r w:rsidR="00626A60" w:rsidRPr="006E5E30">
        <w:rPr>
          <w:color w:val="000000" w:themeColor="text1"/>
        </w:rPr>
        <w:fldChar w:fldCharType="end"/>
      </w:r>
    </w:p>
    <w:p w14:paraId="4BBBEC08" w14:textId="53A8BF3E" w:rsidR="00626A60" w:rsidRPr="006E5E30" w:rsidRDefault="00DF5470"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_Ref45164540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Performance on the DUSZ blind evaluation set</w:t>
      </w:r>
      <w:r w:rsidRPr="006E5E30">
        <w:rPr>
          <w:color w:val="000000" w:themeColor="text1"/>
        </w:rPr>
        <w:fldChar w:fldCharType="end"/>
      </w:r>
      <w:r w:rsidR="00C86D11" w:rsidRPr="006E5E30">
        <w:rPr>
          <w:color w:val="000000" w:themeColor="text1"/>
        </w:rPr>
        <w:t> </w:t>
      </w:r>
      <w:r w:rsidR="00C86D11" w:rsidRPr="006E5E30">
        <w:rPr>
          <w:color w:val="000000" w:themeColor="text1"/>
        </w:rPr>
        <w:tab/>
      </w:r>
      <w:r w:rsidR="00626A60" w:rsidRPr="006E5E30">
        <w:rPr>
          <w:color w:val="000000" w:themeColor="text1"/>
        </w:rPr>
        <w:tab/>
      </w:r>
      <w:r w:rsidR="00626A60" w:rsidRPr="006E5E30">
        <w:rPr>
          <w:color w:val="000000" w:themeColor="text1"/>
        </w:rPr>
        <w:fldChar w:fldCharType="begin"/>
      </w:r>
      <w:r w:rsidR="00626A60" w:rsidRPr="006E5E30">
        <w:rPr>
          <w:color w:val="000000" w:themeColor="text1"/>
        </w:rPr>
        <w:instrText xml:space="preserve"> PAGEREF _Ref45164543 </w:instrText>
      </w:r>
      <w:r w:rsidR="00626A60" w:rsidRPr="006E5E30">
        <w:rPr>
          <w:color w:val="000000" w:themeColor="text1"/>
        </w:rPr>
        <w:fldChar w:fldCharType="separate"/>
      </w:r>
      <w:r w:rsidR="00B86143">
        <w:rPr>
          <w:noProof/>
          <w:color w:val="000000" w:themeColor="text1"/>
        </w:rPr>
        <w:t>78</w:t>
      </w:r>
      <w:r w:rsidR="00626A60" w:rsidRPr="006E5E30">
        <w:rPr>
          <w:color w:val="000000" w:themeColor="text1"/>
        </w:rPr>
        <w:fldChar w:fldCharType="end"/>
      </w:r>
    </w:p>
    <w:p w14:paraId="58B05699" w14:textId="54D52D0B" w:rsidR="00626A60" w:rsidRPr="006E5E30" w:rsidRDefault="00DF5470"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_Ref45164550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Sensitivity of the baseline model as a function of event duration</w:t>
      </w:r>
      <w:r w:rsidRPr="006E5E30">
        <w:rPr>
          <w:color w:val="000000" w:themeColor="text1"/>
        </w:rPr>
        <w:fldChar w:fldCharType="end"/>
      </w:r>
      <w:r w:rsidR="00C86D11" w:rsidRPr="006E5E30">
        <w:rPr>
          <w:color w:val="000000" w:themeColor="text1"/>
        </w:rPr>
        <w:t> </w:t>
      </w:r>
      <w:r w:rsidR="00C86D11" w:rsidRPr="006E5E30">
        <w:rPr>
          <w:color w:val="000000" w:themeColor="text1"/>
        </w:rPr>
        <w:tab/>
      </w:r>
      <w:r w:rsidR="00626A60" w:rsidRPr="006E5E30">
        <w:rPr>
          <w:color w:val="000000" w:themeColor="text1"/>
        </w:rPr>
        <w:tab/>
      </w:r>
      <w:r w:rsidR="00626A60" w:rsidRPr="006E5E30">
        <w:rPr>
          <w:color w:val="000000" w:themeColor="text1"/>
        </w:rPr>
        <w:fldChar w:fldCharType="begin"/>
      </w:r>
      <w:r w:rsidR="00626A60" w:rsidRPr="006E5E30">
        <w:rPr>
          <w:color w:val="000000" w:themeColor="text1"/>
        </w:rPr>
        <w:instrText xml:space="preserve"> PAGEREF _Ref45164553 </w:instrText>
      </w:r>
      <w:r w:rsidR="00626A60" w:rsidRPr="006E5E30">
        <w:rPr>
          <w:color w:val="000000" w:themeColor="text1"/>
        </w:rPr>
        <w:fldChar w:fldCharType="separate"/>
      </w:r>
      <w:r w:rsidR="00B86143">
        <w:rPr>
          <w:noProof/>
          <w:color w:val="000000" w:themeColor="text1"/>
        </w:rPr>
        <w:t>92</w:t>
      </w:r>
      <w:r w:rsidR="00626A60" w:rsidRPr="006E5E30">
        <w:rPr>
          <w:color w:val="000000" w:themeColor="text1"/>
        </w:rPr>
        <w:fldChar w:fldCharType="end"/>
      </w:r>
    </w:p>
    <w:p w14:paraId="66B8C975" w14:textId="61789DE9" w:rsidR="00626A60" w:rsidRPr="006E5E30" w:rsidRDefault="00DF5470" w:rsidP="0057179B">
      <w:pPr>
        <w:pStyle w:val="ListParagraph"/>
        <w:numPr>
          <w:ilvl w:val="0"/>
          <w:numId w:val="9"/>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_Ref45164559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Sensitivity of the P2 model</w:t>
      </w:r>
      <w:r w:rsidRPr="006E5E30">
        <w:rPr>
          <w:color w:val="000000" w:themeColor="text1"/>
        </w:rPr>
        <w:fldChar w:fldCharType="end"/>
      </w:r>
      <w:r w:rsidR="00C86D11" w:rsidRPr="006E5E30">
        <w:rPr>
          <w:color w:val="000000" w:themeColor="text1"/>
        </w:rPr>
        <w:t> </w:t>
      </w:r>
      <w:r w:rsidR="00C86D11" w:rsidRPr="006E5E30">
        <w:rPr>
          <w:color w:val="000000" w:themeColor="text1"/>
        </w:rPr>
        <w:tab/>
      </w:r>
      <w:r w:rsidR="00626A60" w:rsidRPr="006E5E30">
        <w:rPr>
          <w:color w:val="000000" w:themeColor="text1"/>
        </w:rPr>
        <w:tab/>
      </w:r>
      <w:r w:rsidR="00626A60" w:rsidRPr="006E5E30">
        <w:rPr>
          <w:color w:val="000000" w:themeColor="text1"/>
        </w:rPr>
        <w:fldChar w:fldCharType="begin"/>
      </w:r>
      <w:r w:rsidR="00626A60" w:rsidRPr="006E5E30">
        <w:rPr>
          <w:color w:val="000000" w:themeColor="text1"/>
        </w:rPr>
        <w:instrText xml:space="preserve"> PAGEREF _Ref45164562 </w:instrText>
      </w:r>
      <w:r w:rsidR="00626A60" w:rsidRPr="006E5E30">
        <w:rPr>
          <w:color w:val="000000" w:themeColor="text1"/>
        </w:rPr>
        <w:fldChar w:fldCharType="separate"/>
      </w:r>
      <w:r w:rsidR="00B86143">
        <w:rPr>
          <w:noProof/>
          <w:color w:val="000000" w:themeColor="text1"/>
        </w:rPr>
        <w:t>92</w:t>
      </w:r>
      <w:r w:rsidR="00626A60" w:rsidRPr="006E5E30">
        <w:rPr>
          <w:color w:val="000000" w:themeColor="text1"/>
        </w:rPr>
        <w:fldChar w:fldCharType="end"/>
      </w:r>
    </w:p>
    <w:p w14:paraId="558304AA" w14:textId="77777777" w:rsidR="00F34418" w:rsidRPr="00242CFC" w:rsidRDefault="00F34418" w:rsidP="00F34418">
      <w:pPr>
        <w:spacing w:before="240"/>
        <w:rPr>
          <w:b/>
        </w:rPr>
      </w:pPr>
    </w:p>
    <w:p w14:paraId="1E56C9EC" w14:textId="77777777" w:rsidR="00F34418" w:rsidRPr="00242CFC" w:rsidRDefault="00F34418" w:rsidP="00F34418">
      <w:pPr>
        <w:spacing w:before="240"/>
      </w:pPr>
    </w:p>
    <w:p w14:paraId="028D2640" w14:textId="77777777" w:rsidR="00F34418" w:rsidRPr="00C07079" w:rsidRDefault="00F34418" w:rsidP="006E5E30">
      <w:pPr>
        <w:pStyle w:val="Heading1"/>
        <w:pageBreakBefore/>
        <w:numPr>
          <w:ilvl w:val="0"/>
          <w:numId w:val="0"/>
        </w:numPr>
        <w:rPr>
          <w:rFonts w:eastAsia="MS Gothic" w:cs="Times New Roman"/>
          <w:caps/>
          <w:color w:val="auto"/>
          <w:szCs w:val="24"/>
          <w:lang w:bidi="ar-SA"/>
        </w:rPr>
      </w:pPr>
      <w:bookmarkStart w:id="11" w:name="_Toc41519126"/>
      <w:r w:rsidRPr="00C07079">
        <w:rPr>
          <w:rFonts w:eastAsia="MS Gothic" w:cs="Times New Roman"/>
          <w:caps/>
          <w:color w:val="auto"/>
          <w:szCs w:val="24"/>
          <w:lang w:bidi="ar-SA"/>
        </w:rPr>
        <w:lastRenderedPageBreak/>
        <w:t>LIST OF FIGURES</w:t>
      </w:r>
      <w:bookmarkEnd w:id="11"/>
    </w:p>
    <w:p w14:paraId="07D58197" w14:textId="63B087C2" w:rsidR="007E083D" w:rsidRPr="006E5E30" w:rsidRDefault="007E083D" w:rsidP="007E083D">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_Ref43369511  \* MERGEFORMAT </w:instrText>
      </w:r>
      <w:r w:rsidRPr="006E5E30">
        <w:rPr>
          <w:color w:val="000000" w:themeColor="text1"/>
        </w:rPr>
        <w:fldChar w:fldCharType="separate"/>
      </w:r>
      <w:r w:rsidR="00B86143" w:rsidRPr="00B86143">
        <w:rPr>
          <w:color w:val="000000" w:themeColor="text1"/>
        </w:rPr>
        <w:t>An industry-standard 10-20 electrode placement with a temporal</w:t>
      </w:r>
      <w:r w:rsidR="00B86143" w:rsidRPr="00BF3579">
        <w:rPr>
          <w:noProof/>
          <w:color w:val="000000" w:themeColor="text1"/>
          <w:szCs w:val="22"/>
        </w:rPr>
        <w:t xml:space="preserve"> </w:t>
      </w:r>
      <w:r w:rsidR="00B86143">
        <w:rPr>
          <w:noProof/>
          <w:color w:val="000000" w:themeColor="text1"/>
          <w:szCs w:val="22"/>
        </w:rPr>
        <w:t>c</w:t>
      </w:r>
      <w:r w:rsidR="00B86143" w:rsidRPr="00BF3579">
        <w:rPr>
          <w:noProof/>
          <w:color w:val="000000" w:themeColor="text1"/>
          <w:szCs w:val="22"/>
        </w:rPr>
        <w:t xml:space="preserve">entral </w:t>
      </w:r>
      <w:r w:rsidR="00B86143">
        <w:rPr>
          <w:noProof/>
          <w:color w:val="000000" w:themeColor="text1"/>
          <w:szCs w:val="22"/>
        </w:rPr>
        <w:t>p</w:t>
      </w:r>
      <w:r w:rsidR="00B86143" w:rsidRPr="00BF3579">
        <w:rPr>
          <w:noProof/>
          <w:color w:val="000000" w:themeColor="text1"/>
          <w:szCs w:val="22"/>
        </w:rPr>
        <w:t>arasagittal montage</w:t>
      </w:r>
      <w:r w:rsidRPr="006E5E30">
        <w:rPr>
          <w:color w:val="000000" w:themeColor="text1"/>
        </w:rPr>
        <w:fldChar w:fldCharType="end"/>
      </w:r>
      <w:r w:rsidRPr="006E5E30">
        <w:rPr>
          <w:color w:val="000000" w:themeColor="text1"/>
        </w:rPr>
        <w:t> </w:t>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_Ref43369526 </w:instrText>
      </w:r>
      <w:r w:rsidRPr="006E5E30">
        <w:rPr>
          <w:color w:val="000000" w:themeColor="text1"/>
        </w:rPr>
        <w:fldChar w:fldCharType="separate"/>
      </w:r>
      <w:r w:rsidR="00B86143">
        <w:rPr>
          <w:noProof/>
          <w:color w:val="000000" w:themeColor="text1"/>
        </w:rPr>
        <w:t>15</w:t>
      </w:r>
      <w:r w:rsidRPr="006E5E30">
        <w:rPr>
          <w:color w:val="000000" w:themeColor="text1"/>
        </w:rPr>
        <w:fldChar w:fldCharType="end"/>
      </w:r>
    </w:p>
    <w:p w14:paraId="7C010B9C" w14:textId="27ECFD6E" w:rsidR="00F34418" w:rsidRPr="006E5E30" w:rsidRDefault="00542E5A" w:rsidP="003F7DF8">
      <w:pPr>
        <w:pStyle w:val="ListParagraph"/>
        <w:numPr>
          <w:ilvl w:val="0"/>
          <w:numId w:val="10"/>
        </w:numPr>
        <w:tabs>
          <w:tab w:val="left" w:pos="450"/>
          <w:tab w:val="right" w:leader="dot" w:pos="8190"/>
          <w:tab w:val="right" w:pos="8640"/>
        </w:tabs>
        <w:spacing w:after="240" w:line="240" w:lineRule="auto"/>
        <w:ind w:left="450" w:right="450" w:hanging="450"/>
        <w:contextualSpacing w:val="0"/>
        <w:rPr>
          <w:color w:val="000000" w:themeColor="text1"/>
        </w:rPr>
      </w:pPr>
      <w:r w:rsidRPr="006E5E30">
        <w:rPr>
          <w:color w:val="000000" w:themeColor="text1"/>
        </w:rPr>
        <w:fldChar w:fldCharType="begin"/>
      </w:r>
      <w:r w:rsidRPr="006E5E30">
        <w:rPr>
          <w:color w:val="000000" w:themeColor="text1"/>
        </w:rPr>
        <w:instrText xml:space="preserve"> REF _Ref46508988  \* MERGEFORMAT </w:instrText>
      </w:r>
      <w:r w:rsidRPr="006E5E30">
        <w:rPr>
          <w:color w:val="000000" w:themeColor="text1"/>
        </w:rPr>
        <w:fldChar w:fldCharType="separate"/>
      </w:r>
      <w:r w:rsidR="00B86143" w:rsidRPr="00B86143">
        <w:rPr>
          <w:color w:val="000000" w:themeColor="text1"/>
        </w:rPr>
        <w:t>A decision tree that depicts the process used to identify an abnormal EEG</w:t>
      </w:r>
      <w:r w:rsidRPr="006E5E30">
        <w:rPr>
          <w:color w:val="000000" w:themeColor="text1"/>
        </w:rPr>
        <w:fldChar w:fldCharType="end"/>
      </w:r>
      <w:r w:rsidR="00F34418" w:rsidRPr="006E5E30">
        <w:rPr>
          <w:color w:val="000000" w:themeColor="text1"/>
        </w:rPr>
        <w:t> </w:t>
      </w:r>
      <w:r w:rsidR="00F34418" w:rsidRPr="006E5E30">
        <w:rPr>
          <w:color w:val="000000" w:themeColor="text1"/>
        </w:rPr>
        <w:tab/>
      </w:r>
      <w:r w:rsidR="00F34418" w:rsidRPr="006E5E30">
        <w:rPr>
          <w:color w:val="000000" w:themeColor="text1"/>
        </w:rPr>
        <w:tab/>
      </w:r>
      <w:r w:rsidR="00EC7817" w:rsidRPr="006E5E30">
        <w:rPr>
          <w:color w:val="000000" w:themeColor="text1"/>
        </w:rPr>
        <w:fldChar w:fldCharType="begin"/>
      </w:r>
      <w:r w:rsidR="00EC7817" w:rsidRPr="006E5E30">
        <w:rPr>
          <w:color w:val="000000" w:themeColor="text1"/>
        </w:rPr>
        <w:instrText xml:space="preserve"> PAGEREF _Ref43369467 </w:instrText>
      </w:r>
      <w:r w:rsidR="00EC7817" w:rsidRPr="006E5E30">
        <w:rPr>
          <w:color w:val="000000" w:themeColor="text1"/>
        </w:rPr>
        <w:fldChar w:fldCharType="separate"/>
      </w:r>
      <w:r w:rsidR="00B86143">
        <w:rPr>
          <w:noProof/>
          <w:color w:val="000000" w:themeColor="text1"/>
        </w:rPr>
        <w:t>17</w:t>
      </w:r>
      <w:r w:rsidR="00EC7817" w:rsidRPr="006E5E30">
        <w:rPr>
          <w:color w:val="000000" w:themeColor="text1"/>
        </w:rPr>
        <w:fldChar w:fldCharType="end"/>
      </w:r>
    </w:p>
    <w:p w14:paraId="4F275FE0" w14:textId="467FA50E" w:rsidR="00F34418" w:rsidRPr="006E5E30" w:rsidRDefault="00E6694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_Ref43369485 </w:instrText>
      </w:r>
      <w:r w:rsidR="0007113C"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3-4 Hz spike and slow wave complexes (absence discharges)</w:t>
      </w:r>
      <w:r w:rsidRPr="006E5E30">
        <w:rPr>
          <w:color w:val="000000" w:themeColor="text1"/>
        </w:rPr>
        <w:fldChar w:fldCharType="end"/>
      </w:r>
      <w:r w:rsidR="00EA34EF" w:rsidRPr="006E5E30">
        <w:rPr>
          <w:color w:val="000000" w:themeColor="text1"/>
        </w:rPr>
        <w:t> </w:t>
      </w:r>
      <w:r w:rsidR="00F34418" w:rsidRPr="006E5E30">
        <w:rPr>
          <w:color w:val="000000" w:themeColor="text1"/>
        </w:rPr>
        <w:tab/>
      </w:r>
      <w:r w:rsidR="00F34418" w:rsidRPr="006E5E30">
        <w:rPr>
          <w:color w:val="000000" w:themeColor="text1"/>
        </w:rPr>
        <w:tab/>
      </w:r>
      <w:r w:rsidR="00EC7817" w:rsidRPr="006E5E30">
        <w:rPr>
          <w:color w:val="000000" w:themeColor="text1"/>
        </w:rPr>
        <w:fldChar w:fldCharType="begin"/>
      </w:r>
      <w:r w:rsidR="00EC7817" w:rsidRPr="006E5E30">
        <w:rPr>
          <w:color w:val="000000" w:themeColor="text1"/>
        </w:rPr>
        <w:instrText xml:space="preserve"> PAGEREF _Ref43369497 </w:instrText>
      </w:r>
      <w:r w:rsidR="00EC7817" w:rsidRPr="006E5E30">
        <w:rPr>
          <w:color w:val="000000" w:themeColor="text1"/>
        </w:rPr>
        <w:fldChar w:fldCharType="separate"/>
      </w:r>
      <w:r w:rsidR="00B86143">
        <w:rPr>
          <w:noProof/>
          <w:color w:val="000000" w:themeColor="text1"/>
        </w:rPr>
        <w:t>18</w:t>
      </w:r>
      <w:r w:rsidR="00EC7817" w:rsidRPr="006E5E30">
        <w:rPr>
          <w:color w:val="000000" w:themeColor="text1"/>
        </w:rPr>
        <w:fldChar w:fldCharType="end"/>
      </w:r>
    </w:p>
    <w:p w14:paraId="7B87F11E" w14:textId="0DC002C0" w:rsidR="00EA34EF" w:rsidRPr="006E5E30" w:rsidRDefault="00EA34EF"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_Ref44517028  \* MERGEFORMAT </w:instrText>
      </w:r>
      <w:r w:rsidRPr="006E5E30">
        <w:rPr>
          <w:color w:val="000000" w:themeColor="text1"/>
        </w:rPr>
        <w:fldChar w:fldCharType="separate"/>
      </w:r>
      <w:r w:rsidR="00B86143" w:rsidRPr="00B86143">
        <w:rPr>
          <w:color w:val="000000" w:themeColor="text1"/>
        </w:rPr>
        <w:t>Secondary generalized seizure</w:t>
      </w:r>
      <w:r w:rsidRPr="006E5E30">
        <w:rPr>
          <w:color w:val="000000" w:themeColor="text1"/>
        </w:rPr>
        <w:fldChar w:fldCharType="end"/>
      </w:r>
      <w:r w:rsidRPr="006E5E30">
        <w:rPr>
          <w:color w:val="000000" w:themeColor="text1"/>
        </w:rPr>
        <w:t> </w:t>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_Ref44517015 </w:instrText>
      </w:r>
      <w:r w:rsidRPr="006E5E30">
        <w:rPr>
          <w:color w:val="000000" w:themeColor="text1"/>
        </w:rPr>
        <w:fldChar w:fldCharType="separate"/>
      </w:r>
      <w:r w:rsidR="00B86143">
        <w:rPr>
          <w:noProof/>
          <w:color w:val="000000" w:themeColor="text1"/>
        </w:rPr>
        <w:t>22</w:t>
      </w:r>
      <w:r w:rsidRPr="006E5E30">
        <w:rPr>
          <w:color w:val="000000" w:themeColor="text1"/>
        </w:rPr>
        <w:fldChar w:fldCharType="end"/>
      </w:r>
    </w:p>
    <w:p w14:paraId="7919AC0B" w14:textId="3F3DD620" w:rsidR="0085419D" w:rsidRPr="006E5E30" w:rsidRDefault="0085419D"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_Ref43996542 </w:instrText>
      </w:r>
      <w:r w:rsidR="00291466"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A typical seizure event: after onset (top) and near offset (bottom)</w:t>
      </w:r>
      <w:r w:rsidRPr="006E5E30">
        <w:rPr>
          <w:color w:val="000000" w:themeColor="text1"/>
        </w:rPr>
        <w:fldChar w:fldCharType="end"/>
      </w:r>
      <w:r w:rsidR="00EA34EF" w:rsidRPr="006E5E30">
        <w:rPr>
          <w:color w:val="000000" w:themeColor="text1"/>
        </w:rPr>
        <w:t> </w:t>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_Ref43965703 </w:instrText>
      </w:r>
      <w:r w:rsidRPr="006E5E30">
        <w:rPr>
          <w:color w:val="000000" w:themeColor="text1"/>
        </w:rPr>
        <w:fldChar w:fldCharType="separate"/>
      </w:r>
      <w:r w:rsidR="00B86143">
        <w:rPr>
          <w:noProof/>
          <w:color w:val="000000" w:themeColor="text1"/>
        </w:rPr>
        <w:t>24</w:t>
      </w:r>
      <w:r w:rsidRPr="006E5E30">
        <w:rPr>
          <w:color w:val="000000" w:themeColor="text1"/>
        </w:rPr>
        <w:fldChar w:fldCharType="end"/>
      </w:r>
    </w:p>
    <w:p w14:paraId="68EA1768" w14:textId="105EB481" w:rsidR="0085419D" w:rsidRPr="006E5E30" w:rsidRDefault="0085419D"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_Ref43996586 </w:instrText>
      </w:r>
      <w:r w:rsidR="00291466"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A spectrogram of a clean seizure</w:t>
      </w:r>
      <w:r w:rsidRPr="006E5E30">
        <w:rPr>
          <w:color w:val="000000" w:themeColor="text1"/>
        </w:rPr>
        <w:fldChar w:fldCharType="end"/>
      </w:r>
      <w:r w:rsidR="00EA34EF" w:rsidRPr="006E5E30">
        <w:rPr>
          <w:color w:val="000000" w:themeColor="text1"/>
        </w:rPr>
        <w:t> </w:t>
      </w:r>
      <w:r w:rsidRPr="006E5E30">
        <w:rPr>
          <w:color w:val="000000" w:themeColor="text1"/>
        </w:rPr>
        <w:tab/>
      </w:r>
      <w:r w:rsidRPr="006E5E30">
        <w:rPr>
          <w:color w:val="000000" w:themeColor="text1"/>
        </w:rPr>
        <w:tab/>
      </w:r>
      <w:r w:rsidR="00EC7817" w:rsidRPr="006E5E30">
        <w:rPr>
          <w:color w:val="000000" w:themeColor="text1"/>
        </w:rPr>
        <w:fldChar w:fldCharType="begin"/>
      </w:r>
      <w:r w:rsidR="00EC7817" w:rsidRPr="006E5E30">
        <w:rPr>
          <w:color w:val="000000" w:themeColor="text1"/>
        </w:rPr>
        <w:instrText xml:space="preserve"> PAGEREF _Ref43996609 </w:instrText>
      </w:r>
      <w:r w:rsidR="00EC7817" w:rsidRPr="006E5E30">
        <w:rPr>
          <w:color w:val="000000" w:themeColor="text1"/>
        </w:rPr>
        <w:fldChar w:fldCharType="separate"/>
      </w:r>
      <w:r w:rsidR="00B86143">
        <w:rPr>
          <w:noProof/>
          <w:color w:val="000000" w:themeColor="text1"/>
        </w:rPr>
        <w:t>25</w:t>
      </w:r>
      <w:r w:rsidR="00EC7817" w:rsidRPr="006E5E30">
        <w:rPr>
          <w:color w:val="000000" w:themeColor="text1"/>
        </w:rPr>
        <w:fldChar w:fldCharType="end"/>
      </w:r>
    </w:p>
    <w:p w14:paraId="7790E2E5" w14:textId="12DEF96E" w:rsidR="0085419D" w:rsidRPr="006E5E30" w:rsidRDefault="007C1C2E"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_Ref43999361 </w:instrText>
      </w:r>
      <w:r w:rsidR="00291466"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qEEG analysis tools used for identifying seizures</w:t>
      </w:r>
      <w:r w:rsidRPr="006E5E30">
        <w:rPr>
          <w:color w:val="000000" w:themeColor="text1"/>
        </w:rPr>
        <w:fldChar w:fldCharType="end"/>
      </w:r>
      <w:r w:rsidR="00EA34EF" w:rsidRPr="006E5E30">
        <w:rPr>
          <w:color w:val="000000" w:themeColor="text1"/>
        </w:rPr>
        <w:t> </w:t>
      </w:r>
      <w:r w:rsidR="0085419D" w:rsidRPr="006E5E30">
        <w:rPr>
          <w:color w:val="000000" w:themeColor="text1"/>
        </w:rPr>
        <w:tab/>
      </w:r>
      <w:r w:rsidR="0085419D" w:rsidRPr="006E5E30">
        <w:rPr>
          <w:color w:val="000000" w:themeColor="text1"/>
        </w:rPr>
        <w:tab/>
      </w:r>
      <w:r w:rsidR="00EC7817" w:rsidRPr="006E5E30">
        <w:rPr>
          <w:color w:val="000000" w:themeColor="text1"/>
        </w:rPr>
        <w:fldChar w:fldCharType="begin"/>
      </w:r>
      <w:r w:rsidR="00EC7817" w:rsidRPr="006E5E30">
        <w:rPr>
          <w:color w:val="000000" w:themeColor="text1"/>
        </w:rPr>
        <w:instrText xml:space="preserve"> PAGEREF _Ref43999381 </w:instrText>
      </w:r>
      <w:r w:rsidR="00EC7817" w:rsidRPr="006E5E30">
        <w:rPr>
          <w:color w:val="000000" w:themeColor="text1"/>
        </w:rPr>
        <w:fldChar w:fldCharType="separate"/>
      </w:r>
      <w:r w:rsidR="00B86143">
        <w:rPr>
          <w:noProof/>
          <w:color w:val="000000" w:themeColor="text1"/>
        </w:rPr>
        <w:t>25</w:t>
      </w:r>
      <w:r w:rsidR="00EC7817" w:rsidRPr="006E5E30">
        <w:rPr>
          <w:color w:val="000000" w:themeColor="text1"/>
        </w:rPr>
        <w:fldChar w:fldCharType="end"/>
      </w:r>
    </w:p>
    <w:p w14:paraId="0C5D5D89" w14:textId="35F34928" w:rsidR="0085419D" w:rsidRPr="006E5E30" w:rsidRDefault="007C1C2E"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_Ref43999412 </w:instrText>
      </w:r>
      <w:r w:rsidR="00291466"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The ictal-interictal continuum (IIC) frequency range for periodic discharges</w:t>
      </w:r>
      <w:r w:rsidRPr="006E5E30">
        <w:rPr>
          <w:color w:val="000000" w:themeColor="text1"/>
        </w:rPr>
        <w:fldChar w:fldCharType="end"/>
      </w:r>
      <w:r w:rsidR="00EA34EF" w:rsidRPr="006E5E30">
        <w:rPr>
          <w:color w:val="000000" w:themeColor="text1"/>
        </w:rPr>
        <w:t> </w:t>
      </w:r>
      <w:r w:rsidR="0085419D" w:rsidRPr="006E5E30">
        <w:rPr>
          <w:color w:val="000000" w:themeColor="text1"/>
        </w:rPr>
        <w:tab/>
      </w:r>
      <w:r w:rsidR="0085419D" w:rsidRPr="006E5E30">
        <w:rPr>
          <w:color w:val="000000" w:themeColor="text1"/>
        </w:rPr>
        <w:tab/>
      </w:r>
      <w:r w:rsidR="00EC7817" w:rsidRPr="006E5E30">
        <w:rPr>
          <w:color w:val="000000" w:themeColor="text1"/>
        </w:rPr>
        <w:fldChar w:fldCharType="begin"/>
      </w:r>
      <w:r w:rsidR="00EC7817" w:rsidRPr="006E5E30">
        <w:rPr>
          <w:color w:val="000000" w:themeColor="text1"/>
        </w:rPr>
        <w:instrText xml:space="preserve"> PAGEREF _Ref43999429 </w:instrText>
      </w:r>
      <w:r w:rsidR="00EC7817" w:rsidRPr="006E5E30">
        <w:rPr>
          <w:color w:val="000000" w:themeColor="text1"/>
        </w:rPr>
        <w:fldChar w:fldCharType="separate"/>
      </w:r>
      <w:r w:rsidR="00B86143">
        <w:rPr>
          <w:noProof/>
          <w:color w:val="000000" w:themeColor="text1"/>
        </w:rPr>
        <w:t>30</w:t>
      </w:r>
      <w:r w:rsidR="00EC7817" w:rsidRPr="006E5E30">
        <w:rPr>
          <w:color w:val="000000" w:themeColor="text1"/>
        </w:rPr>
        <w:fldChar w:fldCharType="end"/>
      </w:r>
    </w:p>
    <w:p w14:paraId="74DA0B6F" w14:textId="4AAF18FF" w:rsidR="0085419D" w:rsidRPr="006E5E30" w:rsidRDefault="0091662D"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_Ref43999548 </w:instrText>
      </w:r>
      <w:r w:rsidR="00291466"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A continuum of events related to neuronal injury</w:t>
      </w:r>
      <w:r w:rsidRPr="006E5E30">
        <w:rPr>
          <w:color w:val="000000" w:themeColor="text1"/>
        </w:rPr>
        <w:fldChar w:fldCharType="end"/>
      </w:r>
      <w:r w:rsidR="00EA34EF" w:rsidRPr="006E5E30">
        <w:rPr>
          <w:color w:val="000000" w:themeColor="text1"/>
        </w:rPr>
        <w:t> </w:t>
      </w:r>
      <w:r w:rsidR="0085419D" w:rsidRPr="006E5E30">
        <w:rPr>
          <w:color w:val="000000" w:themeColor="text1"/>
        </w:rPr>
        <w:tab/>
      </w:r>
      <w:r w:rsidR="0085419D" w:rsidRPr="006E5E30">
        <w:rPr>
          <w:color w:val="000000" w:themeColor="text1"/>
        </w:rPr>
        <w:tab/>
      </w:r>
      <w:r w:rsidR="00EC7817" w:rsidRPr="006E5E30">
        <w:rPr>
          <w:color w:val="000000" w:themeColor="text1"/>
        </w:rPr>
        <w:fldChar w:fldCharType="begin"/>
      </w:r>
      <w:r w:rsidR="00EC7817" w:rsidRPr="006E5E30">
        <w:rPr>
          <w:color w:val="000000" w:themeColor="text1"/>
        </w:rPr>
        <w:instrText xml:space="preserve"> PAGEREF _Ref43999441 </w:instrText>
      </w:r>
      <w:r w:rsidR="00EC7817" w:rsidRPr="006E5E30">
        <w:rPr>
          <w:color w:val="000000" w:themeColor="text1"/>
        </w:rPr>
        <w:fldChar w:fldCharType="separate"/>
      </w:r>
      <w:r w:rsidR="00B86143">
        <w:rPr>
          <w:noProof/>
          <w:color w:val="000000" w:themeColor="text1"/>
        </w:rPr>
        <w:t>31</w:t>
      </w:r>
      <w:r w:rsidR="00EC7817" w:rsidRPr="006E5E30">
        <w:rPr>
          <w:color w:val="000000" w:themeColor="text1"/>
        </w:rPr>
        <w:fldChar w:fldCharType="end"/>
      </w:r>
    </w:p>
    <w:p w14:paraId="6BF5AA24" w14:textId="365093D0" w:rsidR="00E66941" w:rsidRPr="006E5E30" w:rsidRDefault="00F27020"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_Ref45164780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Diagram of a multilayer perceptron network</w:t>
      </w:r>
      <w:r w:rsidRPr="006E5E30">
        <w:rPr>
          <w:color w:val="000000" w:themeColor="text1"/>
        </w:rPr>
        <w:fldChar w:fldCharType="end"/>
      </w:r>
      <w:r w:rsidR="00EA34EF" w:rsidRPr="006E5E30">
        <w:rPr>
          <w:color w:val="000000" w:themeColor="text1"/>
        </w:rPr>
        <w:t> </w:t>
      </w:r>
      <w:r w:rsidR="00033141" w:rsidRPr="006E5E30">
        <w:rPr>
          <w:color w:val="000000" w:themeColor="text1"/>
        </w:rPr>
        <w:tab/>
      </w:r>
      <w:r w:rsidR="00033141" w:rsidRPr="006E5E30">
        <w:rPr>
          <w:color w:val="000000" w:themeColor="text1"/>
        </w:rPr>
        <w:tab/>
      </w:r>
      <w:r w:rsidR="00EC7817" w:rsidRPr="006E5E30">
        <w:rPr>
          <w:color w:val="000000" w:themeColor="text1"/>
        </w:rPr>
        <w:fldChar w:fldCharType="begin"/>
      </w:r>
      <w:r w:rsidR="00EC7817" w:rsidRPr="006E5E30">
        <w:rPr>
          <w:color w:val="000000" w:themeColor="text1"/>
        </w:rPr>
        <w:instrText xml:space="preserve"> PAGEREF _Ref45164786 </w:instrText>
      </w:r>
      <w:r w:rsidR="00EC7817" w:rsidRPr="006E5E30">
        <w:rPr>
          <w:color w:val="000000" w:themeColor="text1"/>
        </w:rPr>
        <w:fldChar w:fldCharType="separate"/>
      </w:r>
      <w:r w:rsidR="00B86143">
        <w:rPr>
          <w:noProof/>
          <w:color w:val="000000" w:themeColor="text1"/>
        </w:rPr>
        <w:t>35</w:t>
      </w:r>
      <w:r w:rsidR="00EC7817" w:rsidRPr="006E5E30">
        <w:rPr>
          <w:color w:val="000000" w:themeColor="text1"/>
        </w:rPr>
        <w:fldChar w:fldCharType="end"/>
      </w:r>
    </w:p>
    <w:p w14:paraId="70D0DD54" w14:textId="23A7AED7"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_Ref45164795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CNN network topology (Jordan, 2017)</w:t>
      </w:r>
      <w:r w:rsidRPr="006E5E30">
        <w:rPr>
          <w:color w:val="000000" w:themeColor="text1"/>
        </w:rPr>
        <w:fldChar w:fldCharType="end"/>
      </w:r>
      <w:r w:rsidR="00DF379D" w:rsidRPr="006E5E30">
        <w:rPr>
          <w:color w:val="000000" w:themeColor="text1"/>
        </w:rPr>
        <w:t xml:space="preserve"> </w:t>
      </w:r>
      <w:r w:rsidR="00DF379D" w:rsidRPr="006E5E30">
        <w:rPr>
          <w:color w:val="000000" w:themeColor="text1"/>
        </w:rPr>
        <w:tab/>
      </w:r>
      <w:r w:rsidR="00DF379D" w:rsidRPr="006E5E30">
        <w:rPr>
          <w:color w:val="000000" w:themeColor="text1"/>
        </w:rPr>
        <w:tab/>
      </w:r>
      <w:r w:rsidRPr="006E5E30">
        <w:rPr>
          <w:color w:val="000000" w:themeColor="text1"/>
        </w:rPr>
        <w:fldChar w:fldCharType="begin"/>
      </w:r>
      <w:r w:rsidRPr="006E5E30">
        <w:rPr>
          <w:color w:val="000000" w:themeColor="text1"/>
        </w:rPr>
        <w:instrText xml:space="preserve"> PAGEREF _Ref45167773 </w:instrText>
      </w:r>
      <w:r w:rsidRPr="006E5E30">
        <w:rPr>
          <w:color w:val="000000" w:themeColor="text1"/>
        </w:rPr>
        <w:fldChar w:fldCharType="separate"/>
      </w:r>
      <w:r w:rsidR="00B86143">
        <w:rPr>
          <w:noProof/>
          <w:color w:val="000000" w:themeColor="text1"/>
        </w:rPr>
        <w:t>37</w:t>
      </w:r>
      <w:r w:rsidRPr="006E5E30">
        <w:rPr>
          <w:color w:val="000000" w:themeColor="text1"/>
        </w:rPr>
        <w:fldChar w:fldCharType="end"/>
      </w:r>
    </w:p>
    <w:p w14:paraId="59386096" w14:textId="182D1FB5"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_Ref45167782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An example of feature maps generated by CNN kernels (Lee et al., 2009)</w:t>
      </w:r>
      <w:r w:rsidRPr="006E5E30">
        <w:rPr>
          <w:color w:val="000000" w:themeColor="text1"/>
        </w:rPr>
        <w:fldChar w:fldCharType="end"/>
      </w:r>
      <w:r w:rsidR="00DF379D" w:rsidRPr="006E5E30">
        <w:rPr>
          <w:color w:val="000000" w:themeColor="text1"/>
        </w:rPr>
        <w:t xml:space="preserve"> </w:t>
      </w:r>
      <w:r w:rsidR="00542E5A" w:rsidRPr="006E5E30">
        <w:rPr>
          <w:color w:val="000000" w:themeColor="text1"/>
        </w:rPr>
        <w:tab/>
      </w:r>
      <w:r w:rsidR="00542E5A" w:rsidRPr="006E5E30">
        <w:rPr>
          <w:color w:val="000000" w:themeColor="text1"/>
        </w:rPr>
        <w:tab/>
      </w:r>
      <w:r w:rsidRPr="006E5E30">
        <w:rPr>
          <w:color w:val="000000" w:themeColor="text1"/>
        </w:rPr>
        <w:fldChar w:fldCharType="begin"/>
      </w:r>
      <w:r w:rsidRPr="006E5E30">
        <w:rPr>
          <w:color w:val="000000" w:themeColor="text1"/>
        </w:rPr>
        <w:instrText xml:space="preserve"> PAGEREF _Ref45167786 </w:instrText>
      </w:r>
      <w:r w:rsidRPr="006E5E30">
        <w:rPr>
          <w:color w:val="000000" w:themeColor="text1"/>
        </w:rPr>
        <w:fldChar w:fldCharType="separate"/>
      </w:r>
      <w:r w:rsidR="00B86143">
        <w:rPr>
          <w:noProof/>
          <w:color w:val="000000" w:themeColor="text1"/>
        </w:rPr>
        <w:t>38</w:t>
      </w:r>
      <w:r w:rsidRPr="006E5E30">
        <w:rPr>
          <w:color w:val="000000" w:themeColor="text1"/>
        </w:rPr>
        <w:fldChar w:fldCharType="end"/>
      </w:r>
    </w:p>
    <w:p w14:paraId="27679576" w14:textId="593B2F14"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_Ref45167791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 xml:space="preserve">A typical recurrent neural </w:t>
      </w:r>
      <w:proofErr w:type="spellStart"/>
      <w:r w:rsidR="00B86143" w:rsidRPr="00B86143">
        <w:rPr>
          <w:color w:val="000000" w:themeColor="text1"/>
        </w:rPr>
        <w:t>networ</w:t>
      </w:r>
      <w:proofErr w:type="spellEnd"/>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_Ref45167797 </w:instrText>
      </w:r>
      <w:r w:rsidRPr="006E5E30">
        <w:rPr>
          <w:color w:val="000000" w:themeColor="text1"/>
        </w:rPr>
        <w:fldChar w:fldCharType="separate"/>
      </w:r>
      <w:r w:rsidR="00B86143">
        <w:rPr>
          <w:noProof/>
          <w:color w:val="000000" w:themeColor="text1"/>
        </w:rPr>
        <w:t>40</w:t>
      </w:r>
      <w:r w:rsidRPr="006E5E30">
        <w:rPr>
          <w:color w:val="000000" w:themeColor="text1"/>
        </w:rPr>
        <w:fldChar w:fldCharType="end"/>
      </w:r>
    </w:p>
    <w:p w14:paraId="1677F474" w14:textId="3F955FEB"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_Ref45167802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Architecture of an LSTM cell (Hochreiter &amp; Schmidhuber, 1997)</w:t>
      </w:r>
      <w:r w:rsidRPr="006E5E30">
        <w:rPr>
          <w:color w:val="000000" w:themeColor="text1"/>
        </w:rPr>
        <w:fldChar w:fldCharType="end"/>
      </w:r>
      <w:r w:rsidR="00DF379D" w:rsidRPr="006E5E30">
        <w:rPr>
          <w:color w:val="000000" w:themeColor="text1"/>
        </w:rPr>
        <w:t xml:space="preserve"> </w:t>
      </w:r>
      <w:r w:rsidR="00DF379D" w:rsidRPr="006E5E30">
        <w:rPr>
          <w:color w:val="000000" w:themeColor="text1"/>
        </w:rPr>
        <w:tab/>
      </w:r>
      <w:r w:rsidR="00DF379D" w:rsidRPr="006E5E30">
        <w:rPr>
          <w:color w:val="000000" w:themeColor="text1"/>
        </w:rPr>
        <w:tab/>
      </w:r>
      <w:r w:rsidRPr="006E5E30">
        <w:rPr>
          <w:color w:val="000000" w:themeColor="text1"/>
        </w:rPr>
        <w:fldChar w:fldCharType="begin"/>
      </w:r>
      <w:r w:rsidRPr="006E5E30">
        <w:rPr>
          <w:color w:val="000000" w:themeColor="text1"/>
        </w:rPr>
        <w:instrText xml:space="preserve"> PAGEREF _Ref45167805 </w:instrText>
      </w:r>
      <w:r w:rsidRPr="006E5E30">
        <w:rPr>
          <w:color w:val="000000" w:themeColor="text1"/>
        </w:rPr>
        <w:fldChar w:fldCharType="separate"/>
      </w:r>
      <w:r w:rsidR="00B86143">
        <w:rPr>
          <w:noProof/>
          <w:color w:val="000000" w:themeColor="text1"/>
        </w:rPr>
        <w:t>41</w:t>
      </w:r>
      <w:r w:rsidRPr="006E5E30">
        <w:rPr>
          <w:color w:val="000000" w:themeColor="text1"/>
        </w:rPr>
        <w:fldChar w:fldCharType="end"/>
      </w:r>
    </w:p>
    <w:p w14:paraId="6C4D0EF2" w14:textId="6C84223A"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_Ref45167810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The proposed multiphase model</w:t>
      </w:r>
      <w:r w:rsidRPr="006E5E30">
        <w:rPr>
          <w:color w:val="000000" w:themeColor="text1"/>
        </w:rPr>
        <w:fldChar w:fldCharType="end"/>
      </w:r>
      <w:r w:rsidRPr="006E5E30">
        <w:rPr>
          <w:color w:val="000000" w:themeColor="text1"/>
        </w:rPr>
        <w:t xml:space="preserve"> </w:t>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_Ref45167815 </w:instrText>
      </w:r>
      <w:r w:rsidRPr="006E5E30">
        <w:rPr>
          <w:color w:val="000000" w:themeColor="text1"/>
        </w:rPr>
        <w:fldChar w:fldCharType="separate"/>
      </w:r>
      <w:r w:rsidR="00B86143">
        <w:rPr>
          <w:noProof/>
          <w:color w:val="000000" w:themeColor="text1"/>
        </w:rPr>
        <w:t>45</w:t>
      </w:r>
      <w:r w:rsidRPr="006E5E30">
        <w:rPr>
          <w:color w:val="000000" w:themeColor="text1"/>
        </w:rPr>
        <w:fldChar w:fldCharType="end"/>
      </w:r>
    </w:p>
    <w:p w14:paraId="6F459716" w14:textId="47518AB9"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_Ref44399284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A channel-based long short-term memory network architecture</w:t>
      </w:r>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_Ref44399288 </w:instrText>
      </w:r>
      <w:r w:rsidRPr="006E5E30">
        <w:rPr>
          <w:color w:val="000000" w:themeColor="text1"/>
        </w:rPr>
        <w:fldChar w:fldCharType="separate"/>
      </w:r>
      <w:r w:rsidR="00B86143">
        <w:rPr>
          <w:noProof/>
          <w:color w:val="000000" w:themeColor="text1"/>
        </w:rPr>
        <w:t>49</w:t>
      </w:r>
      <w:r w:rsidRPr="006E5E30">
        <w:rPr>
          <w:color w:val="000000" w:themeColor="text1"/>
        </w:rPr>
        <w:fldChar w:fldCharType="end"/>
      </w:r>
    </w:p>
    <w:p w14:paraId="6A933698" w14:textId="2E7B704A"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_Ref44399310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Feature augmentation using the P1 posteriors</w:t>
      </w:r>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_Ref44399314 </w:instrText>
      </w:r>
      <w:r w:rsidRPr="006E5E30">
        <w:rPr>
          <w:color w:val="000000" w:themeColor="text1"/>
        </w:rPr>
        <w:fldChar w:fldCharType="separate"/>
      </w:r>
      <w:r w:rsidR="00B86143">
        <w:rPr>
          <w:noProof/>
          <w:color w:val="000000" w:themeColor="text1"/>
        </w:rPr>
        <w:t>53</w:t>
      </w:r>
      <w:r w:rsidRPr="006E5E30">
        <w:rPr>
          <w:color w:val="000000" w:themeColor="text1"/>
        </w:rPr>
        <w:fldChar w:fldCharType="end"/>
      </w:r>
    </w:p>
    <w:p w14:paraId="7A498D9A" w14:textId="5B9E79C3"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_Ref44399321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A CNN-LSTM network architecture</w:t>
      </w:r>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_Ref44399325 </w:instrText>
      </w:r>
      <w:r w:rsidRPr="006E5E30">
        <w:rPr>
          <w:color w:val="000000" w:themeColor="text1"/>
        </w:rPr>
        <w:fldChar w:fldCharType="separate"/>
      </w:r>
      <w:r w:rsidR="00B86143">
        <w:rPr>
          <w:noProof/>
          <w:color w:val="000000" w:themeColor="text1"/>
        </w:rPr>
        <w:t>54</w:t>
      </w:r>
      <w:r w:rsidRPr="006E5E30">
        <w:rPr>
          <w:color w:val="000000" w:themeColor="text1"/>
        </w:rPr>
        <w:fldChar w:fldCharType="end"/>
      </w:r>
    </w:p>
    <w:p w14:paraId="73EE512E" w14:textId="52DB59C4"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_Ref45167862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The learning rate schedule</w:t>
      </w:r>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_Ref45167865 </w:instrText>
      </w:r>
      <w:r w:rsidRPr="006E5E30">
        <w:rPr>
          <w:color w:val="000000" w:themeColor="text1"/>
        </w:rPr>
        <w:fldChar w:fldCharType="separate"/>
      </w:r>
      <w:r w:rsidR="00B86143">
        <w:rPr>
          <w:noProof/>
          <w:color w:val="000000" w:themeColor="text1"/>
        </w:rPr>
        <w:t>58</w:t>
      </w:r>
      <w:r w:rsidRPr="006E5E30">
        <w:rPr>
          <w:color w:val="000000" w:themeColor="text1"/>
        </w:rPr>
        <w:fldChar w:fldCharType="end"/>
      </w:r>
    </w:p>
    <w:p w14:paraId="2A55540B" w14:textId="274C9495"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_Ref44399330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Postprocessing steps</w:t>
      </w:r>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_Ref44399334 </w:instrText>
      </w:r>
      <w:r w:rsidRPr="006E5E30">
        <w:rPr>
          <w:color w:val="000000" w:themeColor="text1"/>
        </w:rPr>
        <w:fldChar w:fldCharType="separate"/>
      </w:r>
      <w:r w:rsidR="00B86143">
        <w:rPr>
          <w:noProof/>
          <w:color w:val="000000" w:themeColor="text1"/>
        </w:rPr>
        <w:t>59</w:t>
      </w:r>
      <w:r w:rsidRPr="006E5E30">
        <w:rPr>
          <w:color w:val="000000" w:themeColor="text1"/>
        </w:rPr>
        <w:fldChar w:fldCharType="end"/>
      </w:r>
    </w:p>
    <w:p w14:paraId="7F304F1B" w14:textId="77F11F04"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_Ref45167880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ATWV scores this segment as 1 TP and 5 FPs.</w:t>
      </w:r>
      <w:r w:rsidRPr="006E5E30">
        <w:rPr>
          <w:color w:val="000000" w:themeColor="text1"/>
        </w:rPr>
        <w:fldChar w:fldCharType="end"/>
      </w:r>
      <w:r w:rsidRPr="006E5E30">
        <w:rPr>
          <w:color w:val="000000" w:themeColor="text1"/>
        </w:rPr>
        <w:fldChar w:fldCharType="begin"/>
      </w:r>
      <w:r w:rsidRPr="006E5E30">
        <w:rPr>
          <w:color w:val="000000" w:themeColor="text1"/>
        </w:rPr>
        <w:instrText xml:space="preserve"> PAGEREF _Ref45167882 </w:instrText>
      </w:r>
      <w:r w:rsidRPr="006E5E30">
        <w:rPr>
          <w:color w:val="000000" w:themeColor="text1"/>
        </w:rPr>
        <w:fldChar w:fldCharType="separate"/>
      </w:r>
      <w:r w:rsidR="00B86143">
        <w:rPr>
          <w:noProof/>
          <w:color w:val="000000" w:themeColor="text1"/>
        </w:rPr>
        <w:t>65</w:t>
      </w:r>
      <w:r w:rsidRPr="006E5E30">
        <w:rPr>
          <w:color w:val="000000" w:themeColor="text1"/>
        </w:rPr>
        <w:fldChar w:fldCharType="end"/>
      </w:r>
    </w:p>
    <w:p w14:paraId="04114439" w14:textId="75FCAF87"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_Ref45167887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ATWV scores this segment as 0 TP and 3 FN events.</w:t>
      </w:r>
      <w:r w:rsidRPr="006E5E30">
        <w:rPr>
          <w:color w:val="000000" w:themeColor="text1"/>
        </w:rPr>
        <w:fldChar w:fldCharType="end"/>
      </w:r>
      <w:r w:rsidRPr="006E5E30">
        <w:rPr>
          <w:color w:val="000000" w:themeColor="text1"/>
        </w:rPr>
        <w:t xml:space="preserve"> </w:t>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_Ref45167891 </w:instrText>
      </w:r>
      <w:r w:rsidRPr="006E5E30">
        <w:rPr>
          <w:color w:val="000000" w:themeColor="text1"/>
        </w:rPr>
        <w:fldChar w:fldCharType="separate"/>
      </w:r>
      <w:r w:rsidR="00B86143">
        <w:rPr>
          <w:noProof/>
          <w:color w:val="000000" w:themeColor="text1"/>
        </w:rPr>
        <w:t>65</w:t>
      </w:r>
      <w:r w:rsidRPr="006E5E30">
        <w:rPr>
          <w:color w:val="000000" w:themeColor="text1"/>
        </w:rPr>
        <w:fldChar w:fldCharType="end"/>
      </w:r>
    </w:p>
    <w:p w14:paraId="4FA4E476" w14:textId="7DD72EF4"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_Ref45167896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DPALIGN aligns symbol sequences based on edit distance, ignoring the actual time alignments present in the reference annotation and the system output</w:t>
      </w:r>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_Ref45167899 </w:instrText>
      </w:r>
      <w:r w:rsidRPr="006E5E30">
        <w:rPr>
          <w:color w:val="000000" w:themeColor="text1"/>
        </w:rPr>
        <w:fldChar w:fldCharType="separate"/>
      </w:r>
      <w:r w:rsidR="00B86143">
        <w:rPr>
          <w:noProof/>
          <w:color w:val="000000" w:themeColor="text1"/>
        </w:rPr>
        <w:t>67</w:t>
      </w:r>
      <w:r w:rsidRPr="006E5E30">
        <w:rPr>
          <w:color w:val="000000" w:themeColor="text1"/>
        </w:rPr>
        <w:fldChar w:fldCharType="end"/>
      </w:r>
    </w:p>
    <w:p w14:paraId="7F06D6CD" w14:textId="1AB4BCD3"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lastRenderedPageBreak/>
        <w:fldChar w:fldCharType="begin"/>
      </w:r>
      <w:r w:rsidRPr="006E5E30">
        <w:rPr>
          <w:color w:val="000000" w:themeColor="text1"/>
        </w:rPr>
        <w:instrText xml:space="preserve"> REF _Ref45167903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EPOCH scoring directly measures the similarity of the time-aligned annotations. TP, FN and FP are 5, 2 and 1 respectively.</w:t>
      </w:r>
      <w:r w:rsidRPr="006E5E30">
        <w:rPr>
          <w:color w:val="000000" w:themeColor="text1"/>
        </w:rPr>
        <w:fldChar w:fldCharType="end"/>
      </w:r>
      <w:r w:rsidRPr="006E5E30">
        <w:rPr>
          <w:color w:val="000000" w:themeColor="text1"/>
        </w:rPr>
        <w:t xml:space="preserve"> </w:t>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_Ref45167906 </w:instrText>
      </w:r>
      <w:r w:rsidRPr="006E5E30">
        <w:rPr>
          <w:color w:val="000000" w:themeColor="text1"/>
        </w:rPr>
        <w:fldChar w:fldCharType="separate"/>
      </w:r>
      <w:r w:rsidR="00B86143">
        <w:rPr>
          <w:noProof/>
          <w:color w:val="000000" w:themeColor="text1"/>
        </w:rPr>
        <w:t>68</w:t>
      </w:r>
      <w:r w:rsidRPr="006E5E30">
        <w:rPr>
          <w:color w:val="000000" w:themeColor="text1"/>
        </w:rPr>
        <w:fldChar w:fldCharType="end"/>
      </w:r>
    </w:p>
    <w:p w14:paraId="432528CB" w14:textId="6A48A105"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_Ref45167923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OVLP scoring is very permissive about the degree of overlap between the reference and hypothesis. The TP score for Example 1 is 1 with no false alarms. In Example 2, the system detects 2 out of 3 seizure events, so the TP and FN scores are 2 and 1 respectively.</w:t>
      </w:r>
      <w:r w:rsidRPr="006E5E30">
        <w:rPr>
          <w:color w:val="000000" w:themeColor="text1"/>
        </w:rPr>
        <w:fldChar w:fldCharType="end"/>
      </w:r>
      <w:r w:rsidRPr="006E5E30">
        <w:rPr>
          <w:color w:val="000000" w:themeColor="text1"/>
        </w:rPr>
        <w:t xml:space="preserve"> </w:t>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_Ref45167931 </w:instrText>
      </w:r>
      <w:r w:rsidRPr="006E5E30">
        <w:rPr>
          <w:color w:val="000000" w:themeColor="text1"/>
        </w:rPr>
        <w:fldChar w:fldCharType="separate"/>
      </w:r>
      <w:r w:rsidR="00B86143">
        <w:rPr>
          <w:noProof/>
          <w:color w:val="000000" w:themeColor="text1"/>
        </w:rPr>
        <w:t>70</w:t>
      </w:r>
      <w:r w:rsidRPr="006E5E30">
        <w:rPr>
          <w:color w:val="000000" w:themeColor="text1"/>
        </w:rPr>
        <w:fldChar w:fldCharType="end"/>
      </w:r>
    </w:p>
    <w:p w14:paraId="6DA9B87C" w14:textId="318B5AAB"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_Ref45167949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TAES. scoring accounts for the amount of overlap between the reference and hypothesis. TAES scores Example 1 as 0.71 TP, 0.29 FN and 0.14 FP. Example 2 is scored as 1 TP, 1 FN and 1 FP.</w:t>
      </w:r>
      <w:r w:rsidRPr="006E5E30">
        <w:rPr>
          <w:color w:val="000000" w:themeColor="text1"/>
        </w:rPr>
        <w:fldChar w:fldCharType="end"/>
      </w:r>
      <w:r w:rsidRPr="006E5E30">
        <w:rPr>
          <w:color w:val="000000" w:themeColor="text1"/>
        </w:rPr>
        <w:t xml:space="preserve"> </w:t>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_Ref45167952 </w:instrText>
      </w:r>
      <w:r w:rsidRPr="006E5E30">
        <w:rPr>
          <w:color w:val="000000" w:themeColor="text1"/>
        </w:rPr>
        <w:fldChar w:fldCharType="separate"/>
      </w:r>
      <w:r w:rsidR="00B86143">
        <w:rPr>
          <w:noProof/>
          <w:color w:val="000000" w:themeColor="text1"/>
        </w:rPr>
        <w:t>72</w:t>
      </w:r>
      <w:r w:rsidRPr="006E5E30">
        <w:rPr>
          <w:color w:val="000000" w:themeColor="text1"/>
        </w:rPr>
        <w:fldChar w:fldCharType="end"/>
      </w:r>
    </w:p>
    <w:p w14:paraId="4A8D1AFE" w14:textId="0E9C9634" w:rsidR="00F34418" w:rsidRPr="006E5E30" w:rsidRDefault="002E5400"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Pr>
          <w:color w:val="000000" w:themeColor="text1"/>
        </w:rPr>
        <w:fldChar w:fldCharType="begin"/>
      </w:r>
      <w:r>
        <w:rPr>
          <w:color w:val="000000" w:themeColor="text1"/>
        </w:rPr>
        <w:instrText xml:space="preserve"> REF _Ref46608456 </w:instrText>
      </w:r>
      <w:r>
        <w:rPr>
          <w:color w:val="000000" w:themeColor="text1"/>
        </w:rPr>
        <w:fldChar w:fldCharType="separate"/>
      </w:r>
      <w:r w:rsidR="00B86143" w:rsidRPr="00F8622D">
        <w:rPr>
          <w:color w:val="000000" w:themeColor="text1"/>
          <w:szCs w:val="22"/>
        </w:rPr>
        <w:t>An example that summarizes the differences between scoring metrics</w:t>
      </w:r>
      <w:r>
        <w:rPr>
          <w:color w:val="000000" w:themeColor="text1"/>
        </w:rPr>
        <w:fldChar w:fldCharType="end"/>
      </w:r>
      <w:r w:rsidR="009A6031" w:rsidRPr="006E5E30">
        <w:rPr>
          <w:color w:val="000000" w:themeColor="text1"/>
        </w:rPr>
        <w:tab/>
      </w:r>
      <w:r w:rsidR="009A6031" w:rsidRPr="006E5E30">
        <w:rPr>
          <w:color w:val="000000" w:themeColor="text1"/>
        </w:rPr>
        <w:tab/>
      </w:r>
      <w:r>
        <w:rPr>
          <w:color w:val="000000" w:themeColor="text1"/>
        </w:rPr>
        <w:fldChar w:fldCharType="begin"/>
      </w:r>
      <w:r>
        <w:rPr>
          <w:color w:val="000000" w:themeColor="text1"/>
        </w:rPr>
        <w:instrText xml:space="preserve"> PAGEREF _Ref46608470 </w:instrText>
      </w:r>
      <w:r>
        <w:rPr>
          <w:color w:val="000000" w:themeColor="text1"/>
        </w:rPr>
        <w:fldChar w:fldCharType="separate"/>
      </w:r>
      <w:r w:rsidR="00B86143">
        <w:rPr>
          <w:noProof/>
          <w:color w:val="000000" w:themeColor="text1"/>
        </w:rPr>
        <w:t>72</w:t>
      </w:r>
      <w:r>
        <w:rPr>
          <w:color w:val="000000" w:themeColor="text1"/>
        </w:rPr>
        <w:fldChar w:fldCharType="end"/>
      </w:r>
    </w:p>
    <w:p w14:paraId="155CE805" w14:textId="10893DA8" w:rsidR="009A6031" w:rsidRPr="006E5E30" w:rsidRDefault="003159F2"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_Ref45168140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ROC curves on the TUSZ dev set</w:t>
      </w:r>
      <w:r w:rsidRPr="006E5E30">
        <w:rPr>
          <w:color w:val="000000" w:themeColor="text1"/>
        </w:rPr>
        <w:fldChar w:fldCharType="end"/>
      </w:r>
      <w:r w:rsidR="009A6031" w:rsidRPr="006E5E30">
        <w:rPr>
          <w:color w:val="000000" w:themeColor="text1"/>
        </w:rPr>
        <w:tab/>
      </w:r>
      <w:r w:rsidR="009A6031" w:rsidRPr="006E5E30">
        <w:rPr>
          <w:color w:val="000000" w:themeColor="text1"/>
        </w:rPr>
        <w:tab/>
      </w:r>
      <w:r w:rsidR="009A6031" w:rsidRPr="006E5E30">
        <w:rPr>
          <w:color w:val="000000" w:themeColor="text1"/>
        </w:rPr>
        <w:fldChar w:fldCharType="begin"/>
      </w:r>
      <w:r w:rsidR="009A6031" w:rsidRPr="006E5E30">
        <w:rPr>
          <w:color w:val="000000" w:themeColor="text1"/>
        </w:rPr>
        <w:instrText xml:space="preserve"> PAGEREF _Ref45168144 </w:instrText>
      </w:r>
      <w:r w:rsidR="009A6031" w:rsidRPr="006E5E30">
        <w:rPr>
          <w:color w:val="000000" w:themeColor="text1"/>
        </w:rPr>
        <w:fldChar w:fldCharType="separate"/>
      </w:r>
      <w:r w:rsidR="00B86143">
        <w:rPr>
          <w:noProof/>
          <w:color w:val="000000" w:themeColor="text1"/>
        </w:rPr>
        <w:t>80</w:t>
      </w:r>
      <w:r w:rsidR="009A6031" w:rsidRPr="006E5E30">
        <w:rPr>
          <w:color w:val="000000" w:themeColor="text1"/>
        </w:rPr>
        <w:fldChar w:fldCharType="end"/>
      </w:r>
    </w:p>
    <w:p w14:paraId="794EC831" w14:textId="5FF8B672"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_Ref45168148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ROC curves on the TUSZ eval set</w:t>
      </w:r>
      <w:r w:rsidRPr="006E5E30">
        <w:rPr>
          <w:color w:val="000000" w:themeColor="text1"/>
        </w:rPr>
        <w:fldChar w:fldCharType="end"/>
      </w:r>
      <w:r w:rsidRPr="006E5E30">
        <w:rPr>
          <w:color w:val="000000" w:themeColor="text1"/>
        </w:rPr>
        <w:t xml:space="preserve"> </w:t>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_Ref45168153 </w:instrText>
      </w:r>
      <w:r w:rsidRPr="006E5E30">
        <w:rPr>
          <w:color w:val="000000" w:themeColor="text1"/>
        </w:rPr>
        <w:fldChar w:fldCharType="separate"/>
      </w:r>
      <w:r w:rsidR="00B86143">
        <w:rPr>
          <w:noProof/>
          <w:color w:val="000000" w:themeColor="text1"/>
        </w:rPr>
        <w:t>80</w:t>
      </w:r>
      <w:r w:rsidRPr="006E5E30">
        <w:rPr>
          <w:color w:val="000000" w:themeColor="text1"/>
        </w:rPr>
        <w:fldChar w:fldCharType="end"/>
      </w:r>
    </w:p>
    <w:p w14:paraId="152B8765" w14:textId="30CA987A" w:rsidR="009A6031" w:rsidRPr="006E5E30" w:rsidRDefault="009A6031"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_Ref45168159 </w:instrText>
      </w:r>
      <w:r w:rsidR="00E97723"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ROC curves on the DUSZ Corpus</w:t>
      </w:r>
      <w:r w:rsidRPr="006E5E30">
        <w:rPr>
          <w:color w:val="000000" w:themeColor="text1"/>
        </w:rPr>
        <w:fldChar w:fldCharType="end"/>
      </w:r>
      <w:r w:rsidRPr="006E5E30">
        <w:rPr>
          <w:color w:val="000000" w:themeColor="text1"/>
        </w:rPr>
        <w:t xml:space="preserve"> </w:t>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_Ref45168163 </w:instrText>
      </w:r>
      <w:r w:rsidRPr="006E5E30">
        <w:rPr>
          <w:color w:val="000000" w:themeColor="text1"/>
        </w:rPr>
        <w:fldChar w:fldCharType="separate"/>
      </w:r>
      <w:r w:rsidR="00B86143">
        <w:rPr>
          <w:noProof/>
          <w:color w:val="000000" w:themeColor="text1"/>
        </w:rPr>
        <w:t>81</w:t>
      </w:r>
      <w:r w:rsidRPr="006E5E30">
        <w:rPr>
          <w:color w:val="000000" w:themeColor="text1"/>
        </w:rPr>
        <w:fldChar w:fldCharType="end"/>
      </w:r>
    </w:p>
    <w:p w14:paraId="7E8808AC" w14:textId="1A8E325B" w:rsidR="00A15FF8" w:rsidRPr="006E5E30"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_Ref46384060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ROC curves on the TUSZ dev set using the TAES metric</w:t>
      </w:r>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_Ref46384069 </w:instrText>
      </w:r>
      <w:r w:rsidRPr="006E5E30">
        <w:rPr>
          <w:color w:val="000000" w:themeColor="text1"/>
        </w:rPr>
        <w:fldChar w:fldCharType="separate"/>
      </w:r>
      <w:r w:rsidR="00B86143">
        <w:rPr>
          <w:noProof/>
          <w:color w:val="000000" w:themeColor="text1"/>
        </w:rPr>
        <w:t>82</w:t>
      </w:r>
      <w:r w:rsidRPr="006E5E30">
        <w:rPr>
          <w:color w:val="000000" w:themeColor="text1"/>
        </w:rPr>
        <w:fldChar w:fldCharType="end"/>
      </w:r>
    </w:p>
    <w:p w14:paraId="5C838B46" w14:textId="0A69B6B9" w:rsidR="00A15FF8" w:rsidRPr="006E5E30"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_Ref46384073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ROC curves on the TUSZ eval set using the TAES metric</w:t>
      </w:r>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_Ref46384076 </w:instrText>
      </w:r>
      <w:r w:rsidRPr="006E5E30">
        <w:rPr>
          <w:color w:val="000000" w:themeColor="text1"/>
        </w:rPr>
        <w:fldChar w:fldCharType="separate"/>
      </w:r>
      <w:r w:rsidR="00B86143">
        <w:rPr>
          <w:noProof/>
          <w:color w:val="000000" w:themeColor="text1"/>
        </w:rPr>
        <w:t>82</w:t>
      </w:r>
      <w:r w:rsidRPr="006E5E30">
        <w:rPr>
          <w:color w:val="000000" w:themeColor="text1"/>
        </w:rPr>
        <w:fldChar w:fldCharType="end"/>
      </w:r>
    </w:p>
    <w:p w14:paraId="5C2E126D" w14:textId="4A472EF5" w:rsidR="009A6031" w:rsidRPr="006E5E30"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_Ref46384080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ROC curves on the DUSZ eval set using the TAES metric</w:t>
      </w:r>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_Ref46384083 </w:instrText>
      </w:r>
      <w:r w:rsidRPr="006E5E30">
        <w:rPr>
          <w:color w:val="000000" w:themeColor="text1"/>
        </w:rPr>
        <w:fldChar w:fldCharType="separate"/>
      </w:r>
      <w:r w:rsidR="00B86143">
        <w:rPr>
          <w:noProof/>
          <w:color w:val="000000" w:themeColor="text1"/>
        </w:rPr>
        <w:t>83</w:t>
      </w:r>
      <w:r w:rsidRPr="006E5E30">
        <w:rPr>
          <w:color w:val="000000" w:themeColor="text1"/>
        </w:rPr>
        <w:fldChar w:fldCharType="end"/>
      </w:r>
    </w:p>
    <w:p w14:paraId="102ED58D" w14:textId="19706592" w:rsidR="00A15FF8" w:rsidRPr="006E5E30"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_Ref46384158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Baseline model segmentation for the TUSZ dev set is shown. Over-detection is shown on the left while under-detection is shown on the right. Onset boundary behavior is shown in red while offset boundary behavior is shown in green.</w:t>
      </w:r>
      <w:r w:rsidRPr="006E5E30">
        <w:rPr>
          <w:color w:val="000000" w:themeColor="text1"/>
        </w:rPr>
        <w:fldChar w:fldCharType="end"/>
      </w:r>
      <w:r w:rsidRPr="006E5E30">
        <w:rPr>
          <w:color w:val="000000" w:themeColor="text1"/>
        </w:rPr>
        <w:t xml:space="preserve"> </w:t>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_Ref46384162 </w:instrText>
      </w:r>
      <w:r w:rsidRPr="006E5E30">
        <w:rPr>
          <w:color w:val="000000" w:themeColor="text1"/>
        </w:rPr>
        <w:fldChar w:fldCharType="separate"/>
      </w:r>
      <w:r w:rsidR="00B86143">
        <w:rPr>
          <w:noProof/>
          <w:color w:val="000000" w:themeColor="text1"/>
        </w:rPr>
        <w:t>84</w:t>
      </w:r>
      <w:r w:rsidRPr="006E5E30">
        <w:rPr>
          <w:color w:val="000000" w:themeColor="text1"/>
        </w:rPr>
        <w:fldChar w:fldCharType="end"/>
      </w:r>
    </w:p>
    <w:p w14:paraId="26EAB4CA" w14:textId="220A0B14" w:rsidR="00A15FF8" w:rsidRPr="006E5E30"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_Ref45168324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Baseline model segmentation for the TUSZ eval set</w:t>
      </w:r>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_Ref45168327 </w:instrText>
      </w:r>
      <w:r w:rsidRPr="006E5E30">
        <w:rPr>
          <w:color w:val="000000" w:themeColor="text1"/>
        </w:rPr>
        <w:fldChar w:fldCharType="separate"/>
      </w:r>
      <w:r w:rsidR="00B86143">
        <w:rPr>
          <w:noProof/>
          <w:color w:val="000000" w:themeColor="text1"/>
        </w:rPr>
        <w:t>86</w:t>
      </w:r>
      <w:r w:rsidRPr="006E5E30">
        <w:rPr>
          <w:color w:val="000000" w:themeColor="text1"/>
        </w:rPr>
        <w:fldChar w:fldCharType="end"/>
      </w:r>
    </w:p>
    <w:p w14:paraId="1C8638E1" w14:textId="2D1DA9D8" w:rsidR="00A15FF8" w:rsidRPr="006E5E30"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_Ref45168333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Baseline model segmentation for DUSZ set</w:t>
      </w:r>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_Ref45168336 </w:instrText>
      </w:r>
      <w:r w:rsidRPr="006E5E30">
        <w:rPr>
          <w:color w:val="000000" w:themeColor="text1"/>
        </w:rPr>
        <w:fldChar w:fldCharType="separate"/>
      </w:r>
      <w:r w:rsidR="00B86143">
        <w:rPr>
          <w:noProof/>
          <w:color w:val="000000" w:themeColor="text1"/>
        </w:rPr>
        <w:t>87</w:t>
      </w:r>
      <w:r w:rsidRPr="006E5E30">
        <w:rPr>
          <w:color w:val="000000" w:themeColor="text1"/>
        </w:rPr>
        <w:fldChar w:fldCharType="end"/>
      </w:r>
    </w:p>
    <w:p w14:paraId="0622D91F" w14:textId="0B643E9B" w:rsidR="00A15FF8" w:rsidRPr="006E5E30"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_Ref45168340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P2 model segmentation for the TUSZ dev set</w:t>
      </w:r>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_Ref45168344 </w:instrText>
      </w:r>
      <w:r w:rsidRPr="006E5E30">
        <w:rPr>
          <w:color w:val="000000" w:themeColor="text1"/>
        </w:rPr>
        <w:fldChar w:fldCharType="separate"/>
      </w:r>
      <w:r w:rsidR="00B86143">
        <w:rPr>
          <w:noProof/>
          <w:color w:val="000000" w:themeColor="text1"/>
        </w:rPr>
        <w:t>88</w:t>
      </w:r>
      <w:r w:rsidRPr="006E5E30">
        <w:rPr>
          <w:color w:val="000000" w:themeColor="text1"/>
        </w:rPr>
        <w:fldChar w:fldCharType="end"/>
      </w:r>
    </w:p>
    <w:p w14:paraId="77DFC18B" w14:textId="4610E313" w:rsidR="00A15FF8" w:rsidRPr="006E5E30"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_Ref45168350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P2 model segmentation for the TUSZ eval set</w:t>
      </w:r>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_Ref45168353 </w:instrText>
      </w:r>
      <w:r w:rsidRPr="006E5E30">
        <w:rPr>
          <w:color w:val="000000" w:themeColor="text1"/>
        </w:rPr>
        <w:fldChar w:fldCharType="separate"/>
      </w:r>
      <w:r w:rsidR="00B86143">
        <w:rPr>
          <w:noProof/>
          <w:color w:val="000000" w:themeColor="text1"/>
        </w:rPr>
        <w:t>89</w:t>
      </w:r>
      <w:r w:rsidRPr="006E5E30">
        <w:rPr>
          <w:color w:val="000000" w:themeColor="text1"/>
        </w:rPr>
        <w:fldChar w:fldCharType="end"/>
      </w:r>
    </w:p>
    <w:p w14:paraId="292C15DF" w14:textId="0D9D3C64" w:rsidR="00A15FF8" w:rsidRPr="006E5E30"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_Ref45168364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P2 model segmentation for the DUSZ eval set</w:t>
      </w:r>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_Ref45168368 </w:instrText>
      </w:r>
      <w:r w:rsidRPr="006E5E30">
        <w:rPr>
          <w:color w:val="000000" w:themeColor="text1"/>
        </w:rPr>
        <w:fldChar w:fldCharType="separate"/>
      </w:r>
      <w:r w:rsidR="00B86143">
        <w:rPr>
          <w:noProof/>
          <w:color w:val="000000" w:themeColor="text1"/>
        </w:rPr>
        <w:t>90</w:t>
      </w:r>
      <w:r w:rsidRPr="006E5E30">
        <w:rPr>
          <w:color w:val="000000" w:themeColor="text1"/>
        </w:rPr>
        <w:fldChar w:fldCharType="end"/>
      </w:r>
    </w:p>
    <w:p w14:paraId="5ECC20F8" w14:textId="1FE23B0A" w:rsidR="00A15FF8" w:rsidRPr="006E5E30"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_Ref45168374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Event detections within the guard bands of the reference annotation boundaries</w:t>
      </w:r>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_Ref45168384 </w:instrText>
      </w:r>
      <w:r w:rsidRPr="006E5E30">
        <w:rPr>
          <w:color w:val="000000" w:themeColor="text1"/>
        </w:rPr>
        <w:fldChar w:fldCharType="separate"/>
      </w:r>
      <w:r w:rsidR="00B86143">
        <w:rPr>
          <w:noProof/>
          <w:color w:val="000000" w:themeColor="text1"/>
        </w:rPr>
        <w:t>94</w:t>
      </w:r>
      <w:r w:rsidRPr="006E5E30">
        <w:rPr>
          <w:color w:val="000000" w:themeColor="text1"/>
        </w:rPr>
        <w:fldChar w:fldCharType="end"/>
      </w:r>
    </w:p>
    <w:p w14:paraId="0A58815B" w14:textId="246F529B" w:rsidR="00A15FF8" w:rsidRPr="006E5E30"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_Ref45168390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Layer-1 CNN kernels for recurring seizures (during the event)</w:t>
      </w:r>
      <w:r w:rsidRPr="006E5E30">
        <w:rPr>
          <w:color w:val="000000" w:themeColor="text1"/>
        </w:rPr>
        <w:fldChar w:fldCharType="end"/>
      </w:r>
      <w:r w:rsidRPr="006E5E30">
        <w:rPr>
          <w:color w:val="000000" w:themeColor="text1"/>
        </w:rPr>
        <w:t xml:space="preserve"> </w:t>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_Ref45168393 </w:instrText>
      </w:r>
      <w:r w:rsidRPr="006E5E30">
        <w:rPr>
          <w:color w:val="000000" w:themeColor="text1"/>
        </w:rPr>
        <w:fldChar w:fldCharType="separate"/>
      </w:r>
      <w:r w:rsidR="00B86143">
        <w:rPr>
          <w:noProof/>
          <w:color w:val="000000" w:themeColor="text1"/>
        </w:rPr>
        <w:t>96</w:t>
      </w:r>
      <w:r w:rsidRPr="006E5E30">
        <w:rPr>
          <w:color w:val="000000" w:themeColor="text1"/>
        </w:rPr>
        <w:fldChar w:fldCharType="end"/>
      </w:r>
    </w:p>
    <w:p w14:paraId="2763375A" w14:textId="47E44C21" w:rsidR="00A15FF8" w:rsidRPr="006E5E30"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_Ref45168398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Layer-1 CNN kernels for recurring seizures (between the event)</w:t>
      </w:r>
      <w:r w:rsidRPr="006E5E30">
        <w:rPr>
          <w:color w:val="000000" w:themeColor="text1"/>
        </w:rPr>
        <w:fldChar w:fldCharType="end"/>
      </w:r>
      <w:r w:rsidRPr="006E5E30">
        <w:rPr>
          <w:color w:val="000000" w:themeColor="text1"/>
        </w:rPr>
        <w:t xml:space="preserve"> </w:t>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_Ref45168402 </w:instrText>
      </w:r>
      <w:r w:rsidRPr="006E5E30">
        <w:rPr>
          <w:color w:val="000000" w:themeColor="text1"/>
        </w:rPr>
        <w:fldChar w:fldCharType="separate"/>
      </w:r>
      <w:r w:rsidR="00B86143">
        <w:rPr>
          <w:noProof/>
          <w:color w:val="000000" w:themeColor="text1"/>
        </w:rPr>
        <w:t>97</w:t>
      </w:r>
      <w:r w:rsidRPr="006E5E30">
        <w:rPr>
          <w:color w:val="000000" w:themeColor="text1"/>
        </w:rPr>
        <w:fldChar w:fldCharType="end"/>
      </w:r>
    </w:p>
    <w:p w14:paraId="0F99755E" w14:textId="2326C6A7" w:rsidR="00A15FF8" w:rsidRPr="006E5E30" w:rsidRDefault="00A15FF8"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_Ref46384248 </w:instrText>
      </w:r>
      <w:r w:rsidR="00034D3B"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Layer-1 CNN kernels for subtle seizures</w:t>
      </w:r>
      <w:r w:rsidRPr="006E5E30">
        <w:rPr>
          <w:color w:val="000000" w:themeColor="text1"/>
        </w:rPr>
        <w:fldChar w:fldCharType="end"/>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_Ref46384251 </w:instrText>
      </w:r>
      <w:r w:rsidRPr="006E5E30">
        <w:rPr>
          <w:color w:val="000000" w:themeColor="text1"/>
        </w:rPr>
        <w:fldChar w:fldCharType="separate"/>
      </w:r>
      <w:r w:rsidR="00B86143">
        <w:rPr>
          <w:noProof/>
          <w:color w:val="000000" w:themeColor="text1"/>
        </w:rPr>
        <w:t>99</w:t>
      </w:r>
      <w:r w:rsidRPr="006E5E30">
        <w:rPr>
          <w:color w:val="000000" w:themeColor="text1"/>
        </w:rPr>
        <w:fldChar w:fldCharType="end"/>
      </w:r>
    </w:p>
    <w:p w14:paraId="424B7AF7" w14:textId="4BF24721" w:rsidR="009A6031" w:rsidRPr="006E5E30" w:rsidRDefault="00E24CD2" w:rsidP="003F7DF8">
      <w:pPr>
        <w:pStyle w:val="ListParagraph"/>
        <w:numPr>
          <w:ilvl w:val="0"/>
          <w:numId w:val="10"/>
        </w:numPr>
        <w:tabs>
          <w:tab w:val="left" w:pos="450"/>
          <w:tab w:val="right" w:leader="dot" w:pos="8190"/>
          <w:tab w:val="right" w:pos="8640"/>
        </w:tabs>
        <w:spacing w:after="240" w:line="240" w:lineRule="auto"/>
        <w:ind w:left="446" w:right="450" w:hanging="446"/>
        <w:contextualSpacing w:val="0"/>
        <w:rPr>
          <w:color w:val="000000" w:themeColor="text1"/>
        </w:rPr>
      </w:pPr>
      <w:r w:rsidRPr="006E5E30">
        <w:rPr>
          <w:color w:val="000000" w:themeColor="text1"/>
        </w:rPr>
        <w:fldChar w:fldCharType="begin"/>
      </w:r>
      <w:r w:rsidRPr="006E5E30">
        <w:rPr>
          <w:color w:val="000000" w:themeColor="text1"/>
        </w:rPr>
        <w:instrText xml:space="preserve"> REF _Ref46507861 </w:instrText>
      </w:r>
      <w:r w:rsidR="00542E5A" w:rsidRPr="006E5E30">
        <w:rPr>
          <w:color w:val="000000" w:themeColor="text1"/>
        </w:rPr>
        <w:instrText xml:space="preserve"> \* MERGEFORMAT </w:instrText>
      </w:r>
      <w:r w:rsidRPr="006E5E30">
        <w:rPr>
          <w:color w:val="000000" w:themeColor="text1"/>
        </w:rPr>
        <w:fldChar w:fldCharType="separate"/>
      </w:r>
      <w:r w:rsidR="00B86143" w:rsidRPr="00B86143">
        <w:rPr>
          <w:color w:val="000000" w:themeColor="text1"/>
        </w:rPr>
        <w:t>Dissertation completion plan</w:t>
      </w:r>
      <w:r w:rsidRPr="006E5E30">
        <w:rPr>
          <w:color w:val="000000" w:themeColor="text1"/>
        </w:rPr>
        <w:fldChar w:fldCharType="end"/>
      </w:r>
      <w:r w:rsidRPr="006E5E30">
        <w:rPr>
          <w:color w:val="000000" w:themeColor="text1"/>
        </w:rPr>
        <w:t> </w:t>
      </w:r>
      <w:r w:rsidRPr="006E5E30">
        <w:rPr>
          <w:color w:val="000000" w:themeColor="text1"/>
        </w:rPr>
        <w:tab/>
      </w:r>
      <w:r w:rsidRPr="006E5E30">
        <w:rPr>
          <w:color w:val="000000" w:themeColor="text1"/>
        </w:rPr>
        <w:tab/>
      </w:r>
      <w:r w:rsidRPr="006E5E30">
        <w:rPr>
          <w:color w:val="000000" w:themeColor="text1"/>
        </w:rPr>
        <w:fldChar w:fldCharType="begin"/>
      </w:r>
      <w:r w:rsidRPr="006E5E30">
        <w:rPr>
          <w:color w:val="000000" w:themeColor="text1"/>
        </w:rPr>
        <w:instrText xml:space="preserve"> PAGEREF _Ref46507847 </w:instrText>
      </w:r>
      <w:r w:rsidRPr="006E5E30">
        <w:rPr>
          <w:color w:val="000000" w:themeColor="text1"/>
        </w:rPr>
        <w:fldChar w:fldCharType="separate"/>
      </w:r>
      <w:r w:rsidR="00B86143">
        <w:rPr>
          <w:noProof/>
          <w:color w:val="000000" w:themeColor="text1"/>
        </w:rPr>
        <w:t>103</w:t>
      </w:r>
      <w:r w:rsidRPr="006E5E30">
        <w:rPr>
          <w:color w:val="000000" w:themeColor="text1"/>
        </w:rPr>
        <w:fldChar w:fldCharType="end"/>
      </w:r>
    </w:p>
    <w:p w14:paraId="26479635" w14:textId="77777777" w:rsidR="00F34418" w:rsidRPr="00542E5A" w:rsidRDefault="00F34418" w:rsidP="00F34418">
      <w:pPr>
        <w:rPr>
          <w:lang w:bidi="en-US"/>
        </w:rPr>
      </w:pPr>
    </w:p>
    <w:p w14:paraId="235A48A5" w14:textId="77777777" w:rsidR="00F34418" w:rsidRDefault="00F34418"/>
    <w:p w14:paraId="59A1B02A" w14:textId="77777777" w:rsidR="00F34418" w:rsidRDefault="00F34418"/>
    <w:p w14:paraId="2AF02D60" w14:textId="77777777" w:rsidR="00F34418" w:rsidRDefault="00F34418"/>
    <w:p w14:paraId="5B0987DA" w14:textId="77777777" w:rsidR="00F34418" w:rsidRDefault="00F34418"/>
    <w:p w14:paraId="17AD9715" w14:textId="77777777" w:rsidR="00F34418" w:rsidRDefault="00F34418"/>
    <w:p w14:paraId="7989AEC8" w14:textId="77777777" w:rsidR="00F34418" w:rsidRDefault="00F34418"/>
    <w:p w14:paraId="32032AAA" w14:textId="77777777" w:rsidR="00F34418" w:rsidRDefault="00F34418"/>
    <w:p w14:paraId="3E8886E9" w14:textId="77777777" w:rsidR="00F34418" w:rsidRDefault="00F34418"/>
    <w:p w14:paraId="16AC799B" w14:textId="77777777" w:rsidR="00F34418" w:rsidRDefault="00F34418"/>
    <w:p w14:paraId="71C1E46E" w14:textId="77777777" w:rsidR="00F34418" w:rsidRDefault="00F34418"/>
    <w:p w14:paraId="366547D9" w14:textId="77777777" w:rsidR="00F34418" w:rsidRDefault="00F34418"/>
    <w:p w14:paraId="66821B48" w14:textId="77777777" w:rsidR="00F34418" w:rsidRDefault="00F34418"/>
    <w:p w14:paraId="285D95FD" w14:textId="77777777" w:rsidR="00F34418" w:rsidRDefault="00F34418"/>
    <w:p w14:paraId="294FD5EA" w14:textId="77777777" w:rsidR="00F34418" w:rsidRDefault="00F34418"/>
    <w:p w14:paraId="76CE4506" w14:textId="77777777" w:rsidR="00F34418" w:rsidRDefault="00F34418"/>
    <w:p w14:paraId="623B0145" w14:textId="77777777" w:rsidR="00F34418" w:rsidRDefault="00F34418"/>
    <w:p w14:paraId="0CACAB48" w14:textId="77777777" w:rsidR="00F34418" w:rsidRDefault="00F34418"/>
    <w:p w14:paraId="57339C42" w14:textId="77777777" w:rsidR="00F34418" w:rsidRDefault="00F34418"/>
    <w:p w14:paraId="71FE652B" w14:textId="77777777" w:rsidR="00F34418" w:rsidRPr="00242CFC" w:rsidRDefault="00F34418" w:rsidP="00F34418">
      <w:pPr>
        <w:rPr>
          <w:lang w:bidi="en-US"/>
        </w:rPr>
        <w:sectPr w:rsidR="00F34418" w:rsidRPr="00242CFC" w:rsidSect="00C922B2">
          <w:footerReference w:type="default" r:id="rId8"/>
          <w:pgSz w:w="12240" w:h="15840"/>
          <w:pgMar w:top="1440" w:right="1440" w:bottom="1440" w:left="2160" w:header="720" w:footer="720" w:gutter="0"/>
          <w:pgNumType w:fmt="lowerRoman" w:start="1"/>
          <w:cols w:space="720"/>
          <w:docGrid w:linePitch="360"/>
        </w:sectPr>
      </w:pPr>
    </w:p>
    <w:p w14:paraId="64D2579F" w14:textId="77777777" w:rsidR="003028EE" w:rsidRDefault="003028EE" w:rsidP="009956FE">
      <w:pPr>
        <w:pStyle w:val="Heading1"/>
      </w:pPr>
      <w:bookmarkStart w:id="12" w:name="_Toc41519127"/>
      <w:bookmarkStart w:id="13" w:name="_Ref43137601"/>
    </w:p>
    <w:p w14:paraId="477C109E" w14:textId="20868CC0" w:rsidR="00F34418" w:rsidRPr="008B7EBB" w:rsidRDefault="00F34418" w:rsidP="008B7EBB">
      <w:pPr>
        <w:spacing w:after="240" w:line="480" w:lineRule="auto"/>
        <w:jc w:val="center"/>
      </w:pPr>
      <w:bookmarkStart w:id="14" w:name="chapter_one"/>
      <w:r w:rsidRPr="008B7EBB">
        <w:rPr>
          <w:b/>
          <w:bCs/>
        </w:rPr>
        <w:t>INTRODUCTION</w:t>
      </w:r>
      <w:bookmarkEnd w:id="12"/>
      <w:bookmarkEnd w:id="13"/>
      <w:bookmarkEnd w:id="14"/>
    </w:p>
    <w:p w14:paraId="0C4BB9B6" w14:textId="77777777" w:rsidR="00BB5C28" w:rsidRDefault="00F34418" w:rsidP="00F34418">
      <w:pPr>
        <w:spacing w:line="480" w:lineRule="auto"/>
        <w:ind w:firstLine="576"/>
        <w:jc w:val="both"/>
      </w:pPr>
      <w:r w:rsidRPr="00242CFC">
        <w:t>The electroencephalogram (EEG) is the primary tool used for the diagnosis of a variety of neural pathologies such as epilepsy. Identification of epileptic seizures from an EEG is a challenging and time-consuming process. Due to increasing awareness and a growing number of epilepsy patients worldwide, neurologists are under an immense workload in hospitals</w:t>
      </w:r>
      <w:r>
        <w:t xml:space="preserve"> (Wyllie, 2015)</w:t>
      </w:r>
      <w:r w:rsidRPr="00242CFC">
        <w:t>. Further, recent advances in EEG equipment such as the introduction of low-cost consumer grade devices</w:t>
      </w:r>
      <w:r w:rsidR="00BF3012">
        <w:t xml:space="preserve"> (Pathirana et al., 2018)</w:t>
      </w:r>
      <w:r w:rsidRPr="00242CFC">
        <w:t>, comfortable scalp electrodes that facilitate long-term data collection (Grozea et al., 2011) and continuous EEG (cEEG) monitoring (Kubota et al., 2018) ha</w:t>
      </w:r>
      <w:r w:rsidR="008E435B">
        <w:t xml:space="preserve">ve </w:t>
      </w:r>
      <w:r w:rsidRPr="00242CFC">
        <w:t>tremendously increased the amount of recorded data that needs review.</w:t>
      </w:r>
    </w:p>
    <w:p w14:paraId="7D9649BF" w14:textId="352781FD" w:rsidR="00F34418" w:rsidRPr="005E3D3C" w:rsidRDefault="00F34418" w:rsidP="00F34418">
      <w:pPr>
        <w:spacing w:line="480" w:lineRule="auto"/>
        <w:ind w:firstLine="576"/>
        <w:jc w:val="both"/>
      </w:pPr>
      <w:r w:rsidRPr="00242CFC">
        <w:t>Not surprisingly, within the last decade, an increasing number of researchers have proposed solutions to expedite the diagnosis process by either automating EEG event detection or providing a means by which diagnosis can be done quickly. Tools developed based on rudimentary signal processing techniques such as the quantitative EEG (qEEG)</w:t>
      </w:r>
      <w:r>
        <w:t xml:space="preserve"> also known as</w:t>
      </w:r>
      <w:r w:rsidRPr="00EE3F97">
        <w:t xml:space="preserve"> trend analysis</w:t>
      </w:r>
      <w:r w:rsidR="00737EBD">
        <w:t xml:space="preserve"> (Persyst Development Corporation, 2020; Encevis</w:t>
      </w:r>
      <w:r w:rsidR="00BB5C28">
        <w:t>,</w:t>
      </w:r>
      <w:r w:rsidR="00737EBD">
        <w:t xml:space="preserve"> 2020)</w:t>
      </w:r>
      <w:r w:rsidRPr="00EE3F97">
        <w:t xml:space="preserve"> and machine learning-based spike detection</w:t>
      </w:r>
      <w:r>
        <w:t xml:space="preserve"> (</w:t>
      </w:r>
      <w:r w:rsidR="00737EBD">
        <w:t>Persyst Development Corporation, 2020; Encevis</w:t>
      </w:r>
      <w:r w:rsidR="00BB5C28">
        <w:t>,</w:t>
      </w:r>
      <w:r w:rsidR="00737EBD">
        <w:t xml:space="preserve"> 2020; </w:t>
      </w:r>
      <w:r w:rsidR="00B07CB5" w:rsidRPr="00280C41">
        <w:t>Brain Electrical Source Analysis</w:t>
      </w:r>
      <w:r w:rsidR="00BB5C28">
        <w:t>,</w:t>
      </w:r>
      <w:r w:rsidR="00737EBD">
        <w:t xml:space="preserve"> 2020</w:t>
      </w:r>
      <w:r>
        <w:t>)</w:t>
      </w:r>
      <w:r w:rsidRPr="00EE3F97">
        <w:t xml:space="preserve"> are examples of </w:t>
      </w:r>
      <w:r w:rsidR="008E435B">
        <w:t xml:space="preserve">successful </w:t>
      </w:r>
      <w:r w:rsidRPr="00EE3F97">
        <w:t>commercializ</w:t>
      </w:r>
      <w:r w:rsidR="008E435B">
        <w:t>ation </w:t>
      </w:r>
      <w:r w:rsidRPr="00EE3F97">
        <w:t xml:space="preserve">(Jing et al., 2018; Persyst Development Corporation, 2017). Automatic interpretation of an EEG using advanced machine learning techniques </w:t>
      </w:r>
      <w:r>
        <w:t xml:space="preserve"> (</w:t>
      </w:r>
      <w:r w:rsidR="00737EBD">
        <w:t xml:space="preserve">Golmohammadi et al., 2018; Roy et al., 2019; </w:t>
      </w:r>
      <w:r w:rsidR="00737EBD" w:rsidRPr="005E3D3C">
        <w:t>Scheuer et al.</w:t>
      </w:r>
      <w:r w:rsidR="00737EBD">
        <w:t xml:space="preserve">, </w:t>
      </w:r>
      <w:r w:rsidR="00737EBD" w:rsidRPr="005E3D3C">
        <w:t>2020</w:t>
      </w:r>
      <w:r>
        <w:t xml:space="preserve">) </w:t>
      </w:r>
      <w:r w:rsidRPr="005E3D3C">
        <w:t xml:space="preserve">that leverage big data resources </w:t>
      </w:r>
      <w:r w:rsidR="00273864">
        <w:t>(Obeid</w:t>
      </w:r>
      <w:r w:rsidR="001A6B60">
        <w:t xml:space="preserve"> &amp; Picone, </w:t>
      </w:r>
      <w:r w:rsidR="00273864">
        <w:t xml:space="preserve">2016; </w:t>
      </w:r>
      <w:r w:rsidR="001A6B60">
        <w:t>Seizure Prediction Project Freiburg, 2020)</w:t>
      </w:r>
      <w:r w:rsidRPr="005E3D3C">
        <w:t xml:space="preserve"> offers a potential solution for increasing a neurologist’s productivity so that this abundance of data can be managed.</w:t>
      </w:r>
    </w:p>
    <w:p w14:paraId="0998281D" w14:textId="77777777" w:rsidR="00F34418" w:rsidRPr="00242CFC" w:rsidRDefault="00F34418" w:rsidP="00F34418">
      <w:pPr>
        <w:pStyle w:val="Heading2"/>
        <w:spacing w:before="240"/>
        <w:ind w:left="720" w:hanging="720"/>
        <w:rPr>
          <w:rFonts w:cs="Times New Roman"/>
        </w:rPr>
      </w:pPr>
      <w:bookmarkStart w:id="15" w:name="_Ref43082768"/>
      <w:r w:rsidRPr="0045511E">
        <w:rPr>
          <w:rFonts w:cs="Times New Roman"/>
        </w:rPr>
        <w:lastRenderedPageBreak/>
        <w:t xml:space="preserve">Recent Advances in </w:t>
      </w:r>
      <w:r w:rsidRPr="00242CFC">
        <w:rPr>
          <w:rFonts w:cs="Times New Roman"/>
        </w:rPr>
        <w:t>Automated Seizure Detection</w:t>
      </w:r>
      <w:bookmarkEnd w:id="15"/>
    </w:p>
    <w:p w14:paraId="46CEC46C" w14:textId="77777777" w:rsidR="002F235B" w:rsidRDefault="00F34418" w:rsidP="00F34418">
      <w:pPr>
        <w:spacing w:line="480" w:lineRule="auto"/>
        <w:ind w:firstLine="576"/>
        <w:jc w:val="both"/>
      </w:pPr>
      <w:r w:rsidRPr="005E3D3C">
        <w:t xml:space="preserve">EEG signals are captured from the simultaneous firing of the brain’s pyramidal cells which are oriented perpendicular to the surface of the skull. These signals are captured at very low voltages via EEG electrodes. These signals are contaminated with environmental noise, patient movement and other physiological and biological changes that make the EEG signal extremely noisy. Such low fidelity signals make identification of EEG events a difficult problem. In many cases, identification of these events is subjective. This subjective interpretation is not simply limited to the identification of the presence of an event, but also the determination of the duration of an event and the onset/offset times of the event. </w:t>
      </w:r>
    </w:p>
    <w:p w14:paraId="2D47A09A" w14:textId="414F507F" w:rsidR="00F34418" w:rsidRPr="005E3D3C" w:rsidRDefault="00F34418" w:rsidP="00F34418">
      <w:pPr>
        <w:spacing w:line="480" w:lineRule="auto"/>
        <w:ind w:firstLine="576"/>
        <w:jc w:val="both"/>
      </w:pPr>
      <w:r w:rsidRPr="005E3D3C">
        <w:t xml:space="preserve">These differences in the annotation process can be attributed to the type of training that a neurologist has received, different clinical methodologies employed by healthcare providers and a natural ambiguity in the signal that is not completely addressed by standard interpretation guidelines </w:t>
      </w:r>
      <w:r w:rsidR="0094079E">
        <w:t>(American Clinical Neurophysiology Society, 2012)</w:t>
      </w:r>
      <w:r w:rsidRPr="005E3D3C">
        <w:t>. The diagnosis process is conservative to avoid overdosing patients or administering unnecessary medications since in many cases these medications can cause more harm than good to patients (Benbadis, 2010). Interrater agreement (IRA) among experts for identifying key events such as spike and wave events or periodic discharges is very low for critically ill ICU patients (Halford et al., 2015; Shah et al., 20</w:t>
      </w:r>
      <w:r w:rsidR="00724F98">
        <w:t>20</w:t>
      </w:r>
      <w:r w:rsidRPr="005E3D3C">
        <w:t>). Similarly, IRA for the seizure events is low as well (Haider et al., 2016; Halford et al., 2015; Swisher et al., 2015).</w:t>
      </w:r>
    </w:p>
    <w:p w14:paraId="2FE8F309" w14:textId="1424A4C1" w:rsidR="00F34418" w:rsidRPr="005E3D3C" w:rsidRDefault="002F235B" w:rsidP="00F34418">
      <w:pPr>
        <w:spacing w:line="480" w:lineRule="auto"/>
        <w:ind w:firstLine="576"/>
        <w:jc w:val="both"/>
      </w:pPr>
      <w:r>
        <w:t xml:space="preserve">With the recent explosive growth in the field of machine learning, and related fields such as data science, there has been renewed interest in applying machine learning techniques based on big data to the automated seizure detection problem. </w:t>
      </w:r>
      <w:r w:rsidR="00F34418" w:rsidRPr="005E3D3C">
        <w:t xml:space="preserve">Yuan et al. (2018) </w:t>
      </w:r>
      <w:r w:rsidR="00F34418" w:rsidRPr="005E3D3C">
        <w:lastRenderedPageBreak/>
        <w:t xml:space="preserve">proposed </w:t>
      </w:r>
      <w:r w:rsidR="008E435B">
        <w:t xml:space="preserve">a </w:t>
      </w:r>
      <w:r w:rsidR="00F34418" w:rsidRPr="005E3D3C">
        <w:t xml:space="preserve">channel-aware attention network to weight the EEG channels based on their contribution to the seizure events. The fused attention networks implemented using local (channel) and global information performed at an accuracy of </w:t>
      </w:r>
      <m:oMath>
        <m:r>
          <w:rPr>
            <w:rFonts w:ascii="Cambria Math" w:hAnsi="Cambria Math"/>
          </w:rPr>
          <m:t>~96.6%</m:t>
        </m:r>
      </m:oMath>
      <w:r w:rsidR="00F34418" w:rsidRPr="005E3D3C">
        <w:t xml:space="preserve"> with an F1-score of</w:t>
      </w:r>
      <w:r>
        <w:t xml:space="preserve"> </w:t>
      </w:r>
      <m:oMath>
        <m:r>
          <w:rPr>
            <w:rFonts w:ascii="Cambria Math" w:hAnsi="Cambria Math"/>
          </w:rPr>
          <m:t>97.9%</m:t>
        </m:r>
      </m:oMath>
      <w:r w:rsidR="00F34418" w:rsidRPr="005E3D3C">
        <w:t>. The evaluation metrics used in this study are a single unit of merit (e.g.</w:t>
      </w:r>
      <w:r w:rsidR="00485EF7">
        <w:t>,</w:t>
      </w:r>
      <w:r w:rsidR="00F34418" w:rsidRPr="005E3D3C">
        <w:t xml:space="preserve"> accuracy) instead of specifying sensitivity and specificity as two separate scores. It is difficult to estimate error rates such as false positive rates and miss rates of the seizure class from these measures. In fact, this study was performed on the Children’s Hospital of Boston, Massachusetts Institute of Technology (CHB-MIT) database </w:t>
      </w:r>
      <w:r w:rsidR="00F34418">
        <w:t>(</w:t>
      </w:r>
      <w:r w:rsidR="00DE25A8">
        <w:t>Shoeb, 1981</w:t>
      </w:r>
      <w:r w:rsidR="00F34418">
        <w:t>)</w:t>
      </w:r>
      <w:r w:rsidR="00F34418" w:rsidRPr="005E3D3C">
        <w:t xml:space="preserve"> which contains only </w:t>
      </w:r>
      <m:oMath>
        <m:r>
          <w:rPr>
            <w:rFonts w:ascii="Cambria Math" w:hAnsi="Cambria Math"/>
          </w:rPr>
          <m:t>25</m:t>
        </m:r>
      </m:oMath>
      <w:r w:rsidR="00F34418" w:rsidRPr="005E3D3C">
        <w:t xml:space="preserve"> subjects and includes an evaluation subset that consists of only </w:t>
      </w:r>
      <m:oMath>
        <m:r>
          <w:rPr>
            <w:rFonts w:ascii="Cambria Math" w:hAnsi="Cambria Math"/>
          </w:rPr>
          <m:t>9</m:t>
        </m:r>
      </m:oMath>
      <w:r w:rsidR="00F34418" w:rsidRPr="005E3D3C">
        <w:t xml:space="preserve"> patients and </w:t>
      </w:r>
      <m:oMath>
        <m:r>
          <w:rPr>
            <w:rFonts w:ascii="Cambria Math" w:hAnsi="Cambria Math"/>
          </w:rPr>
          <m:t>4,063</m:t>
        </m:r>
      </m:oMath>
      <w:r w:rsidR="00F34418" w:rsidRPr="005E3D3C">
        <w:t xml:space="preserve"> frames of data.</w:t>
      </w:r>
    </w:p>
    <w:p w14:paraId="16C077DD" w14:textId="2F9E930E" w:rsidR="00F34418" w:rsidRPr="005E3D3C" w:rsidRDefault="00F34418" w:rsidP="00F34418">
      <w:pPr>
        <w:spacing w:line="480" w:lineRule="auto"/>
        <w:ind w:firstLine="576"/>
        <w:jc w:val="both"/>
      </w:pPr>
      <w:r w:rsidRPr="005E3D3C">
        <w:t xml:space="preserve">Hosseini et al. (2016) performed real-time seizure detection with the aid of a </w:t>
      </w:r>
      <w:r w:rsidR="008E435B" w:rsidRPr="005E3D3C">
        <w:t>high-performance</w:t>
      </w:r>
      <w:r w:rsidRPr="005E3D3C">
        <w:t xml:space="preserve"> computing cluster by separating the real-time seizure detection problem into three stages: (1) feature extraction, (2) independent component analysis (ICA), and (3) Support Vector Machine (SVM) ensemble learning. In the first stage, the model extracts spectral and statistical features such as signal/frequency energies, entropy, skewness, etc. These features are transformed via an infinite-ICA algorithm </w:t>
      </w:r>
      <w:r w:rsidR="00B03E51">
        <w:t>(Knowles &amp; Ghahramani, 2007)</w:t>
      </w:r>
      <w:r w:rsidRPr="005E3D3C">
        <w:t xml:space="preserve"> and applied as inputs into multiple SVM classifiers. A final decision is made by taking a majority vote among all the SVM classifiers. This model yielded </w:t>
      </w:r>
      <m:oMath>
        <m:r>
          <w:rPr>
            <w:rFonts w:ascii="Cambria Math" w:hAnsi="Cambria Math"/>
          </w:rPr>
          <m:t>96%</m:t>
        </m:r>
      </m:oMath>
      <w:r w:rsidRPr="005E3D3C">
        <w:t xml:space="preserve"> sensitivity with </w:t>
      </w:r>
      <m:oMath>
        <m:r>
          <w:rPr>
            <w:rFonts w:ascii="Cambria Math" w:hAnsi="Cambria Math"/>
          </w:rPr>
          <m:t>94%</m:t>
        </m:r>
      </m:oMath>
      <w:r w:rsidRPr="005E3D3C">
        <w:t xml:space="preserve"> specificity on </w:t>
      </w:r>
      <w:r w:rsidR="002F235B">
        <w:t xml:space="preserve">the </w:t>
      </w:r>
      <w:r>
        <w:t>CHB-MIT database</w:t>
      </w:r>
      <w:r w:rsidR="00E82733">
        <w:t xml:space="preserve">. </w:t>
      </w:r>
      <w:r w:rsidRPr="005E3D3C">
        <w:t xml:space="preserve">The false positive (FP) rate for these ensemble models </w:t>
      </w:r>
      <w:r w:rsidR="008E435B" w:rsidRPr="005E3D3C">
        <w:t xml:space="preserve">was </w:t>
      </w:r>
      <m:oMath>
        <m:r>
          <w:rPr>
            <w:rFonts w:ascii="Cambria Math" w:hAnsi="Cambria Math"/>
          </w:rPr>
          <m:t>6%</m:t>
        </m:r>
      </m:oMath>
      <w:r w:rsidRPr="005E3D3C">
        <w:t xml:space="preserve">, which is quite high given that clinically acceptable performance requires an FP rate less than </w:t>
      </w:r>
      <m:oMath>
        <m:r>
          <w:rPr>
            <w:rFonts w:ascii="Cambria Math" w:hAnsi="Cambria Math"/>
          </w:rPr>
          <m:t>1%</m:t>
        </m:r>
      </m:oMath>
      <w:r>
        <w:t xml:space="preserve"> </w:t>
      </w:r>
      <w:r w:rsidR="006A289C">
        <w:t>(</w:t>
      </w:r>
      <w:r w:rsidR="002F235B">
        <w:t>Golmohammadi et al., 2018</w:t>
      </w:r>
      <w:r w:rsidR="006A289C">
        <w:t>)</w:t>
      </w:r>
      <w:r w:rsidRPr="005E3D3C">
        <w:t>.</w:t>
      </w:r>
    </w:p>
    <w:p w14:paraId="70C319B9" w14:textId="27C08878" w:rsidR="00F34418" w:rsidRPr="005E3D3C" w:rsidRDefault="00F34418" w:rsidP="00F34418">
      <w:pPr>
        <w:spacing w:line="480" w:lineRule="auto"/>
        <w:ind w:firstLine="576"/>
        <w:jc w:val="both"/>
      </w:pPr>
      <w:r w:rsidRPr="005E3D3C">
        <w:t>Vidyaratne &amp;</w:t>
      </w:r>
      <w:r>
        <w:t xml:space="preserve"> Iftekharuddin</w:t>
      </w:r>
      <w:r w:rsidRPr="005E3D3C">
        <w:t xml:space="preserve"> (2017) use</w:t>
      </w:r>
      <w:r w:rsidR="008E435B">
        <w:t>d</w:t>
      </w:r>
      <w:r w:rsidRPr="005E3D3C">
        <w:t xml:space="preserve"> </w:t>
      </w:r>
      <w:r w:rsidR="002F235B">
        <w:t xml:space="preserve">a </w:t>
      </w:r>
      <w:r w:rsidRPr="005E3D3C">
        <w:t>harmonic wave packet transform (HWPT) and fractal dimension estimates of the EEG signal</w:t>
      </w:r>
      <w:r w:rsidR="008E435B">
        <w:t xml:space="preserve"> </w:t>
      </w:r>
      <w:r w:rsidRPr="005E3D3C">
        <w:t xml:space="preserve">as features to find repetitive </w:t>
      </w:r>
      <w:r w:rsidRPr="005E3D3C">
        <w:lastRenderedPageBreak/>
        <w:t xml:space="preserve">morphologies of a seizure event. A Relevance Vector Machine (RVM) was trained using these feature vectors which yielded a </w:t>
      </w:r>
      <m:oMath>
        <m:r>
          <w:rPr>
            <w:rFonts w:ascii="Cambria Math" w:hAnsi="Cambria Math"/>
          </w:rPr>
          <m:t>97%</m:t>
        </m:r>
      </m:oMath>
      <w:r w:rsidRPr="005E3D3C">
        <w:t xml:space="preserve"> sensitivity with 0.243 false positives per hour. Golmohammadi et al. (2018) used a hybrid neural network model which combines convolutional neural networks (CNNs) and long-short term memory (LSTM) networks to learn spatio-temporal features of the seizures. This state-of-the-art model yielded a sensitivity of </w:t>
      </w:r>
      <m:oMath>
        <m:r>
          <w:rPr>
            <w:rFonts w:ascii="Cambria Math" w:hAnsi="Cambria Math"/>
          </w:rPr>
          <m:t>30%</m:t>
        </m:r>
      </m:oMath>
      <w:r w:rsidRPr="005E3D3C">
        <w:t xml:space="preserve"> with a false positive rate of </w:t>
      </w:r>
      <m:oMath>
        <m:r>
          <w:rPr>
            <w:rFonts w:ascii="Cambria Math" w:hAnsi="Cambria Math"/>
          </w:rPr>
          <m:t>6.67</m:t>
        </m:r>
      </m:oMath>
      <w:r w:rsidRPr="005E3D3C">
        <w:t xml:space="preserve"> false positives per </w:t>
      </w:r>
      <m:oMath>
        <m:r>
          <w:rPr>
            <w:rFonts w:ascii="Cambria Math" w:hAnsi="Cambria Math"/>
          </w:rPr>
          <m:t>24</m:t>
        </m:r>
      </m:oMath>
      <w:r w:rsidRPr="005E3D3C">
        <w:t xml:space="preserve"> hours on the development set of the Temple University Hospital Seizure Detection Corpus (TUSZ) (Shah et al., 2018).</w:t>
      </w:r>
    </w:p>
    <w:p w14:paraId="07BEB024" w14:textId="2DA9C170" w:rsidR="00F34418" w:rsidRPr="0040750B" w:rsidRDefault="00F34418" w:rsidP="00F34418">
      <w:pPr>
        <w:spacing w:line="480" w:lineRule="auto"/>
        <w:ind w:firstLine="576"/>
        <w:jc w:val="both"/>
      </w:pPr>
      <w:r w:rsidRPr="005E3D3C">
        <w:t>Scheuer et al. (2020) performed an interrater agreement study between three expert neurologists and their state-of-the-art seizure detection model to compare the performance of a popular commercial software package,</w:t>
      </w:r>
      <w:r>
        <w:t xml:space="preserve"> P14 Persyst – The Seizure Detector</w:t>
      </w:r>
      <w:r w:rsidRPr="0040750B">
        <w:t xml:space="preserve"> (Persyst Development Corporation, 2020)</w:t>
      </w:r>
      <w:r>
        <w:t>,</w:t>
      </w:r>
      <w:r w:rsidRPr="0040750B">
        <w:t xml:space="preserve"> to human experts. The authors </w:t>
      </w:r>
      <w:r w:rsidR="008E435B">
        <w:t xml:space="preserve">address </w:t>
      </w:r>
      <w:r w:rsidRPr="0040750B">
        <w:t xml:space="preserve">the real-time seizure detection problem using multiple approaches including: </w:t>
      </w:r>
      <w:r w:rsidR="008E435B">
        <w:t>(1) </w:t>
      </w:r>
      <w:r w:rsidRPr="0040750B">
        <w:t xml:space="preserve">artifact reduction, </w:t>
      </w:r>
      <w:r w:rsidR="008E435B">
        <w:t>(2) </w:t>
      </w:r>
      <w:r w:rsidRPr="0040750B">
        <w:t xml:space="preserve">per-channel processing to identify focal seizures, </w:t>
      </w:r>
      <w:r w:rsidR="008E435B">
        <w:t>(3) </w:t>
      </w:r>
      <w:r w:rsidRPr="0040750B">
        <w:t xml:space="preserve">empirical null technology to better capture the non-normal statistics of the EEGs and </w:t>
      </w:r>
      <w:r w:rsidR="008E435B">
        <w:t>(4) </w:t>
      </w:r>
      <w:r w:rsidRPr="0040750B">
        <w:t>spike</w:t>
      </w:r>
      <w:r w:rsidR="008E435B">
        <w:t xml:space="preserve"> detection</w:t>
      </w:r>
      <w:r w:rsidRPr="0040750B">
        <w:t xml:space="preserve">. A total of </w:t>
      </w:r>
      <m:oMath>
        <m:r>
          <w:rPr>
            <w:rFonts w:ascii="Cambria Math" w:hAnsi="Cambria Math"/>
          </w:rPr>
          <m:t>118</m:t>
        </m:r>
      </m:oMath>
      <w:r w:rsidRPr="0040750B">
        <w:t xml:space="preserve"> different features were selected and integrated using</w:t>
      </w:r>
      <w:r>
        <w:t xml:space="preserve"> </w:t>
      </w:r>
      <w:r w:rsidRPr="0040750B">
        <w:t xml:space="preserve">convolutional neural networks (CNNs). The algorithm was able to detect seizures at a sensitivity of </w:t>
      </w:r>
      <m:oMath>
        <m:r>
          <w:rPr>
            <w:rFonts w:ascii="Cambria Math" w:hAnsi="Cambria Math"/>
          </w:rPr>
          <m:t>78.2%</m:t>
        </m:r>
      </m:oMath>
      <w:r w:rsidRPr="0040750B">
        <w:t xml:space="preserve"> with </w:t>
      </w:r>
      <m:oMath>
        <m:r>
          <w:rPr>
            <w:rFonts w:ascii="Cambria Math" w:hAnsi="Cambria Math"/>
          </w:rPr>
          <m:t>1</m:t>
        </m:r>
      </m:oMath>
      <w:r w:rsidRPr="0040750B">
        <w:t xml:space="preserve"> false positive per day. The median latency for their software was </w:t>
      </w:r>
      <m:oMath>
        <m:r>
          <w:rPr>
            <w:rFonts w:ascii="Cambria Math" w:hAnsi="Cambria Math"/>
          </w:rPr>
          <m:t>30</m:t>
        </m:r>
      </m:oMath>
      <w:r w:rsidRPr="0040750B">
        <w:t xml:space="preserve"> sec</w:t>
      </w:r>
      <w:r w:rsidR="004A1302">
        <w:t>onds</w:t>
      </w:r>
      <w:r w:rsidRPr="0040750B">
        <w:t>. Latency is a very important figure of merit for this type of technology because it impacts how the technology can be applied in clinical settings such as critical care.</w:t>
      </w:r>
    </w:p>
    <w:p w14:paraId="39781824" w14:textId="77777777" w:rsidR="00F34418" w:rsidRPr="00242CFC" w:rsidRDefault="00F34418" w:rsidP="00F34418">
      <w:pPr>
        <w:pStyle w:val="Heading2"/>
        <w:spacing w:before="240"/>
        <w:ind w:left="720" w:hanging="720"/>
        <w:rPr>
          <w:rFonts w:cs="Times New Roman"/>
        </w:rPr>
      </w:pPr>
      <w:bookmarkStart w:id="16" w:name="_Ref43084916"/>
      <w:bookmarkStart w:id="17" w:name="_Ref43082947"/>
      <w:r w:rsidRPr="0045511E">
        <w:rPr>
          <w:rFonts w:cs="Times New Roman"/>
        </w:rPr>
        <w:t xml:space="preserve">Recent Advances in Automatic </w:t>
      </w:r>
      <w:r w:rsidRPr="00242CFC">
        <w:rPr>
          <w:rFonts w:cs="Times New Roman"/>
        </w:rPr>
        <w:t>Segmentation Algorithms</w:t>
      </w:r>
      <w:bookmarkEnd w:id="16"/>
      <w:bookmarkEnd w:id="17"/>
    </w:p>
    <w:p w14:paraId="4F42E65B" w14:textId="0D226138" w:rsidR="00F34418" w:rsidRPr="00B775CA" w:rsidRDefault="00F34418" w:rsidP="00F34418">
      <w:pPr>
        <w:spacing w:line="480" w:lineRule="auto"/>
        <w:ind w:firstLine="576"/>
        <w:jc w:val="both"/>
      </w:pPr>
      <w:r w:rsidRPr="00B775CA">
        <w:t xml:space="preserve">A major challenge in the seizure detection problem is the problem of accurately determining the onset and offset of a seizure. We refer to this as the segmentation problem. </w:t>
      </w:r>
      <w:r w:rsidRPr="00B775CA">
        <w:lastRenderedPageBreak/>
        <w:t xml:space="preserve">Limited research has been conducted on segmentation and it is often limited to databases which do not represent real-world scenarios or contain many of the challenging artifacts observed in clinical data. Shoeb et al. (2011) focused on seizure offset detection, which is referred to as post-ictal detection. In this study, the authors created </w:t>
      </w:r>
      <m:oMath>
        <m:r>
          <w:rPr>
            <w:rFonts w:ascii="Cambria Math" w:hAnsi="Cambria Math"/>
          </w:rPr>
          <m:t>25</m:t>
        </m:r>
      </m:oMath>
      <w:r w:rsidRPr="00B775CA">
        <w:t xml:space="preserve"> different frequency bands using all available channels of the EEG signal and created a feature vector from </w:t>
      </w:r>
      <m:oMath>
        <m:r>
          <w:rPr>
            <w:rFonts w:ascii="Cambria Math" w:hAnsi="Cambria Math"/>
          </w:rPr>
          <m:t>5</m:t>
        </m:r>
      </m:oMath>
      <w:r w:rsidRPr="00B775CA">
        <w:t xml:space="preserve">-second long segments of the signal, which we refer to as windows. An offset point was estimated using these feature vectors and used as input to an SVM algorithm. An accuracy of </w:t>
      </w:r>
      <m:oMath>
        <m:r>
          <w:rPr>
            <w:rFonts w:ascii="Cambria Math" w:hAnsi="Cambria Math"/>
          </w:rPr>
          <m:t>90%</m:t>
        </m:r>
      </m:oMath>
      <w:r w:rsidRPr="00B775CA">
        <w:t xml:space="preserve"> with a mean absolute error of </w:t>
      </w:r>
      <m:oMath>
        <m:r>
          <w:rPr>
            <w:rFonts w:ascii="Cambria Math" w:hAnsi="Cambria Math"/>
          </w:rPr>
          <m:t>10.3 ± 5.5</m:t>
        </m:r>
      </m:oMath>
      <w:r w:rsidR="002F235B">
        <w:t> </w:t>
      </w:r>
      <w:r w:rsidRPr="00B775CA">
        <w:t>secs for the offset detection was measured using the CHB-MIT database.</w:t>
      </w:r>
    </w:p>
    <w:p w14:paraId="548C239F" w14:textId="3D117ECF" w:rsidR="00F34418" w:rsidRPr="00B775CA" w:rsidRDefault="00F34418" w:rsidP="00F34418">
      <w:pPr>
        <w:spacing w:line="480" w:lineRule="auto"/>
        <w:ind w:firstLine="576"/>
        <w:jc w:val="both"/>
      </w:pPr>
      <w:r w:rsidRPr="00B775CA">
        <w:t xml:space="preserve">Klatchko et al. (1998) focused on only the onset of the seizure event </w:t>
      </w:r>
      <w:r>
        <w:t>where they</w:t>
      </w:r>
      <w:r w:rsidRPr="00B775CA">
        <w:t xml:space="preserve"> used directed graphs </w:t>
      </w:r>
      <w:r>
        <w:t>which use</w:t>
      </w:r>
      <w:r w:rsidRPr="00B775CA">
        <w:t xml:space="preserve"> conjunctive subset</w:t>
      </w:r>
      <w:r w:rsidR="00C603CB">
        <w:t>s</w:t>
      </w:r>
      <w:r w:rsidRPr="00B775CA">
        <w:t xml:space="preserve"> of </w:t>
      </w:r>
      <w:r>
        <w:t xml:space="preserve">EEG </w:t>
      </w:r>
      <w:r w:rsidRPr="00B775CA">
        <w:t xml:space="preserve">wave </w:t>
      </w:r>
      <w:r>
        <w:t>shapes.</w:t>
      </w:r>
      <w:r w:rsidRPr="00B775CA">
        <w:t xml:space="preserve"> </w:t>
      </w:r>
      <w:r>
        <w:t>The wave shape</w:t>
      </w:r>
      <w:r w:rsidR="00C603CB">
        <w:t>’</w:t>
      </w:r>
      <w:r>
        <w:t>s</w:t>
      </w:r>
      <w:r w:rsidR="00C603CB">
        <w:t xml:space="preserve"> </w:t>
      </w:r>
      <w:r>
        <w:t xml:space="preserve">contribution was calculated </w:t>
      </w:r>
      <w:r w:rsidRPr="00B775CA">
        <w:t xml:space="preserve">across multiple channels via affine transforms. The resulting feature vectors are calculated on </w:t>
      </w:r>
      <w:r>
        <w:t xml:space="preserve">a window size of </w:t>
      </w:r>
      <m:oMath>
        <m:r>
          <w:rPr>
            <w:rFonts w:ascii="Cambria Math" w:hAnsi="Cambria Math"/>
          </w:rPr>
          <m:t>3</m:t>
        </m:r>
      </m:oMath>
      <w:r w:rsidR="002F235B">
        <w:t> </w:t>
      </w:r>
      <w:r>
        <w:t>se</w:t>
      </w:r>
      <w:r w:rsidR="00C603CB">
        <w:t>c</w:t>
      </w:r>
      <w:r w:rsidR="004A1302">
        <w:t>onds</w:t>
      </w:r>
      <w:r w:rsidRPr="00B775CA">
        <w:t xml:space="preserve">. The overlap between the waveform mappings and predefined seizure clusters are used to provide a probability of a seizure: a higher overlap means higher probability. These probabilities are further fused with an EEG event classifier such as a spike detector. The fusion process reduced the false positive rate by </w:t>
      </w:r>
      <m:oMath>
        <m:r>
          <w:rPr>
            <w:rFonts w:ascii="Cambria Math" w:hAnsi="Cambria Math"/>
          </w:rPr>
          <m:t>60%</m:t>
        </m:r>
      </m:oMath>
      <w:r w:rsidRPr="00B775CA">
        <w:t xml:space="preserve"> and the false negative rate by </w:t>
      </w:r>
      <m:oMath>
        <m:r>
          <w:rPr>
            <w:rFonts w:ascii="Cambria Math" w:hAnsi="Cambria Math"/>
          </w:rPr>
          <m:t>50%</m:t>
        </m:r>
      </m:oMath>
      <w:r w:rsidRPr="00B775CA">
        <w:t xml:space="preserve">. Similar to </w:t>
      </w:r>
      <w:r w:rsidR="00C603CB">
        <w:t xml:space="preserve">the </w:t>
      </w:r>
      <w:r w:rsidRPr="00B775CA">
        <w:t xml:space="preserve">previous study by Shoeb et al., this study was conducted on the CHB-MIT database and only examined seizures with a duration between six and </w:t>
      </w:r>
      <m:oMath>
        <m:r>
          <w:rPr>
            <w:rFonts w:ascii="Cambria Math" w:hAnsi="Cambria Math"/>
          </w:rPr>
          <m:t>90</m:t>
        </m:r>
      </m:oMath>
      <w:r w:rsidRPr="00B775CA">
        <w:t xml:space="preserve"> sec</w:t>
      </w:r>
      <w:r w:rsidR="004A1302">
        <w:t>onds</w:t>
      </w:r>
      <w:r w:rsidRPr="00B775CA">
        <w:t>.</w:t>
      </w:r>
      <w:r w:rsidRPr="00B775CA" w:rsidDel="001A7449">
        <w:t xml:space="preserve"> </w:t>
      </w:r>
      <w:r w:rsidRPr="00B775CA">
        <w:t xml:space="preserve"> </w:t>
      </w:r>
    </w:p>
    <w:p w14:paraId="1F3F808D" w14:textId="1C2C0EA4" w:rsidR="00F34418" w:rsidRPr="00B775CA" w:rsidRDefault="00F34418" w:rsidP="00F34418">
      <w:pPr>
        <w:spacing w:line="480" w:lineRule="auto"/>
        <w:ind w:firstLine="576"/>
        <w:jc w:val="both"/>
      </w:pPr>
      <w:r w:rsidRPr="00B775CA">
        <w:t xml:space="preserve">Orosco et al. (2016) proposed a seizure detection model using linear discriminant analysis (LDA) and neural network (NN) classifiers. The discrete wavelet </w:t>
      </w:r>
      <w:proofErr w:type="gramStart"/>
      <w:r w:rsidRPr="00B775CA">
        <w:t>transform</w:t>
      </w:r>
      <w:proofErr w:type="gramEnd"/>
      <w:r w:rsidRPr="00B775CA">
        <w:t xml:space="preserve"> and power spectral density were used to generate features of an EEG signal below </w:t>
      </w:r>
      <m:oMath>
        <m:r>
          <w:rPr>
            <w:rFonts w:ascii="Cambria Math" w:hAnsi="Cambria Math"/>
          </w:rPr>
          <m:t>30</m:t>
        </m:r>
      </m:oMath>
      <w:r w:rsidR="00380F8F">
        <w:t> </w:t>
      </w:r>
      <w:r w:rsidRPr="00B775CA">
        <w:t xml:space="preserve">Hz in frequency. The authors reported a mean deviation of </w:t>
      </w:r>
      <m:oMath>
        <m:r>
          <w:rPr>
            <w:rFonts w:ascii="Cambria Math" w:hAnsi="Cambria Math"/>
          </w:rPr>
          <m:t>1.4</m:t>
        </m:r>
      </m:oMath>
      <w:r w:rsidR="00380F8F">
        <w:t> </w:t>
      </w:r>
      <w:r w:rsidRPr="00B775CA">
        <w:t xml:space="preserve">secs from onset boundaries and </w:t>
      </w:r>
      <m:oMath>
        <m:r>
          <w:rPr>
            <w:rFonts w:ascii="Cambria Math" w:hAnsi="Cambria Math"/>
          </w:rPr>
          <w:lastRenderedPageBreak/>
          <m:t>3.4</m:t>
        </m:r>
      </m:oMath>
      <w:r w:rsidR="00380F8F">
        <w:t> </w:t>
      </w:r>
      <w:r w:rsidRPr="00B775CA">
        <w:t xml:space="preserve">secs from the offset boundaries. The maximum deviation ranged from </w:t>
      </w:r>
      <m:oMath>
        <m:r>
          <w:rPr>
            <w:rFonts w:ascii="Cambria Math" w:hAnsi="Cambria Math"/>
          </w:rPr>
          <m:t>-68</m:t>
        </m:r>
      </m:oMath>
      <w:r w:rsidRPr="00B775CA">
        <w:t xml:space="preserve"> to </w:t>
      </w:r>
      <m:oMath>
        <m:r>
          <w:rPr>
            <w:rFonts w:ascii="Cambria Math" w:hAnsi="Cambria Math"/>
          </w:rPr>
          <m:t>180</m:t>
        </m:r>
      </m:oMath>
      <w:r w:rsidR="00380F8F">
        <w:t> </w:t>
      </w:r>
      <w:r w:rsidRPr="00B775CA">
        <w:t>secs for detected seizures. This study was also performed on the CHB-MIT database.</w:t>
      </w:r>
    </w:p>
    <w:p w14:paraId="62336960" w14:textId="26C5FA6B" w:rsidR="00F34418" w:rsidRPr="00B775CA" w:rsidRDefault="00F34418" w:rsidP="00F34418">
      <w:pPr>
        <w:spacing w:line="480" w:lineRule="auto"/>
        <w:ind w:firstLine="576"/>
        <w:jc w:val="both"/>
      </w:pPr>
      <w:r w:rsidRPr="00B775CA">
        <w:t>Correa et al. (2015) also performed real-time seizure detection via setting threshold for a wavelet decomposition model. The input to the model were features collected from the power spectrum of various EEG rhythms (e.g.</w:t>
      </w:r>
      <w:r w:rsidR="00485EF7">
        <w:t>,</w:t>
      </w:r>
      <w:r w:rsidRPr="00B775CA">
        <w:t xml:space="preserve"> alpha, beta, theta) and their temporal derivatives. The </w:t>
      </w:r>
      <w:r>
        <w:t xml:space="preserve">detected events were far by </w:t>
      </w:r>
      <m:oMath>
        <m:r>
          <w:rPr>
            <w:rFonts w:ascii="Cambria Math" w:hAnsi="Cambria Math"/>
          </w:rPr>
          <m:t>10</m:t>
        </m:r>
      </m:oMath>
      <w:r>
        <w:t xml:space="preserve"> to </w:t>
      </w:r>
      <m:oMath>
        <m:r>
          <w:rPr>
            <w:rFonts w:ascii="Cambria Math" w:hAnsi="Cambria Math"/>
          </w:rPr>
          <m:t>38</m:t>
        </m:r>
      </m:oMath>
      <w:r w:rsidR="00380F8F">
        <w:t> </w:t>
      </w:r>
      <w:r>
        <w:t xml:space="preserve">secs from the reference onsets and </w:t>
      </w:r>
      <m:oMath>
        <m:r>
          <w:rPr>
            <w:rFonts w:ascii="Cambria Math" w:hAnsi="Cambria Math"/>
          </w:rPr>
          <m:t>7</m:t>
        </m:r>
      </m:oMath>
      <w:r w:rsidR="00380F8F">
        <w:t> </w:t>
      </w:r>
      <w:r>
        <w:t xml:space="preserve">to </w:t>
      </w:r>
      <m:oMath>
        <m:r>
          <w:rPr>
            <w:rFonts w:ascii="Cambria Math" w:hAnsi="Cambria Math"/>
          </w:rPr>
          <m:t>23</m:t>
        </m:r>
      </m:oMath>
      <w:r w:rsidR="00380F8F">
        <w:t> </w:t>
      </w:r>
      <w:r>
        <w:t xml:space="preserve">secs from the reference offsets. </w:t>
      </w:r>
    </w:p>
    <w:p w14:paraId="695E8501" w14:textId="6A0E516A" w:rsidR="00F34418" w:rsidRPr="00B775CA" w:rsidRDefault="00F34418" w:rsidP="00F34418">
      <w:pPr>
        <w:spacing w:line="480" w:lineRule="auto"/>
        <w:ind w:firstLine="576"/>
        <w:jc w:val="both"/>
      </w:pPr>
      <w:r w:rsidRPr="00B775CA">
        <w:t xml:space="preserve">Common flaws among many of these studies include databases that contain a limited number of subjects, a lack of evaluation data that is a good representation of the types of common artifacts seen in clinical data, and a lack of a standard scoring methodology. For example, studies performed by Shoeb et al. (2011) and Yuan et al. (2018) use subjects ranging in age from </w:t>
      </w:r>
      <m:oMath>
        <m:r>
          <w:rPr>
            <w:rFonts w:ascii="Cambria Math" w:hAnsi="Cambria Math"/>
          </w:rPr>
          <m:t>5</m:t>
        </m:r>
      </m:oMath>
      <w:r w:rsidR="00380F8F">
        <w:t> </w:t>
      </w:r>
      <w:r w:rsidRPr="00B775CA">
        <w:t xml:space="preserve">to </w:t>
      </w:r>
      <m:oMath>
        <m:r>
          <w:rPr>
            <w:rFonts w:ascii="Cambria Math" w:hAnsi="Cambria Math"/>
          </w:rPr>
          <m:t>23</m:t>
        </m:r>
      </m:oMath>
      <w:r w:rsidRPr="00B775CA">
        <w:t xml:space="preserve">, which is very limited compared to the age range seen in a typical urban public hospital. Further, in the study from Klatchko et al. (1998), an open-set testing methodology was not observed. Patients are included in both the training and evaluation sets. Shoeb et al. (2011) only evaluates the performance of their model in terms of offset where as Klatchko et al. (1998) evaluates in terms of onset. Focusing on only one of these measures only partially reflects the quality of the segmentation. Performance </w:t>
      </w:r>
      <w:r w:rsidR="00C603CB">
        <w:t xml:space="preserve">was </w:t>
      </w:r>
      <w:r w:rsidRPr="00B775CA">
        <w:t xml:space="preserve">evaluated based on either smaller fixed-sized intervals or the amount of overlap between the reference and detected events. </w:t>
      </w:r>
    </w:p>
    <w:p w14:paraId="6A215E3D" w14:textId="77777777" w:rsidR="00F34418" w:rsidRPr="00B775CA" w:rsidRDefault="00F34418" w:rsidP="00F34418">
      <w:pPr>
        <w:spacing w:line="480" w:lineRule="auto"/>
        <w:ind w:firstLine="576"/>
        <w:jc w:val="both"/>
      </w:pPr>
      <w:r w:rsidRPr="00B775CA">
        <w:t xml:space="preserve">There is a lack of FDA approved automated software in the commercial market which can detect seizures within a range of performance that is clinically acceptable (Haider et al, 2016). This is due, in part, to the difficulties related to the interpretation process, inconsistencies in annotation standards and low IRA among experts. </w:t>
      </w:r>
      <w:r w:rsidRPr="00B775CA">
        <w:lastRenderedPageBreak/>
        <w:t>As a consequence, many publications use lenient scoring metrics such as the Any-Overlap (OVLP) method (</w:t>
      </w:r>
      <w:r w:rsidR="00107322">
        <w:t>Wilson et al., 2003)</w:t>
      </w:r>
      <w:r w:rsidRPr="00B775CA">
        <w:t xml:space="preserve"> for evaluating performance of their systems. This method, as the name suggests, incorporates any amount of overlap between a detected event and ground truth to call the hypothesis event a true positive (TP). Recognition systems which use such a lenient metrics tend to yield very good performances since the metric pays no attention to the accuracy of the segment onset and offset times. The system can hypothesize a target event around a true event and, regardless of detected event’s duration, get a positive score. Models optimized using such metrics tend to start detecting seizure events at the middle or the end of the event when they have already evolved substantially. This type of scoring does not accurately reflect the needs of clinicians. Systems evaluated using such generous metrics do not accurately assess the quality of the segmentations of the detected events. The segmentation problem has not been adequately addressed in the literature. </w:t>
      </w:r>
    </w:p>
    <w:p w14:paraId="1D293310" w14:textId="65C25249" w:rsidR="00F34418" w:rsidRPr="00B775CA" w:rsidRDefault="00F34418" w:rsidP="00F34418">
      <w:pPr>
        <w:spacing w:line="480" w:lineRule="auto"/>
        <w:ind w:firstLine="576"/>
        <w:jc w:val="both"/>
      </w:pPr>
      <w:r w:rsidRPr="00B775CA">
        <w:t>On the other hand, there has been increasing interest in the development of computerized seizure detection algorithms in the machine learning community. A variety of supervised and unsupervised machine learning algorithms such as K-nearest neighbors (KNN), SVMs and NNs have been proposed to identify the seizure events (Roy et al., 2019; Golmohammadi et al., 2018</w:t>
      </w:r>
      <w:r w:rsidR="00380F8F">
        <w:t xml:space="preserve">; </w:t>
      </w:r>
      <w:r w:rsidR="00380F8F" w:rsidRPr="00B775CA">
        <w:t>Shoeb et al., 2011</w:t>
      </w:r>
      <w:r w:rsidRPr="00B775CA">
        <w:t xml:space="preserve">). Since EEGs contain information in temporal and spatial domains, sequential algorithms such as recurrent neural networks (RNN) or hidden Markov models (HMMs) and structural algorithms such as convolutional neural networks (CNNs) are perfect candidates for seizure/no-seizure classification. Seizure events can last from 3 secs (i.e. absence discharges) to days (i.e. refractory status epilepticus). Although these algorithms are able to learn short term dependencies of an </w:t>
      </w:r>
      <w:r w:rsidRPr="00B775CA">
        <w:lastRenderedPageBreak/>
        <w:t xml:space="preserve">EEG signal, capturing long term information becomes expensive. Systems often integrate features at multiple time scales or use networks with extended memory to model such behavior. However, the impact of these approaches on the segmentation problem has not been adequately studied, and hence, is the focus of this dissertation. </w:t>
      </w:r>
    </w:p>
    <w:p w14:paraId="5098ABAD" w14:textId="77777777" w:rsidR="00F34418" w:rsidRDefault="00F34418" w:rsidP="00F34418">
      <w:pPr>
        <w:pStyle w:val="Heading2"/>
        <w:spacing w:before="240"/>
        <w:ind w:left="720" w:hanging="720"/>
        <w:rPr>
          <w:rFonts w:cs="Times New Roman"/>
        </w:rPr>
      </w:pPr>
      <w:bookmarkStart w:id="18" w:name="_Ref43369061"/>
      <w:r w:rsidRPr="0045511E">
        <w:rPr>
          <w:rFonts w:cs="Times New Roman"/>
        </w:rPr>
        <w:t>Research Plans and Contributions</w:t>
      </w:r>
      <w:bookmarkEnd w:id="18"/>
    </w:p>
    <w:p w14:paraId="0BFEF4E7" w14:textId="77777777" w:rsidR="00F34418" w:rsidRPr="00242CFC" w:rsidRDefault="00F34418" w:rsidP="00F34418">
      <w:pPr>
        <w:spacing w:line="480" w:lineRule="auto"/>
        <w:ind w:firstLine="576"/>
        <w:jc w:val="both"/>
      </w:pPr>
      <w:r w:rsidRPr="00242CFC">
        <w:t>In this dissertation, we mimic the human interpretation process and address the problem of seizure segmentation by dividing the problem into a two-phase problem – epileptiform activity detection followed by seizure detection. We use linear frequency cepstral coefficients (LFCC) and their derived features, such as temporal derivatives, in both phases of the model. In the first phase, we use a sequential neural network algorithm known as a long short-term memory (LSTM) network to identify channel-specific epileptiform discharges associated with seizures. In the second phase, the LFCC-based feature vector</w:t>
      </w:r>
      <w:r w:rsidR="00A8223C">
        <w:t>s</w:t>
      </w:r>
      <w:r w:rsidRPr="00242CFC">
        <w:t xml:space="preserve"> </w:t>
      </w:r>
      <w:r w:rsidR="00A8223C">
        <w:t>are</w:t>
      </w:r>
      <w:r w:rsidRPr="00242CFC">
        <w:t xml:space="preserve"> augmented with </w:t>
      </w:r>
      <w:r w:rsidR="00A8223C">
        <w:t xml:space="preserve">the first phase’s </w:t>
      </w:r>
      <w:r w:rsidRPr="00242CFC">
        <w:t xml:space="preserve">posteriors </w:t>
      </w:r>
      <w:r w:rsidR="00A8223C">
        <w:t>which</w:t>
      </w:r>
      <w:r w:rsidRPr="00242CFC">
        <w:t xml:space="preserve"> represent the onset and offset of ictal activities</w:t>
      </w:r>
      <w:r w:rsidR="00A8223C">
        <w:t>. We use</w:t>
      </w:r>
      <w:r w:rsidRPr="00242CFC">
        <w:t xml:space="preserve"> a multichannel convolutional neural network (CNN) followed by an LSTM network</w:t>
      </w:r>
      <w:r w:rsidR="00A8223C">
        <w:t xml:space="preserve"> in the second phase of the model</w:t>
      </w:r>
      <w:r w:rsidRPr="00242CFC">
        <w:t>.</w:t>
      </w:r>
    </w:p>
    <w:p w14:paraId="4F05E85B" w14:textId="77777777" w:rsidR="00F34418" w:rsidRPr="00242CFC" w:rsidRDefault="00F34418" w:rsidP="00F34418">
      <w:pPr>
        <w:spacing w:line="480" w:lineRule="auto"/>
        <w:ind w:firstLine="576"/>
        <w:jc w:val="both"/>
      </w:pPr>
      <w:r w:rsidRPr="00242CFC">
        <w:t xml:space="preserve"> This second phase network is designed such that the number of input channels of the CNN is equal to the dimensionality of a feature vector. During the first layer, the CNN kernels of each channel are optimized separately which means the network optimization is done on each dimension of the feature vector independently. We observe that the kernel outputs, known as feature maps, show boundaries clustered together for easily detected seizures and dispersed for the subtle seizures. The feature maps created in the first layer are correlated, which forces the remaining layers of the model to compete for localization </w:t>
      </w:r>
      <w:r w:rsidRPr="00242CFC">
        <w:lastRenderedPageBreak/>
        <w:t>of a seizure boundary. We aggregate the output of both phases of the model and perform additional postprocessing to achieve high performance for seizure detection.</w:t>
      </w:r>
    </w:p>
    <w:p w14:paraId="30AFCBDE" w14:textId="77777777" w:rsidR="00F34418" w:rsidRPr="00725393" w:rsidRDefault="00F34418" w:rsidP="00F34418">
      <w:pPr>
        <w:spacing w:line="480" w:lineRule="auto"/>
        <w:ind w:firstLine="576"/>
        <w:jc w:val="both"/>
      </w:pPr>
      <w:r w:rsidRPr="00725393">
        <w:t xml:space="preserve">The remaining part of the dissertation will be focused on understanding the </w:t>
      </w:r>
      <w:r>
        <w:t xml:space="preserve">benefits </w:t>
      </w:r>
      <w:r w:rsidRPr="00725393">
        <w:t>of the proposed model</w:t>
      </w:r>
      <w:r>
        <w:t xml:space="preserve"> for</w:t>
      </w:r>
      <w:r w:rsidRPr="00725393">
        <w:t xml:space="preserve"> the segmentation process and</w:t>
      </w:r>
      <w:r>
        <w:t xml:space="preserve"> the impact this model has on seizure detection performance. There are four major tasks to be completed:</w:t>
      </w:r>
      <w:r w:rsidRPr="00725393">
        <w:t xml:space="preserve"> </w:t>
      </w:r>
    </w:p>
    <w:p w14:paraId="632CD133" w14:textId="4A60961A" w:rsidR="00F34418" w:rsidRPr="001504B3" w:rsidRDefault="00F34418" w:rsidP="00F34418">
      <w:pPr>
        <w:tabs>
          <w:tab w:val="left" w:pos="1080"/>
        </w:tabs>
        <w:spacing w:line="480" w:lineRule="auto"/>
        <w:ind w:left="1080" w:hanging="900"/>
        <w:jc w:val="both"/>
      </w:pPr>
      <w:r w:rsidRPr="001504B3">
        <w:rPr>
          <w:b/>
          <w:bCs/>
        </w:rPr>
        <w:t>Task 1:</w:t>
      </w:r>
      <w:r w:rsidRPr="001504B3">
        <w:tab/>
        <w:t xml:space="preserve">Analysis of the </w:t>
      </w:r>
      <w:r w:rsidR="0086487B">
        <w:t>c</w:t>
      </w:r>
      <w:r w:rsidRPr="001504B3">
        <w:t xml:space="preserve">onvolutional </w:t>
      </w:r>
      <w:r w:rsidR="0086487B">
        <w:t>n</w:t>
      </w:r>
      <w:r w:rsidRPr="001504B3">
        <w:t xml:space="preserve">eural </w:t>
      </w:r>
      <w:r w:rsidR="0086487B">
        <w:t>n</w:t>
      </w:r>
      <w:r w:rsidRPr="001504B3">
        <w:t xml:space="preserve">etwork kernels assigned for the augmented feature vectors. </w:t>
      </w:r>
    </w:p>
    <w:p w14:paraId="49626B4B" w14:textId="77777777" w:rsidR="00F34418" w:rsidRPr="001504B3" w:rsidRDefault="00F34418" w:rsidP="00F34418">
      <w:pPr>
        <w:tabs>
          <w:tab w:val="left" w:pos="1080"/>
        </w:tabs>
        <w:spacing w:line="480" w:lineRule="auto"/>
        <w:ind w:left="1080" w:hanging="900"/>
        <w:jc w:val="both"/>
      </w:pPr>
      <w:r w:rsidRPr="001504B3">
        <w:rPr>
          <w:b/>
          <w:bCs/>
        </w:rPr>
        <w:t>Task 2:</w:t>
      </w:r>
      <w:r w:rsidRPr="001504B3">
        <w:rPr>
          <w:b/>
          <w:bCs/>
        </w:rPr>
        <w:tab/>
      </w:r>
      <w:r w:rsidRPr="001504B3">
        <w:t>Fine tune the segmentation boundaries using traditional energy-based detectors and novel neural network algorithms. Compare and contrast algorithms and their pros and cons.</w:t>
      </w:r>
    </w:p>
    <w:p w14:paraId="5FBAE6F3" w14:textId="77777777" w:rsidR="00F34418" w:rsidRPr="001504B3" w:rsidRDefault="00F34418" w:rsidP="00F34418">
      <w:pPr>
        <w:tabs>
          <w:tab w:val="left" w:pos="1080"/>
        </w:tabs>
        <w:spacing w:line="480" w:lineRule="auto"/>
        <w:ind w:left="1080" w:hanging="900"/>
        <w:jc w:val="both"/>
      </w:pPr>
      <w:r w:rsidRPr="001504B3">
        <w:rPr>
          <w:b/>
          <w:bCs/>
        </w:rPr>
        <w:t>Task 3:</w:t>
      </w:r>
      <w:r w:rsidRPr="001504B3">
        <w:rPr>
          <w:b/>
          <w:bCs/>
        </w:rPr>
        <w:tab/>
      </w:r>
      <w:r w:rsidRPr="001504B3">
        <w:t>Implement an offline seizure detection algorithm to perform classification on detected seizure segments to reduce the false alarm rate.</w:t>
      </w:r>
    </w:p>
    <w:p w14:paraId="203AD5CA" w14:textId="77777777" w:rsidR="00F34418" w:rsidRPr="001504B3" w:rsidRDefault="00F34418" w:rsidP="00F34418">
      <w:pPr>
        <w:tabs>
          <w:tab w:val="left" w:pos="1080"/>
        </w:tabs>
        <w:spacing w:line="480" w:lineRule="auto"/>
        <w:ind w:left="1080" w:hanging="900"/>
        <w:jc w:val="both"/>
      </w:pPr>
      <w:r w:rsidRPr="001504B3">
        <w:rPr>
          <w:b/>
          <w:bCs/>
        </w:rPr>
        <w:t>Task 4:</w:t>
      </w:r>
      <w:r w:rsidRPr="001504B3">
        <w:rPr>
          <w:b/>
          <w:bCs/>
        </w:rPr>
        <w:tab/>
      </w:r>
      <w:r w:rsidRPr="001504B3">
        <w:t xml:space="preserve">Investigate the underlying reasons </w:t>
      </w:r>
      <w:r w:rsidR="00C54ACF">
        <w:t xml:space="preserve">about </w:t>
      </w:r>
      <w:r w:rsidRPr="001504B3">
        <w:t>why the algorithm</w:t>
      </w:r>
      <w:r w:rsidR="00C54ACF">
        <w:t xml:space="preserve"> works well on specific seizures and fails on others</w:t>
      </w:r>
      <w:r w:rsidRPr="001504B3">
        <w:t>. This will include correlating performance with the duration of the event and the type of seizure. Error analysis on specific sets of patients should reveal the underlying pathologies that result in degraded performance.</w:t>
      </w:r>
    </w:p>
    <w:p w14:paraId="0C28743D" w14:textId="77777777" w:rsidR="00F34418" w:rsidRPr="00FA50A7" w:rsidRDefault="00F34418" w:rsidP="00A70522">
      <w:pPr>
        <w:pStyle w:val="Heading2"/>
        <w:spacing w:before="240"/>
        <w:ind w:left="720" w:hanging="720"/>
      </w:pPr>
      <w:bookmarkStart w:id="19" w:name="_Ref43137664"/>
      <w:r>
        <w:t>Proposal Outline</w:t>
      </w:r>
      <w:bookmarkEnd w:id="19"/>
    </w:p>
    <w:p w14:paraId="06FFF113" w14:textId="0BA6C8FF" w:rsidR="00F34418" w:rsidRPr="001504B3" w:rsidRDefault="00F34418" w:rsidP="00F34418">
      <w:pPr>
        <w:pStyle w:val="Dissertationbody"/>
        <w:rPr>
          <w:sz w:val="24"/>
        </w:rPr>
      </w:pPr>
      <w:r w:rsidRPr="001504B3">
        <w:rPr>
          <w:sz w:val="24"/>
        </w:rPr>
        <w:t xml:space="preserve">The remainder of this proposal is organized into seven chapters. In </w:t>
      </w:r>
      <w:r w:rsidR="00D44E3A">
        <w:rPr>
          <w:sz w:val="24"/>
        </w:rPr>
        <w:fldChar w:fldCharType="begin"/>
      </w:r>
      <w:r w:rsidR="00D44E3A">
        <w:rPr>
          <w:sz w:val="24"/>
        </w:rPr>
        <w:instrText xml:space="preserve"> REF _Ref43362698 \n \* MERGEFORMAT </w:instrText>
      </w:r>
      <w:r w:rsidR="00D44E3A">
        <w:rPr>
          <w:sz w:val="24"/>
        </w:rPr>
        <w:fldChar w:fldCharType="separate"/>
      </w:r>
      <w:r w:rsidR="00B86143">
        <w:rPr>
          <w:sz w:val="24"/>
        </w:rPr>
        <w:t>Chapter 2</w:t>
      </w:r>
      <w:r w:rsidR="00D44E3A">
        <w:rPr>
          <w:sz w:val="24"/>
        </w:rPr>
        <w:fldChar w:fldCharType="end"/>
      </w:r>
      <w:r w:rsidRPr="001504B3">
        <w:rPr>
          <w:sz w:val="24"/>
        </w:rPr>
        <w:t xml:space="preserve">, we discuss the basics of the EEG signal and introduce key concepts such as a montage. We review relevant standard terminology used by neurologists to analyze an EEG signal. This chapter will give us a brief understanding of the difference between a normal and abnormal </w:t>
      </w:r>
      <w:r w:rsidRPr="001504B3">
        <w:rPr>
          <w:sz w:val="24"/>
        </w:rPr>
        <w:lastRenderedPageBreak/>
        <w:t>EEG signal. We will apply this knowledge to characterize the segmentation problem discussed in the following chapters.</w:t>
      </w:r>
    </w:p>
    <w:p w14:paraId="23D02020" w14:textId="0A0F9DE9" w:rsidR="00F34418" w:rsidRPr="001504B3" w:rsidRDefault="00F34418" w:rsidP="00F34418">
      <w:pPr>
        <w:spacing w:line="480" w:lineRule="auto"/>
        <w:ind w:firstLine="576"/>
        <w:jc w:val="both"/>
      </w:pPr>
      <w:r w:rsidRPr="001504B3">
        <w:t>In</w:t>
      </w:r>
      <w:r w:rsidR="00EB6E88">
        <w:t xml:space="preserve"> </w:t>
      </w:r>
      <w:fldSimple w:instr=" REF _Ref44489235 \r ">
        <w:r w:rsidR="00B86143">
          <w:t>Chapter 3</w:t>
        </w:r>
      </w:fldSimple>
      <w:r w:rsidRPr="001504B3">
        <w:t>, we will discuss a few standard EEG interpretation guidelines, our annotation process and discuss what makes the EEG interpretation process difficult. We will discuss the primary epileptiform features that are observed in epileptic patients. We review the types of artifacts that make annotation of a seizure event challenging. We discuss the gray zone areas during ictal-interictal continuum (IIC) where the identification of segment boundaries of the epileptiform and seizure events become very difficult. This chapter provides a detailed understanding of the challenges in identifying seizure events and explains why IRA among experts on such epileptiform events is typically low.</w:t>
      </w:r>
    </w:p>
    <w:p w14:paraId="026D2446" w14:textId="2F23DD21" w:rsidR="00F34418" w:rsidRPr="00564EFE" w:rsidRDefault="00F34418" w:rsidP="00F34418">
      <w:pPr>
        <w:spacing w:line="480" w:lineRule="auto"/>
        <w:ind w:firstLine="576"/>
        <w:jc w:val="both"/>
      </w:pPr>
      <w:r w:rsidRPr="001504B3">
        <w:t>In</w:t>
      </w:r>
      <w:r w:rsidR="00EB6E88">
        <w:t xml:space="preserve"> </w:t>
      </w:r>
      <w:r w:rsidR="00382461" w:rsidRPr="009956FE">
        <w:rPr>
          <w:rFonts w:eastAsiaTheme="minorHAnsi"/>
        </w:rPr>
        <w:fldChar w:fldCharType="begin"/>
      </w:r>
      <w:r w:rsidR="00382461" w:rsidRPr="009956FE">
        <w:rPr>
          <w:rFonts w:eastAsiaTheme="minorHAnsi"/>
        </w:rPr>
        <w:instrText xml:space="preserve"> REF _Ref46696403 \n </w:instrText>
      </w:r>
      <w:r w:rsidR="00382461">
        <w:instrText xml:space="preserve"> \* MERGEFORMAT </w:instrText>
      </w:r>
      <w:r w:rsidR="00382461" w:rsidRPr="009956FE">
        <w:rPr>
          <w:rFonts w:eastAsiaTheme="minorHAnsi"/>
        </w:rPr>
        <w:fldChar w:fldCharType="separate"/>
      </w:r>
      <w:r w:rsidR="00382461">
        <w:t>Chapter 4</w:t>
      </w:r>
      <w:r w:rsidR="00382461" w:rsidRPr="009956FE">
        <w:rPr>
          <w:rFonts w:eastAsiaTheme="minorHAnsi"/>
        </w:rPr>
        <w:fldChar w:fldCharType="end"/>
      </w:r>
      <w:r w:rsidR="00615A03">
        <w:t>,</w:t>
      </w:r>
      <w:r w:rsidRPr="001504B3">
        <w:t xml:space="preserve"> we provide a mathematical background of the algorithms used for seizure detection. We discuss the motivations behind the proposed multiphase system and the feature augmentation process.</w:t>
      </w:r>
      <w:r>
        <w:t xml:space="preserve"> In the first phase of the model, we detect the epileptiform activities associated with the seizures which is followed by a seizure detection model in the second phase. The second phase of the model incorporates first phase’s detections as additional feature vectors. </w:t>
      </w:r>
      <w:r w:rsidRPr="00564EFE">
        <w:t xml:space="preserve">The </w:t>
      </w:r>
      <w:r>
        <w:t xml:space="preserve">first phase model’s </w:t>
      </w:r>
      <w:r w:rsidRPr="00564EFE">
        <w:t>hypothes</w:t>
      </w:r>
      <w:r w:rsidR="005F4C16">
        <w:t xml:space="preserve">es </w:t>
      </w:r>
      <w:r w:rsidRPr="00564EFE">
        <w:t xml:space="preserve">and </w:t>
      </w:r>
      <w:r>
        <w:t>LFCC f</w:t>
      </w:r>
      <w:r w:rsidRPr="00564EFE">
        <w:t>eature vectors used in th</w:t>
      </w:r>
      <w:r>
        <w:t>e multiphase</w:t>
      </w:r>
      <w:r w:rsidRPr="00564EFE">
        <w:t xml:space="preserve"> model</w:t>
      </w:r>
      <w:r>
        <w:t xml:space="preserve"> </w:t>
      </w:r>
      <w:r w:rsidRPr="00564EFE">
        <w:t>fine tune</w:t>
      </w:r>
      <w:r>
        <w:t>s</w:t>
      </w:r>
      <w:r w:rsidRPr="00564EFE">
        <w:t xml:space="preserve"> </w:t>
      </w:r>
      <w:r>
        <w:t>the seizure segment</w:t>
      </w:r>
      <w:r w:rsidRPr="00564EFE">
        <w:t xml:space="preserve"> boundaries. </w:t>
      </w:r>
      <w:r w:rsidR="005F4C16">
        <w:t>The m</w:t>
      </w:r>
      <w:r>
        <w:t xml:space="preserve">otivation behind the design of first </w:t>
      </w:r>
      <w:r w:rsidR="005F4C16">
        <w:t xml:space="preserve">and </w:t>
      </w:r>
      <w:r>
        <w:t>second phase models are discussed in detail</w:t>
      </w:r>
      <w:r w:rsidR="005F4C16">
        <w:t>.</w:t>
      </w:r>
    </w:p>
    <w:p w14:paraId="30155132" w14:textId="43F5EBDF" w:rsidR="00F34418" w:rsidRPr="00564EFE" w:rsidRDefault="00F34418" w:rsidP="00F34418">
      <w:pPr>
        <w:spacing w:line="480" w:lineRule="auto"/>
        <w:ind w:firstLine="576"/>
        <w:jc w:val="both"/>
      </w:pPr>
      <w:r w:rsidRPr="00564EFE">
        <w:t>In</w:t>
      </w:r>
      <w:r w:rsidR="00EB6E88">
        <w:t xml:space="preserve"> </w:t>
      </w:r>
      <w:fldSimple w:instr=" REF _Ref44489582 \r ">
        <w:r w:rsidR="00B86143">
          <w:t>Chapter 5</w:t>
        </w:r>
      </w:fldSimple>
      <w:r w:rsidRPr="00564EFE">
        <w:t xml:space="preserve">, we will discuss the deficiencies of traditional scoring metrics. The rationale behind our preferred choices for metrics and the drawbacks of these metrics are discussed. We demonstrate the analysis and insight that can be obtained when the proper metric is chosen. We introduce a new metric, Time-aligned Event Scoring (TAES), which generates fractional scores that are proportional to the amount of overlap between the </w:t>
      </w:r>
      <w:r w:rsidRPr="00564EFE">
        <w:lastRenderedPageBreak/>
        <w:t>reference and hypothesis events. Such a metric is more appropriate for evaluating the segmentation performance of a system since it accurately measures partially detected events. We provide examples for each metric and end this chapter with an example showing how combining multiple scoring metrics gives insight into the performance of a system. Using these metrics, the behavior of a sequential pattern recognition system can be understood without the need for a manual error analysis step. This allows the system to be automatically tuned to optimize this objective metric.</w:t>
      </w:r>
    </w:p>
    <w:p w14:paraId="3CD8B4BF" w14:textId="15E8738E" w:rsidR="00F34418" w:rsidRPr="00564EFE" w:rsidRDefault="00F34418" w:rsidP="00F34418">
      <w:pPr>
        <w:spacing w:line="480" w:lineRule="auto"/>
        <w:ind w:firstLine="576"/>
        <w:jc w:val="both"/>
      </w:pPr>
      <w:r w:rsidRPr="00564EFE">
        <w:t>In</w:t>
      </w:r>
      <w:r w:rsidR="00EB6E88">
        <w:t xml:space="preserve"> </w:t>
      </w:r>
      <w:fldSimple w:instr=" REF _Ref44489594 \r ">
        <w:r w:rsidR="00B86143">
          <w:t>Chapter 6</w:t>
        </w:r>
      </w:fldSimple>
      <w:r w:rsidRPr="00564EFE">
        <w:t>, we</w:t>
      </w:r>
      <w:r w:rsidR="005F4C16">
        <w:t xml:space="preserve"> </w:t>
      </w:r>
      <w:r w:rsidRPr="00564EFE">
        <w:t>compare the results of the proposed approach with a previously developed state-of-the-art seizure detection system on three separate databases. We</w:t>
      </w:r>
      <w:r w:rsidR="005F4C16">
        <w:t xml:space="preserve"> </w:t>
      </w:r>
      <w:r w:rsidRPr="00564EFE">
        <w:t>compare the segmentation performance of the two best performing systems and show that our proposed approach gives promising results in terms of accurately detecting</w:t>
      </w:r>
      <w:r w:rsidR="005F4C16">
        <w:t xml:space="preserve"> </w:t>
      </w:r>
      <w:r w:rsidRPr="00564EFE">
        <w:t>segmentation boundaries.</w:t>
      </w:r>
    </w:p>
    <w:p w14:paraId="609ADC1A" w14:textId="20D5FD2F" w:rsidR="00F34418" w:rsidRPr="00564EFE" w:rsidRDefault="00F34418" w:rsidP="00F34418">
      <w:pPr>
        <w:spacing w:line="480" w:lineRule="auto"/>
        <w:ind w:firstLine="576"/>
        <w:jc w:val="both"/>
      </w:pPr>
      <w:r w:rsidRPr="00564EFE">
        <w:t>Finally, in</w:t>
      </w:r>
      <w:r w:rsidR="00F51470">
        <w:t xml:space="preserve"> </w:t>
      </w:r>
      <w:fldSimple w:instr=" REF _Ref46383749 \n ">
        <w:r w:rsidR="00B86143">
          <w:t>Chapter 7</w:t>
        </w:r>
      </w:fldSimple>
      <w:r w:rsidRPr="00564EFE">
        <w:t xml:space="preserve">, we present our conclusions and describe the remaining research to be completed in this dissertation. A </w:t>
      </w:r>
      <w:r w:rsidR="005F4C16" w:rsidRPr="00564EFE">
        <w:t>timeline</w:t>
      </w:r>
      <w:r w:rsidRPr="00564EFE">
        <w:t xml:space="preserve"> and publication plan are presented.</w:t>
      </w:r>
    </w:p>
    <w:p w14:paraId="2FFAADAF" w14:textId="77777777" w:rsidR="00F34418" w:rsidRPr="00564EFE" w:rsidRDefault="00F34418" w:rsidP="00F34418">
      <w:pPr>
        <w:pStyle w:val="Dissertationbody"/>
        <w:rPr>
          <w:sz w:val="24"/>
        </w:rPr>
      </w:pPr>
      <w:r w:rsidRPr="00564EFE">
        <w:rPr>
          <w:sz w:val="24"/>
        </w:rPr>
        <w:t>The impact of this dissertation will be a better understanding of the importance of incorporating EEG history features in an augmented feature vector. We will analyze the importance of processing each type of feature independently in the earlier stages of the neural networks. We will visualize the kernels of the networks to observe what is being learned by the model on per-channel basis.</w:t>
      </w:r>
    </w:p>
    <w:p w14:paraId="1E98A284" w14:textId="7ADB6507" w:rsidR="00F34418" w:rsidRDefault="00F34418" w:rsidP="009F5AA3">
      <w:pPr>
        <w:pStyle w:val="Dissertationbody"/>
      </w:pPr>
      <w:r w:rsidRPr="00564EFE">
        <w:rPr>
          <w:sz w:val="24"/>
        </w:rPr>
        <w:t xml:space="preserve">Improved seizure detection performance and accurate segmentation will allow clinicians to detect seizures in real time. This will allow neurologists to take action during the early stages of the event. This is essential to avoid permanent damage to the brain. In a similar way, accurate offset detection will help with the delivery of therapies designed to </w:t>
      </w:r>
      <w:r w:rsidRPr="00564EFE">
        <w:rPr>
          <w:sz w:val="24"/>
        </w:rPr>
        <w:lastRenderedPageBreak/>
        <w:t>mitigate postictal (after seizure) period symptoms. This will also help reveal the severity of a seizure and as a consequence, provide guidance for medicating a patient.</w:t>
      </w:r>
    </w:p>
    <w:p w14:paraId="47672AE3" w14:textId="77777777" w:rsidR="003028EE" w:rsidRDefault="003028EE" w:rsidP="009F5AA3">
      <w:pPr>
        <w:pStyle w:val="Heading1"/>
        <w:pageBreakBefore/>
      </w:pPr>
      <w:bookmarkStart w:id="20" w:name="_Ref43362698"/>
      <w:bookmarkStart w:id="21" w:name="_Ref43137777"/>
      <w:bookmarkStart w:id="22" w:name="_Toc41519129"/>
    </w:p>
    <w:p w14:paraId="609F701A" w14:textId="6D8FF998" w:rsidR="00F34418" w:rsidRPr="008B7EBB" w:rsidRDefault="00F34418" w:rsidP="008B7EBB">
      <w:pPr>
        <w:spacing w:after="240" w:line="480" w:lineRule="auto"/>
        <w:jc w:val="center"/>
      </w:pPr>
      <w:bookmarkStart w:id="23" w:name="chapter_two"/>
      <w:r w:rsidRPr="008B7EBB">
        <w:rPr>
          <w:b/>
          <w:bCs/>
        </w:rPr>
        <w:t>THE ELECTROENCEPHALOGRAM</w:t>
      </w:r>
      <w:bookmarkEnd w:id="20"/>
      <w:bookmarkEnd w:id="21"/>
      <w:bookmarkEnd w:id="23"/>
    </w:p>
    <w:bookmarkEnd w:id="22"/>
    <w:p w14:paraId="5F9C8097" w14:textId="77777777" w:rsidR="00F34418" w:rsidRPr="00543E95" w:rsidRDefault="00F34418" w:rsidP="00F34418">
      <w:pPr>
        <w:spacing w:after="240" w:line="480" w:lineRule="auto"/>
        <w:ind w:firstLine="576"/>
        <w:jc w:val="both"/>
      </w:pPr>
      <w:r w:rsidRPr="00543E95">
        <w:t xml:space="preserve">This chapter provides </w:t>
      </w:r>
      <w:r w:rsidR="00A549F6">
        <w:t xml:space="preserve">an introduction to the science of </w:t>
      </w:r>
      <w:r w:rsidRPr="00543E95">
        <w:t>electroencephalograms (EEGs). We briefly discuss</w:t>
      </w:r>
      <w:r w:rsidR="00A549F6">
        <w:t xml:space="preserve"> </w:t>
      </w:r>
      <w:r w:rsidRPr="00543E95">
        <w:t xml:space="preserve">scalp EEG electrode placement methods and </w:t>
      </w:r>
      <w:r w:rsidR="00A549F6">
        <w:t xml:space="preserve">the type of signal preprocessing that is commonly performed. </w:t>
      </w:r>
      <w:r w:rsidRPr="00543E95">
        <w:t>We discuss ways to better visualize and interpret EEG signals via differencing these electrode signals. This is followed</w:t>
      </w:r>
      <w:r w:rsidR="00A11CBB" w:rsidRPr="00543E95">
        <w:t xml:space="preserve"> </w:t>
      </w:r>
      <w:r w:rsidR="00A549F6">
        <w:t xml:space="preserve">by a </w:t>
      </w:r>
      <w:r w:rsidRPr="00543E95">
        <w:t xml:space="preserve">discussion on how identification </w:t>
      </w:r>
      <w:r w:rsidR="00A549F6">
        <w:t xml:space="preserve">and annotation </w:t>
      </w:r>
      <w:r w:rsidRPr="00543E95">
        <w:t xml:space="preserve">of specific EEG events </w:t>
      </w:r>
      <w:r w:rsidR="00A549F6">
        <w:t>is performed.</w:t>
      </w:r>
    </w:p>
    <w:p w14:paraId="11FE1752" w14:textId="77777777" w:rsidR="00F34418" w:rsidRPr="00543E95" w:rsidRDefault="00A549F6" w:rsidP="00EF0BED">
      <w:pPr>
        <w:pStyle w:val="Heading2"/>
        <w:spacing w:before="240"/>
        <w:ind w:left="720" w:hanging="720"/>
      </w:pPr>
      <w:bookmarkStart w:id="24" w:name="_Toc41519130"/>
      <w:bookmarkStart w:id="25" w:name="_Ref42009512"/>
      <w:bookmarkStart w:id="26" w:name="_Ref42009542"/>
      <w:bookmarkStart w:id="27" w:name="_Ref43369152"/>
      <w:bookmarkStart w:id="28" w:name="_Ref46507466"/>
      <w:bookmarkStart w:id="29" w:name="_Toc468487713"/>
      <w:r>
        <w:t xml:space="preserve">The </w:t>
      </w:r>
      <w:r w:rsidR="00F34418" w:rsidRPr="00543E95">
        <w:t>Electroencephalogram</w:t>
      </w:r>
      <w:bookmarkEnd w:id="24"/>
      <w:bookmarkEnd w:id="25"/>
      <w:bookmarkEnd w:id="26"/>
      <w:r w:rsidR="000D2504" w:rsidRPr="00543E95">
        <w:t xml:space="preserve">’s Role in </w:t>
      </w:r>
      <w:bookmarkEnd w:id="27"/>
      <w:r>
        <w:t>Neurology</w:t>
      </w:r>
      <w:bookmarkEnd w:id="28"/>
      <w:r w:rsidR="00F34418" w:rsidRPr="00543E95">
        <w:t xml:space="preserve"> </w:t>
      </w:r>
      <w:bookmarkEnd w:id="29"/>
    </w:p>
    <w:p w14:paraId="5BD15EEF" w14:textId="28882676" w:rsidR="00371872" w:rsidRDefault="000D2504" w:rsidP="00371872">
      <w:pPr>
        <w:spacing w:line="480" w:lineRule="auto"/>
        <w:ind w:firstLine="576"/>
        <w:jc w:val="both"/>
      </w:pPr>
      <w:r w:rsidRPr="00543E95">
        <w:t>The EEG</w:t>
      </w:r>
      <w:r w:rsidR="00F34418" w:rsidRPr="00543E95">
        <w:t xml:space="preserve"> is a primary tool for capturing brain’s electrical activity. Over the years, new technologies such as fMRI</w:t>
      </w:r>
      <w:r w:rsidR="00C31D75">
        <w:t xml:space="preserve"> (</w:t>
      </w:r>
      <w:r w:rsidR="00485EF7">
        <w:t>Szaflarski et al., 2017</w:t>
      </w:r>
      <w:r w:rsidR="00C31D75">
        <w:t xml:space="preserve">) and </w:t>
      </w:r>
      <w:r w:rsidR="00F34418" w:rsidRPr="00543E95">
        <w:t>MEG</w:t>
      </w:r>
      <w:r w:rsidR="00C31D75">
        <w:t xml:space="preserve"> </w:t>
      </w:r>
      <w:r w:rsidR="005178E2">
        <w:t xml:space="preserve">(Liu et al., 2000) </w:t>
      </w:r>
      <w:r w:rsidR="00F34418" w:rsidRPr="00543E95">
        <w:t xml:space="preserve">have emerged for capturing neural functioning but </w:t>
      </w:r>
      <w:r w:rsidRPr="00543E95">
        <w:t xml:space="preserve">the </w:t>
      </w:r>
      <w:r w:rsidR="00F34418" w:rsidRPr="00543E95">
        <w:t xml:space="preserve">EEG still remains the </w:t>
      </w:r>
      <w:r w:rsidRPr="00543E95">
        <w:t xml:space="preserve">primary </w:t>
      </w:r>
      <w:r w:rsidR="00F34418" w:rsidRPr="00543E95">
        <w:t xml:space="preserve">technique for diagnosis due to its </w:t>
      </w:r>
      <w:r w:rsidR="00A549F6">
        <w:t xml:space="preserve">cost-effectiveness </w:t>
      </w:r>
      <w:r w:rsidR="00F34418" w:rsidRPr="00543E95">
        <w:t xml:space="preserve">and convenience. Non-invasive </w:t>
      </w:r>
      <w:r w:rsidR="00A549F6">
        <w:t>s</w:t>
      </w:r>
      <w:r w:rsidR="00F34418" w:rsidRPr="00543E95">
        <w:t>calp EEG recording method</w:t>
      </w:r>
      <w:r w:rsidR="00A549F6">
        <w:t xml:space="preserve">s are </w:t>
      </w:r>
      <w:r w:rsidR="00F34418" w:rsidRPr="00543E95">
        <w:t xml:space="preserve">the preferred way for </w:t>
      </w:r>
      <w:r w:rsidR="00A549F6">
        <w:t xml:space="preserve">collecting data in clinical settings. </w:t>
      </w:r>
      <w:r w:rsidR="00F34418" w:rsidRPr="00543E95">
        <w:t xml:space="preserve">The most common use of </w:t>
      </w:r>
      <w:r w:rsidR="00A549F6">
        <w:t xml:space="preserve">an </w:t>
      </w:r>
      <w:r w:rsidR="00F34418" w:rsidRPr="00543E95">
        <w:t>EEG</w:t>
      </w:r>
      <w:r w:rsidR="00A549F6">
        <w:t xml:space="preserve"> </w:t>
      </w:r>
      <w:r w:rsidR="00F34418" w:rsidRPr="00543E95">
        <w:t>is in the diagnosis of epilepsy</w:t>
      </w:r>
      <w:r w:rsidR="00A549F6">
        <w:t xml:space="preserve">. This disease </w:t>
      </w:r>
      <w:r w:rsidR="00F34418" w:rsidRPr="00543E95">
        <w:t>affects approximately 40 million individuals worldwide</w:t>
      </w:r>
      <w:r w:rsidRPr="00543E95">
        <w:t xml:space="preserve"> (Wyllie, 2015)</w:t>
      </w:r>
      <w:r w:rsidR="00F34418" w:rsidRPr="00543E95">
        <w:t xml:space="preserve">. Epilepsy patients are under </w:t>
      </w:r>
      <w:r w:rsidR="00A549F6">
        <w:t xml:space="preserve">the </w:t>
      </w:r>
      <w:r w:rsidR="00F34418" w:rsidRPr="00543E95">
        <w:t xml:space="preserve">constant threat of experiencing </w:t>
      </w:r>
      <w:r w:rsidR="00371872">
        <w:t xml:space="preserve">an </w:t>
      </w:r>
      <w:r w:rsidR="00F34418" w:rsidRPr="00543E95">
        <w:t>epileptic seizure</w:t>
      </w:r>
      <w:r w:rsidR="00371872">
        <w:t xml:space="preserve">. This is a life-changing diagnosis because it </w:t>
      </w:r>
      <w:r w:rsidR="00C31D75">
        <w:t xml:space="preserve">affects the quality of life of a </w:t>
      </w:r>
      <w:r w:rsidR="00371872">
        <w:t>patient</w:t>
      </w:r>
      <w:r w:rsidR="00C31D75">
        <w:t xml:space="preserve"> (e.g., loss of driving privileges).</w:t>
      </w:r>
    </w:p>
    <w:p w14:paraId="0A33CEDE" w14:textId="77777777" w:rsidR="00F34418" w:rsidRPr="00543E95" w:rsidRDefault="00F34418" w:rsidP="00371872">
      <w:pPr>
        <w:spacing w:line="480" w:lineRule="auto"/>
        <w:ind w:firstLine="576"/>
        <w:jc w:val="both"/>
      </w:pPr>
      <w:r w:rsidRPr="00543E95">
        <w:t>In recent years, long-term and continuous EEG (cEEG) monitoring are increasingly being used in</w:t>
      </w:r>
      <w:r w:rsidR="00371872">
        <w:t xml:space="preserve"> </w:t>
      </w:r>
      <w:r w:rsidRPr="00543E95">
        <w:t xml:space="preserve">hospitals </w:t>
      </w:r>
      <w:r w:rsidR="000D2504" w:rsidRPr="00543E95">
        <w:t>(Kubota et al., 2018)</w:t>
      </w:r>
      <w:r w:rsidRPr="00543E95">
        <w:t xml:space="preserve">. Due to advancements in the EEG technology, these monitoring technologies allow </w:t>
      </w:r>
      <w:r w:rsidR="00371872">
        <w:t xml:space="preserve">the </w:t>
      </w:r>
      <w:r w:rsidRPr="00543E95">
        <w:t xml:space="preserve">EEG </w:t>
      </w:r>
      <w:r w:rsidR="00371872">
        <w:t xml:space="preserve">signal to be recorded for durations ranging from </w:t>
      </w:r>
      <w:r w:rsidRPr="00543E95">
        <w:t>several hours</w:t>
      </w:r>
      <w:r w:rsidR="00371872">
        <w:t xml:space="preserve"> </w:t>
      </w:r>
      <w:r w:rsidRPr="00543E95">
        <w:t xml:space="preserve">to days. </w:t>
      </w:r>
      <w:r w:rsidR="00162208" w:rsidRPr="00543E95">
        <w:t xml:space="preserve">Increasing </w:t>
      </w:r>
      <w:r w:rsidR="00371872">
        <w:t xml:space="preserve">the </w:t>
      </w:r>
      <w:r w:rsidR="00162208" w:rsidRPr="00543E95">
        <w:t xml:space="preserve">number of EEG records </w:t>
      </w:r>
      <w:r w:rsidR="00371872">
        <w:t xml:space="preserve">that require manual review </w:t>
      </w:r>
      <w:r w:rsidR="00162208" w:rsidRPr="00543E95">
        <w:t>has significantly</w:t>
      </w:r>
      <w:r w:rsidR="00371872">
        <w:t xml:space="preserve"> increased the </w:t>
      </w:r>
      <w:r w:rsidR="00162208" w:rsidRPr="00543E95">
        <w:t xml:space="preserve">workload for the </w:t>
      </w:r>
      <w:r w:rsidRPr="00543E95">
        <w:t xml:space="preserve">neurophysiologists. </w:t>
      </w:r>
      <w:r w:rsidR="00371872">
        <w:t xml:space="preserve">The delay between an EEG test and interpretation by a trained healthcare provider has further </w:t>
      </w:r>
      <w:r w:rsidR="00371872">
        <w:lastRenderedPageBreak/>
        <w:t xml:space="preserve">impacted the ability to provide high quality patient care. The need to reduce the amount of data that needs manual review and the lag between testing and interpretation has created a major market opportunity for </w:t>
      </w:r>
      <w:r w:rsidRPr="00543E95">
        <w:t xml:space="preserve">automatic seizure </w:t>
      </w:r>
      <w:r w:rsidR="00543E95" w:rsidRPr="00E848C1">
        <w:rPr>
          <w:rFonts w:eastAsiaTheme="minorEastAsia"/>
          <w:noProof/>
          <w:sz w:val="22"/>
        </w:rPr>
        <mc:AlternateContent>
          <mc:Choice Requires="wps">
            <w:drawing>
              <wp:anchor distT="137160" distB="137160" distL="137160" distR="137160" simplePos="0" relativeHeight="251661312" behindDoc="1" locked="0" layoutInCell="1" allowOverlap="0" wp14:anchorId="2DCE8DD7" wp14:editId="1D4EA875">
                <wp:simplePos x="0" y="0"/>
                <wp:positionH relativeFrom="margin">
                  <wp:align>center</wp:align>
                </wp:positionH>
                <wp:positionV relativeFrom="margin">
                  <wp:align>bottom</wp:align>
                </wp:positionV>
                <wp:extent cx="5495544" cy="1682496"/>
                <wp:effectExtent l="0" t="0" r="3810" b="0"/>
                <wp:wrapTight wrapText="bothSides">
                  <wp:wrapPolygon edited="0">
                    <wp:start x="0" y="0"/>
                    <wp:lineTo x="0" y="21364"/>
                    <wp:lineTo x="21565" y="21364"/>
                    <wp:lineTo x="21565" y="0"/>
                    <wp:lineTo x="0" y="0"/>
                  </wp:wrapPolygon>
                </wp:wrapTight>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544" cy="1682496"/>
                        </a:xfrm>
                        <a:prstGeom prst="rect">
                          <a:avLst/>
                        </a:prstGeom>
                        <a:solidFill>
                          <a:srgbClr val="FFFFFF"/>
                        </a:solidFill>
                        <a:ln w="9525">
                          <a:noFill/>
                          <a:miter lim="800000"/>
                          <a:headEnd/>
                          <a:tailEnd/>
                        </a:ln>
                      </wps:spPr>
                      <wps:txbx>
                        <w:txbxContent>
                          <w:p w14:paraId="12CF19F8" w14:textId="70836F1B" w:rsidR="008A4228" w:rsidRPr="00260567" w:rsidRDefault="008A4228" w:rsidP="00260567">
                            <w:pPr>
                              <w:pStyle w:val="Caption"/>
                              <w:jc w:val="center"/>
                              <w:rPr>
                                <w:noProof/>
                                <w:color w:val="000000" w:themeColor="text1"/>
                                <w:lang w:bidi="en-US"/>
                              </w:rPr>
                            </w:pPr>
                            <w:bookmarkStart w:id="30" w:name="_Ref468034083"/>
                            <w:bookmarkStart w:id="31" w:name="_Ref468033205"/>
                            <w:bookmarkStart w:id="32" w:name="_Toc22458621"/>
                            <w:bookmarkStart w:id="33" w:name="_Toc39709223"/>
                            <w:bookmarkStart w:id="34" w:name="_Ref43369395"/>
                            <w:r w:rsidRPr="00260567">
                              <w:rPr>
                                <w:b/>
                                <w:bCs/>
                                <w:color w:val="000000" w:themeColor="text1"/>
                              </w:rPr>
                              <w:t xml:space="preserve">Table </w:t>
                            </w:r>
                            <w:r w:rsidRPr="00260567">
                              <w:rPr>
                                <w:b/>
                                <w:bCs/>
                                <w:color w:val="000000" w:themeColor="text1"/>
                              </w:rPr>
                              <w:fldChar w:fldCharType="begin"/>
                            </w:r>
                            <w:r w:rsidRPr="00260567">
                              <w:rPr>
                                <w:b/>
                                <w:bCs/>
                                <w:color w:val="000000" w:themeColor="text1"/>
                              </w:rPr>
                              <w:instrText xml:space="preserve"> SEQ Table \* ARABIC </w:instrText>
                            </w:r>
                            <w:r w:rsidRPr="00260567">
                              <w:rPr>
                                <w:b/>
                                <w:bCs/>
                                <w:color w:val="000000" w:themeColor="text1"/>
                              </w:rPr>
                              <w:fldChar w:fldCharType="separate"/>
                            </w:r>
                            <w:r>
                              <w:rPr>
                                <w:b/>
                                <w:bCs/>
                                <w:noProof/>
                                <w:color w:val="000000" w:themeColor="text1"/>
                              </w:rPr>
                              <w:t>1</w:t>
                            </w:r>
                            <w:r w:rsidRPr="00260567">
                              <w:rPr>
                                <w:b/>
                                <w:bCs/>
                                <w:color w:val="000000" w:themeColor="text1"/>
                              </w:rPr>
                              <w:fldChar w:fldCharType="end"/>
                            </w:r>
                            <w:bookmarkEnd w:id="30"/>
                            <w:r w:rsidRPr="00260567">
                              <w:rPr>
                                <w:color w:val="000000" w:themeColor="text1"/>
                              </w:rPr>
                              <w:t>.</w:t>
                            </w:r>
                            <w:bookmarkEnd w:id="31"/>
                            <w:r w:rsidRPr="00260567">
                              <w:rPr>
                                <w:color w:val="000000" w:themeColor="text1"/>
                              </w:rPr>
                              <w:t xml:space="preserve"> </w:t>
                            </w:r>
                            <w:bookmarkStart w:id="35" w:name="_Ref43369375"/>
                            <w:bookmarkEnd w:id="32"/>
                            <w:r w:rsidRPr="00260567">
                              <w:rPr>
                                <w:color w:val="000000" w:themeColor="text1"/>
                              </w:rPr>
                              <w:t>Normal brain rhythms</w:t>
                            </w:r>
                            <w:bookmarkEnd w:id="33"/>
                            <w:bookmarkEnd w:id="34"/>
                            <w:bookmarkEnd w:id="35"/>
                          </w:p>
                          <w:tbl>
                            <w:tblPr>
                              <w:tblW w:w="8667" w:type="dxa"/>
                              <w:jc w:val="center"/>
                              <w:tblLook w:val="04A0" w:firstRow="1" w:lastRow="0" w:firstColumn="1" w:lastColumn="0" w:noHBand="0" w:noVBand="1"/>
                            </w:tblPr>
                            <w:tblGrid>
                              <w:gridCol w:w="2139"/>
                              <w:gridCol w:w="2251"/>
                              <w:gridCol w:w="1913"/>
                              <w:gridCol w:w="2364"/>
                            </w:tblGrid>
                            <w:tr w:rsidR="008A4228" w:rsidRPr="00992E18" w14:paraId="5ED35BED" w14:textId="77777777" w:rsidTr="006345C8">
                              <w:trPr>
                                <w:trHeight w:val="345"/>
                                <w:jc w:val="center"/>
                              </w:trPr>
                              <w:tc>
                                <w:tcPr>
                                  <w:tcW w:w="2139" w:type="dxa"/>
                                  <w:tcBorders>
                                    <w:top w:val="single" w:sz="4" w:space="0" w:color="auto"/>
                                    <w:left w:val="nil"/>
                                    <w:bottom w:val="double" w:sz="6" w:space="0" w:color="auto"/>
                                    <w:right w:val="nil"/>
                                  </w:tcBorders>
                                  <w:shd w:val="clear" w:color="auto" w:fill="auto"/>
                                  <w:noWrap/>
                                  <w:vAlign w:val="center"/>
                                  <w:hideMark/>
                                </w:tcPr>
                                <w:p w14:paraId="2E2404DA" w14:textId="77777777" w:rsidR="008A4228" w:rsidRPr="00992E18" w:rsidRDefault="008A4228" w:rsidP="006345C8">
                                  <w:pPr>
                                    <w:jc w:val="center"/>
                                    <w:rPr>
                                      <w:b/>
                                      <w:bCs/>
                                      <w:color w:val="000000"/>
                                      <w:sz w:val="22"/>
                                    </w:rPr>
                                  </w:pPr>
                                  <w:bookmarkStart w:id="36" w:name="_Hlk39701532"/>
                                  <w:bookmarkEnd w:id="36"/>
                                  <w:r>
                                    <w:rPr>
                                      <w:b/>
                                      <w:bCs/>
                                      <w:color w:val="000000"/>
                                      <w:sz w:val="22"/>
                                    </w:rPr>
                                    <w:t>Rhythm</w:t>
                                  </w:r>
                                </w:p>
                              </w:tc>
                              <w:tc>
                                <w:tcPr>
                                  <w:tcW w:w="2251" w:type="dxa"/>
                                  <w:tcBorders>
                                    <w:top w:val="single" w:sz="4" w:space="0" w:color="auto"/>
                                    <w:left w:val="nil"/>
                                    <w:bottom w:val="double" w:sz="6" w:space="0" w:color="auto"/>
                                    <w:right w:val="nil"/>
                                  </w:tcBorders>
                                  <w:shd w:val="clear" w:color="auto" w:fill="auto"/>
                                  <w:noWrap/>
                                  <w:vAlign w:val="center"/>
                                </w:tcPr>
                                <w:p w14:paraId="36DAFD28" w14:textId="77777777" w:rsidR="008A4228" w:rsidRPr="00992E18" w:rsidRDefault="008A4228" w:rsidP="006345C8">
                                  <w:pPr>
                                    <w:jc w:val="center"/>
                                    <w:rPr>
                                      <w:b/>
                                      <w:bCs/>
                                      <w:color w:val="000000"/>
                                      <w:sz w:val="22"/>
                                    </w:rPr>
                                  </w:pPr>
                                  <w:r>
                                    <w:rPr>
                                      <w:b/>
                                      <w:bCs/>
                                      <w:color w:val="000000"/>
                                      <w:sz w:val="22"/>
                                    </w:rPr>
                                    <w:t>Frequency (Hz)</w:t>
                                  </w:r>
                                </w:p>
                              </w:tc>
                              <w:tc>
                                <w:tcPr>
                                  <w:tcW w:w="1913" w:type="dxa"/>
                                  <w:tcBorders>
                                    <w:top w:val="single" w:sz="4" w:space="0" w:color="auto"/>
                                    <w:left w:val="nil"/>
                                    <w:bottom w:val="double" w:sz="6" w:space="0" w:color="auto"/>
                                    <w:right w:val="nil"/>
                                  </w:tcBorders>
                                  <w:shd w:val="clear" w:color="auto" w:fill="auto"/>
                                  <w:noWrap/>
                                  <w:vAlign w:val="center"/>
                                  <w:hideMark/>
                                </w:tcPr>
                                <w:p w14:paraId="0A2EB8D5" w14:textId="77777777" w:rsidR="008A4228" w:rsidRPr="00992E18" w:rsidRDefault="008A4228" w:rsidP="006345C8">
                                  <w:pPr>
                                    <w:jc w:val="center"/>
                                    <w:rPr>
                                      <w:b/>
                                      <w:bCs/>
                                      <w:color w:val="000000"/>
                                      <w:sz w:val="22"/>
                                    </w:rPr>
                                  </w:pPr>
                                  <w:r>
                                    <w:rPr>
                                      <w:b/>
                                      <w:bCs/>
                                      <w:color w:val="000000"/>
                                      <w:sz w:val="22"/>
                                    </w:rPr>
                                    <w:t>Amp. Range (μv)</w:t>
                                  </w:r>
                                </w:p>
                              </w:tc>
                              <w:tc>
                                <w:tcPr>
                                  <w:tcW w:w="2364" w:type="dxa"/>
                                  <w:tcBorders>
                                    <w:top w:val="single" w:sz="4" w:space="0" w:color="auto"/>
                                    <w:left w:val="nil"/>
                                    <w:bottom w:val="double" w:sz="6" w:space="0" w:color="auto"/>
                                    <w:right w:val="nil"/>
                                  </w:tcBorders>
                                  <w:shd w:val="clear" w:color="auto" w:fill="auto"/>
                                  <w:noWrap/>
                                  <w:vAlign w:val="center"/>
                                  <w:hideMark/>
                                </w:tcPr>
                                <w:p w14:paraId="3D7579ED" w14:textId="77777777" w:rsidR="008A4228" w:rsidRPr="00992E18" w:rsidRDefault="008A4228" w:rsidP="006345C8">
                                  <w:pPr>
                                    <w:jc w:val="center"/>
                                    <w:rPr>
                                      <w:b/>
                                      <w:bCs/>
                                      <w:color w:val="000000"/>
                                      <w:sz w:val="22"/>
                                    </w:rPr>
                                  </w:pPr>
                                  <w:r>
                                    <w:rPr>
                                      <w:b/>
                                      <w:bCs/>
                                      <w:color w:val="000000"/>
                                      <w:sz w:val="22"/>
                                    </w:rPr>
                                    <w:t>Activity</w:t>
                                  </w:r>
                                </w:p>
                              </w:tc>
                            </w:tr>
                            <w:tr w:rsidR="008A4228" w:rsidRPr="00992E18" w14:paraId="053DC3DC" w14:textId="77777777" w:rsidTr="006345C8">
                              <w:trPr>
                                <w:trHeight w:val="345"/>
                                <w:jc w:val="center"/>
                              </w:trPr>
                              <w:tc>
                                <w:tcPr>
                                  <w:tcW w:w="2139" w:type="dxa"/>
                                  <w:tcBorders>
                                    <w:top w:val="nil"/>
                                    <w:left w:val="nil"/>
                                    <w:bottom w:val="nil"/>
                                    <w:right w:val="nil"/>
                                  </w:tcBorders>
                                  <w:shd w:val="clear" w:color="auto" w:fill="auto"/>
                                  <w:noWrap/>
                                  <w:vAlign w:val="center"/>
                                  <w:hideMark/>
                                </w:tcPr>
                                <w:p w14:paraId="6D7A8356" w14:textId="77777777" w:rsidR="008A4228" w:rsidRPr="00992E18" w:rsidRDefault="008A4228" w:rsidP="006345C8">
                                  <w:pPr>
                                    <w:jc w:val="center"/>
                                    <w:rPr>
                                      <w:color w:val="000000"/>
                                      <w:sz w:val="22"/>
                                    </w:rPr>
                                  </w:pPr>
                                  <w:r>
                                    <w:rPr>
                                      <w:color w:val="000000"/>
                                      <w:sz w:val="22"/>
                                    </w:rPr>
                                    <w:t>Delta</w:t>
                                  </w:r>
                                </w:p>
                              </w:tc>
                              <w:tc>
                                <w:tcPr>
                                  <w:tcW w:w="2251" w:type="dxa"/>
                                  <w:tcBorders>
                                    <w:top w:val="nil"/>
                                    <w:left w:val="nil"/>
                                    <w:bottom w:val="nil"/>
                                    <w:right w:val="nil"/>
                                  </w:tcBorders>
                                  <w:shd w:val="clear" w:color="auto" w:fill="auto"/>
                                  <w:noWrap/>
                                  <w:vAlign w:val="center"/>
                                  <w:hideMark/>
                                </w:tcPr>
                                <w:p w14:paraId="100D7E32" w14:textId="77777777" w:rsidR="008A4228" w:rsidRPr="00992E18" w:rsidRDefault="008A4228" w:rsidP="006345C8">
                                  <w:pPr>
                                    <w:jc w:val="center"/>
                                    <w:rPr>
                                      <w:color w:val="000000"/>
                                      <w:sz w:val="22"/>
                                    </w:rPr>
                                  </w:pPr>
                                  <w:r>
                                    <w:rPr>
                                      <w:color w:val="000000"/>
                                      <w:sz w:val="22"/>
                                    </w:rPr>
                                    <w:t>0-4</w:t>
                                  </w:r>
                                </w:p>
                              </w:tc>
                              <w:tc>
                                <w:tcPr>
                                  <w:tcW w:w="1913" w:type="dxa"/>
                                  <w:tcBorders>
                                    <w:top w:val="nil"/>
                                    <w:left w:val="nil"/>
                                    <w:bottom w:val="nil"/>
                                    <w:right w:val="nil"/>
                                  </w:tcBorders>
                                  <w:shd w:val="clear" w:color="auto" w:fill="auto"/>
                                  <w:noWrap/>
                                  <w:vAlign w:val="center"/>
                                  <w:hideMark/>
                                </w:tcPr>
                                <w:p w14:paraId="70AEF2B1" w14:textId="77777777" w:rsidR="008A4228" w:rsidRPr="00992E18" w:rsidRDefault="008A4228" w:rsidP="006345C8">
                                  <w:pPr>
                                    <w:jc w:val="center"/>
                                    <w:rPr>
                                      <w:color w:val="000000"/>
                                      <w:sz w:val="22"/>
                                    </w:rPr>
                                  </w:pPr>
                                  <w:r>
                                    <w:rPr>
                                      <w:color w:val="000000"/>
                                      <w:sz w:val="22"/>
                                    </w:rPr>
                                    <w:t>20-200</w:t>
                                  </w:r>
                                </w:p>
                              </w:tc>
                              <w:tc>
                                <w:tcPr>
                                  <w:tcW w:w="2364" w:type="dxa"/>
                                  <w:tcBorders>
                                    <w:top w:val="nil"/>
                                    <w:left w:val="nil"/>
                                    <w:bottom w:val="nil"/>
                                    <w:right w:val="nil"/>
                                  </w:tcBorders>
                                  <w:shd w:val="clear" w:color="auto" w:fill="auto"/>
                                  <w:noWrap/>
                                  <w:vAlign w:val="center"/>
                                  <w:hideMark/>
                                </w:tcPr>
                                <w:p w14:paraId="02A168CA" w14:textId="77777777" w:rsidR="008A4228" w:rsidRPr="00992E18" w:rsidRDefault="008A4228" w:rsidP="006345C8">
                                  <w:pPr>
                                    <w:jc w:val="center"/>
                                    <w:rPr>
                                      <w:color w:val="000000"/>
                                      <w:sz w:val="22"/>
                                    </w:rPr>
                                  </w:pPr>
                                  <w:r>
                                    <w:rPr>
                                      <w:color w:val="000000"/>
                                      <w:sz w:val="22"/>
                                    </w:rPr>
                                    <w:t>Deep sleep</w:t>
                                  </w:r>
                                </w:p>
                              </w:tc>
                            </w:tr>
                            <w:tr w:rsidR="008A4228" w:rsidRPr="00992E18" w14:paraId="04906669" w14:textId="77777777" w:rsidTr="006345C8">
                              <w:trPr>
                                <w:trHeight w:val="328"/>
                                <w:jc w:val="center"/>
                              </w:trPr>
                              <w:tc>
                                <w:tcPr>
                                  <w:tcW w:w="2139" w:type="dxa"/>
                                  <w:tcBorders>
                                    <w:top w:val="nil"/>
                                    <w:left w:val="nil"/>
                                    <w:bottom w:val="nil"/>
                                    <w:right w:val="nil"/>
                                  </w:tcBorders>
                                  <w:shd w:val="clear" w:color="auto" w:fill="auto"/>
                                  <w:noWrap/>
                                  <w:vAlign w:val="center"/>
                                  <w:hideMark/>
                                </w:tcPr>
                                <w:p w14:paraId="2D8F846D" w14:textId="77777777" w:rsidR="008A4228" w:rsidRPr="00992E18" w:rsidRDefault="008A4228" w:rsidP="006345C8">
                                  <w:pPr>
                                    <w:jc w:val="center"/>
                                    <w:rPr>
                                      <w:color w:val="000000"/>
                                      <w:sz w:val="22"/>
                                    </w:rPr>
                                  </w:pPr>
                                  <w:r>
                                    <w:rPr>
                                      <w:color w:val="000000"/>
                                      <w:sz w:val="22"/>
                                    </w:rPr>
                                    <w:t>Theta</w:t>
                                  </w:r>
                                </w:p>
                              </w:tc>
                              <w:tc>
                                <w:tcPr>
                                  <w:tcW w:w="2251" w:type="dxa"/>
                                  <w:tcBorders>
                                    <w:top w:val="nil"/>
                                    <w:left w:val="nil"/>
                                    <w:bottom w:val="nil"/>
                                    <w:right w:val="nil"/>
                                  </w:tcBorders>
                                  <w:shd w:val="clear" w:color="auto" w:fill="auto"/>
                                  <w:noWrap/>
                                  <w:vAlign w:val="center"/>
                                  <w:hideMark/>
                                </w:tcPr>
                                <w:p w14:paraId="75D8083A" w14:textId="77777777" w:rsidR="008A4228" w:rsidRPr="00992E18" w:rsidRDefault="008A4228" w:rsidP="006345C8">
                                  <w:pPr>
                                    <w:jc w:val="center"/>
                                    <w:rPr>
                                      <w:color w:val="000000"/>
                                      <w:sz w:val="22"/>
                                    </w:rPr>
                                  </w:pPr>
                                  <w:r>
                                    <w:rPr>
                                      <w:color w:val="000000"/>
                                      <w:sz w:val="22"/>
                                    </w:rPr>
                                    <w:t>4-7</w:t>
                                  </w:r>
                                </w:p>
                              </w:tc>
                              <w:tc>
                                <w:tcPr>
                                  <w:tcW w:w="1913" w:type="dxa"/>
                                  <w:tcBorders>
                                    <w:top w:val="nil"/>
                                    <w:left w:val="nil"/>
                                    <w:bottom w:val="nil"/>
                                    <w:right w:val="nil"/>
                                  </w:tcBorders>
                                  <w:shd w:val="clear" w:color="auto" w:fill="auto"/>
                                  <w:noWrap/>
                                  <w:vAlign w:val="center"/>
                                  <w:hideMark/>
                                </w:tcPr>
                                <w:p w14:paraId="7BC08454" w14:textId="77777777" w:rsidR="008A4228" w:rsidRPr="00992E18" w:rsidRDefault="008A4228" w:rsidP="006345C8">
                                  <w:pPr>
                                    <w:jc w:val="center"/>
                                    <w:rPr>
                                      <w:color w:val="000000"/>
                                      <w:sz w:val="22"/>
                                    </w:rPr>
                                  </w:pPr>
                                  <w:r>
                                    <w:rPr>
                                      <w:color w:val="000000"/>
                                      <w:sz w:val="22"/>
                                    </w:rPr>
                                    <w:t>20-100</w:t>
                                  </w:r>
                                </w:p>
                              </w:tc>
                              <w:tc>
                                <w:tcPr>
                                  <w:tcW w:w="2364" w:type="dxa"/>
                                  <w:tcBorders>
                                    <w:top w:val="nil"/>
                                    <w:left w:val="nil"/>
                                    <w:bottom w:val="nil"/>
                                    <w:right w:val="nil"/>
                                  </w:tcBorders>
                                  <w:shd w:val="clear" w:color="auto" w:fill="auto"/>
                                  <w:noWrap/>
                                  <w:vAlign w:val="center"/>
                                  <w:hideMark/>
                                </w:tcPr>
                                <w:p w14:paraId="23A1784A" w14:textId="77777777" w:rsidR="008A4228" w:rsidRPr="00992E18" w:rsidRDefault="008A4228" w:rsidP="006345C8">
                                  <w:pPr>
                                    <w:jc w:val="center"/>
                                    <w:rPr>
                                      <w:color w:val="000000"/>
                                      <w:sz w:val="22"/>
                                    </w:rPr>
                                  </w:pPr>
                                  <w:r>
                                    <w:rPr>
                                      <w:color w:val="000000"/>
                                      <w:sz w:val="22"/>
                                    </w:rPr>
                                    <w:t>Creativity, intuition</w:t>
                                  </w:r>
                                </w:p>
                              </w:tc>
                            </w:tr>
                            <w:tr w:rsidR="008A4228" w:rsidRPr="00992E18" w14:paraId="1B6270DE" w14:textId="77777777" w:rsidTr="006345C8">
                              <w:trPr>
                                <w:trHeight w:val="345"/>
                                <w:jc w:val="center"/>
                              </w:trPr>
                              <w:tc>
                                <w:tcPr>
                                  <w:tcW w:w="2139" w:type="dxa"/>
                                  <w:tcBorders>
                                    <w:top w:val="nil"/>
                                    <w:left w:val="nil"/>
                                    <w:bottom w:val="nil"/>
                                    <w:right w:val="nil"/>
                                  </w:tcBorders>
                                  <w:shd w:val="clear" w:color="auto" w:fill="auto"/>
                                  <w:noWrap/>
                                  <w:vAlign w:val="center"/>
                                  <w:hideMark/>
                                </w:tcPr>
                                <w:p w14:paraId="32B56E1C" w14:textId="77777777" w:rsidR="008A4228" w:rsidRPr="00992E18" w:rsidRDefault="008A4228" w:rsidP="006345C8">
                                  <w:pPr>
                                    <w:jc w:val="center"/>
                                    <w:rPr>
                                      <w:color w:val="000000"/>
                                      <w:sz w:val="22"/>
                                    </w:rPr>
                                  </w:pPr>
                                  <w:r>
                                    <w:rPr>
                                      <w:color w:val="000000"/>
                                      <w:sz w:val="22"/>
                                    </w:rPr>
                                    <w:t>Alpha</w:t>
                                  </w:r>
                                </w:p>
                              </w:tc>
                              <w:tc>
                                <w:tcPr>
                                  <w:tcW w:w="2251" w:type="dxa"/>
                                  <w:tcBorders>
                                    <w:top w:val="nil"/>
                                    <w:left w:val="nil"/>
                                    <w:bottom w:val="nil"/>
                                    <w:right w:val="nil"/>
                                  </w:tcBorders>
                                  <w:shd w:val="clear" w:color="auto" w:fill="auto"/>
                                  <w:noWrap/>
                                  <w:vAlign w:val="center"/>
                                  <w:hideMark/>
                                </w:tcPr>
                                <w:p w14:paraId="754E0933" w14:textId="77777777" w:rsidR="008A4228" w:rsidRPr="00992E18" w:rsidRDefault="008A4228" w:rsidP="006345C8">
                                  <w:pPr>
                                    <w:jc w:val="center"/>
                                    <w:rPr>
                                      <w:color w:val="000000"/>
                                      <w:sz w:val="22"/>
                                    </w:rPr>
                                  </w:pPr>
                                  <w:r>
                                    <w:rPr>
                                      <w:color w:val="000000"/>
                                      <w:sz w:val="22"/>
                                    </w:rPr>
                                    <w:t>8-13</w:t>
                                  </w:r>
                                </w:p>
                              </w:tc>
                              <w:tc>
                                <w:tcPr>
                                  <w:tcW w:w="1913" w:type="dxa"/>
                                  <w:tcBorders>
                                    <w:top w:val="nil"/>
                                    <w:left w:val="nil"/>
                                    <w:bottom w:val="nil"/>
                                    <w:right w:val="nil"/>
                                  </w:tcBorders>
                                  <w:shd w:val="clear" w:color="auto" w:fill="auto"/>
                                  <w:noWrap/>
                                  <w:vAlign w:val="center"/>
                                  <w:hideMark/>
                                </w:tcPr>
                                <w:p w14:paraId="4DC3F259" w14:textId="77777777" w:rsidR="008A4228" w:rsidRPr="00992E18" w:rsidRDefault="008A4228" w:rsidP="006345C8">
                                  <w:pPr>
                                    <w:jc w:val="center"/>
                                    <w:rPr>
                                      <w:color w:val="000000"/>
                                      <w:sz w:val="22"/>
                                    </w:rPr>
                                  </w:pPr>
                                  <w:r>
                                    <w:rPr>
                                      <w:color w:val="000000"/>
                                      <w:sz w:val="22"/>
                                    </w:rPr>
                                    <w:t>20-60</w:t>
                                  </w:r>
                                </w:p>
                              </w:tc>
                              <w:tc>
                                <w:tcPr>
                                  <w:tcW w:w="2364" w:type="dxa"/>
                                  <w:tcBorders>
                                    <w:top w:val="nil"/>
                                    <w:left w:val="nil"/>
                                    <w:bottom w:val="nil"/>
                                    <w:right w:val="nil"/>
                                  </w:tcBorders>
                                  <w:shd w:val="clear" w:color="auto" w:fill="auto"/>
                                  <w:noWrap/>
                                  <w:vAlign w:val="center"/>
                                  <w:hideMark/>
                                </w:tcPr>
                                <w:p w14:paraId="71350DE1" w14:textId="77777777" w:rsidR="008A4228" w:rsidRPr="00992E18" w:rsidRDefault="008A4228" w:rsidP="006345C8">
                                  <w:pPr>
                                    <w:jc w:val="center"/>
                                    <w:rPr>
                                      <w:color w:val="000000"/>
                                      <w:sz w:val="22"/>
                                    </w:rPr>
                                  </w:pPr>
                                  <w:r>
                                    <w:rPr>
                                      <w:color w:val="000000"/>
                                      <w:sz w:val="22"/>
                                    </w:rPr>
                                    <w:t>Relaxation</w:t>
                                  </w:r>
                                </w:p>
                              </w:tc>
                            </w:tr>
                            <w:tr w:rsidR="008A4228" w:rsidRPr="00992E18" w14:paraId="3C18EBF4" w14:textId="77777777" w:rsidTr="006345C8">
                              <w:trPr>
                                <w:trHeight w:val="345"/>
                                <w:jc w:val="center"/>
                              </w:trPr>
                              <w:tc>
                                <w:tcPr>
                                  <w:tcW w:w="2139" w:type="dxa"/>
                                  <w:tcBorders>
                                    <w:top w:val="nil"/>
                                    <w:left w:val="nil"/>
                                    <w:bottom w:val="nil"/>
                                    <w:right w:val="nil"/>
                                  </w:tcBorders>
                                  <w:shd w:val="clear" w:color="auto" w:fill="auto"/>
                                  <w:noWrap/>
                                  <w:vAlign w:val="center"/>
                                </w:tcPr>
                                <w:p w14:paraId="2A90BF81" w14:textId="77777777" w:rsidR="008A4228" w:rsidRPr="00992E18" w:rsidRDefault="008A4228" w:rsidP="006345C8">
                                  <w:pPr>
                                    <w:jc w:val="center"/>
                                    <w:rPr>
                                      <w:color w:val="000000"/>
                                      <w:sz w:val="22"/>
                                    </w:rPr>
                                  </w:pPr>
                                  <w:r>
                                    <w:rPr>
                                      <w:color w:val="000000"/>
                                      <w:sz w:val="22"/>
                                    </w:rPr>
                                    <w:t>Beta</w:t>
                                  </w:r>
                                </w:p>
                              </w:tc>
                              <w:tc>
                                <w:tcPr>
                                  <w:tcW w:w="2251" w:type="dxa"/>
                                  <w:tcBorders>
                                    <w:top w:val="nil"/>
                                    <w:left w:val="nil"/>
                                    <w:bottom w:val="nil"/>
                                    <w:right w:val="nil"/>
                                  </w:tcBorders>
                                  <w:shd w:val="clear" w:color="auto" w:fill="auto"/>
                                  <w:noWrap/>
                                  <w:vAlign w:val="center"/>
                                </w:tcPr>
                                <w:p w14:paraId="0E0F7CF3" w14:textId="77777777" w:rsidR="008A4228" w:rsidRPr="00992E18" w:rsidRDefault="008A4228" w:rsidP="006345C8">
                                  <w:pPr>
                                    <w:jc w:val="center"/>
                                    <w:rPr>
                                      <w:color w:val="000000"/>
                                      <w:sz w:val="22"/>
                                    </w:rPr>
                                  </w:pPr>
                                  <w:r>
                                    <w:rPr>
                                      <w:color w:val="000000"/>
                                      <w:sz w:val="22"/>
                                    </w:rPr>
                                    <w:t>13-30</w:t>
                                  </w:r>
                                </w:p>
                              </w:tc>
                              <w:tc>
                                <w:tcPr>
                                  <w:tcW w:w="1913" w:type="dxa"/>
                                  <w:tcBorders>
                                    <w:top w:val="nil"/>
                                    <w:left w:val="nil"/>
                                    <w:bottom w:val="nil"/>
                                    <w:right w:val="nil"/>
                                  </w:tcBorders>
                                  <w:shd w:val="clear" w:color="auto" w:fill="auto"/>
                                  <w:noWrap/>
                                  <w:vAlign w:val="center"/>
                                </w:tcPr>
                                <w:p w14:paraId="03393BE4" w14:textId="77777777" w:rsidR="008A4228" w:rsidRPr="00992E18" w:rsidRDefault="008A4228" w:rsidP="006345C8">
                                  <w:pPr>
                                    <w:jc w:val="center"/>
                                    <w:rPr>
                                      <w:color w:val="000000"/>
                                      <w:sz w:val="22"/>
                                    </w:rPr>
                                  </w:pPr>
                                  <w:r>
                                    <w:rPr>
                                      <w:color w:val="000000"/>
                                      <w:sz w:val="22"/>
                                    </w:rPr>
                                    <w:t>2-20</w:t>
                                  </w:r>
                                </w:p>
                              </w:tc>
                              <w:tc>
                                <w:tcPr>
                                  <w:tcW w:w="2364" w:type="dxa"/>
                                  <w:tcBorders>
                                    <w:top w:val="nil"/>
                                    <w:left w:val="nil"/>
                                    <w:bottom w:val="nil"/>
                                    <w:right w:val="nil"/>
                                  </w:tcBorders>
                                  <w:shd w:val="clear" w:color="auto" w:fill="auto"/>
                                  <w:noWrap/>
                                  <w:vAlign w:val="center"/>
                                </w:tcPr>
                                <w:p w14:paraId="45BB437D" w14:textId="77777777" w:rsidR="008A4228" w:rsidRPr="00992E18" w:rsidRDefault="008A4228" w:rsidP="006345C8">
                                  <w:pPr>
                                    <w:jc w:val="center"/>
                                    <w:rPr>
                                      <w:color w:val="000000"/>
                                      <w:sz w:val="22"/>
                                    </w:rPr>
                                  </w:pPr>
                                  <w:r>
                                    <w:rPr>
                                      <w:color w:val="000000"/>
                                      <w:sz w:val="22"/>
                                    </w:rPr>
                                    <w:t>Memory</w:t>
                                  </w:r>
                                </w:p>
                              </w:tc>
                            </w:tr>
                            <w:tr w:rsidR="008A4228" w:rsidRPr="00992E18" w14:paraId="72B6E6E8" w14:textId="77777777" w:rsidTr="006345C8">
                              <w:trPr>
                                <w:trHeight w:val="345"/>
                                <w:jc w:val="center"/>
                              </w:trPr>
                              <w:tc>
                                <w:tcPr>
                                  <w:tcW w:w="2139" w:type="dxa"/>
                                  <w:tcBorders>
                                    <w:top w:val="nil"/>
                                    <w:left w:val="nil"/>
                                    <w:bottom w:val="single" w:sz="8" w:space="0" w:color="auto"/>
                                    <w:right w:val="nil"/>
                                  </w:tcBorders>
                                  <w:shd w:val="clear" w:color="auto" w:fill="auto"/>
                                  <w:noWrap/>
                                  <w:vAlign w:val="center"/>
                                </w:tcPr>
                                <w:p w14:paraId="2320BC72" w14:textId="77777777" w:rsidR="008A4228" w:rsidRPr="00992E18" w:rsidRDefault="008A4228" w:rsidP="006345C8">
                                  <w:pPr>
                                    <w:jc w:val="center"/>
                                    <w:rPr>
                                      <w:color w:val="000000"/>
                                      <w:sz w:val="22"/>
                                    </w:rPr>
                                  </w:pPr>
                                  <w:r>
                                    <w:rPr>
                                      <w:color w:val="000000"/>
                                      <w:sz w:val="22"/>
                                    </w:rPr>
                                    <w:t>Gamma</w:t>
                                  </w:r>
                                </w:p>
                              </w:tc>
                              <w:tc>
                                <w:tcPr>
                                  <w:tcW w:w="2251" w:type="dxa"/>
                                  <w:tcBorders>
                                    <w:top w:val="nil"/>
                                    <w:left w:val="nil"/>
                                    <w:bottom w:val="single" w:sz="8" w:space="0" w:color="auto"/>
                                    <w:right w:val="nil"/>
                                  </w:tcBorders>
                                  <w:shd w:val="clear" w:color="auto" w:fill="auto"/>
                                  <w:noWrap/>
                                  <w:vAlign w:val="center"/>
                                </w:tcPr>
                                <w:p w14:paraId="39EA1BDC" w14:textId="77777777" w:rsidR="008A4228" w:rsidRPr="00992E18" w:rsidRDefault="008A4228" w:rsidP="006345C8">
                                  <w:pPr>
                                    <w:jc w:val="center"/>
                                    <w:rPr>
                                      <w:color w:val="000000"/>
                                      <w:sz w:val="22"/>
                                    </w:rPr>
                                  </w:pPr>
                                  <w:r>
                                    <w:rPr>
                                      <w:color w:val="000000"/>
                                      <w:sz w:val="22"/>
                                    </w:rPr>
                                    <w:t>30-100</w:t>
                                  </w:r>
                                </w:p>
                              </w:tc>
                              <w:tc>
                                <w:tcPr>
                                  <w:tcW w:w="1913" w:type="dxa"/>
                                  <w:tcBorders>
                                    <w:top w:val="nil"/>
                                    <w:left w:val="nil"/>
                                    <w:bottom w:val="single" w:sz="8" w:space="0" w:color="auto"/>
                                    <w:right w:val="nil"/>
                                  </w:tcBorders>
                                  <w:shd w:val="clear" w:color="auto" w:fill="auto"/>
                                  <w:noWrap/>
                                  <w:vAlign w:val="center"/>
                                </w:tcPr>
                                <w:p w14:paraId="653B9479" w14:textId="77777777" w:rsidR="008A4228" w:rsidRPr="00992E18" w:rsidRDefault="008A4228" w:rsidP="006345C8">
                                  <w:pPr>
                                    <w:jc w:val="center"/>
                                    <w:rPr>
                                      <w:color w:val="000000"/>
                                      <w:sz w:val="22"/>
                                    </w:rPr>
                                  </w:pPr>
                                  <w:r>
                                    <w:rPr>
                                      <w:color w:val="000000"/>
                                      <w:sz w:val="22"/>
                                    </w:rPr>
                                    <w:t>20-70</w:t>
                                  </w:r>
                                </w:p>
                              </w:tc>
                              <w:tc>
                                <w:tcPr>
                                  <w:tcW w:w="2364" w:type="dxa"/>
                                  <w:tcBorders>
                                    <w:top w:val="nil"/>
                                    <w:left w:val="nil"/>
                                    <w:bottom w:val="single" w:sz="8" w:space="0" w:color="auto"/>
                                    <w:right w:val="nil"/>
                                  </w:tcBorders>
                                  <w:shd w:val="clear" w:color="auto" w:fill="auto"/>
                                  <w:noWrap/>
                                  <w:vAlign w:val="center"/>
                                </w:tcPr>
                                <w:p w14:paraId="39BBBFB9" w14:textId="77777777" w:rsidR="008A4228" w:rsidRPr="00992E18" w:rsidRDefault="008A4228" w:rsidP="006345C8">
                                  <w:pPr>
                                    <w:jc w:val="center"/>
                                    <w:rPr>
                                      <w:color w:val="000000"/>
                                      <w:sz w:val="22"/>
                                    </w:rPr>
                                  </w:pPr>
                                  <w:r>
                                    <w:rPr>
                                      <w:color w:val="000000"/>
                                      <w:sz w:val="22"/>
                                    </w:rPr>
                                    <w:t>Cognition, learning</w:t>
                                  </w:r>
                                </w:p>
                              </w:tc>
                            </w:tr>
                          </w:tbl>
                          <w:p w14:paraId="6DC55627" w14:textId="77777777" w:rsidR="008A4228" w:rsidRPr="00992E18" w:rsidRDefault="008A4228" w:rsidP="003B403C">
                            <w:pPr>
                              <w:rPr>
                                <w:sz w:val="20"/>
                                <w:szCs w:val="2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CE8DD7" id="_x0000_t202" coordsize="21600,21600" o:spt="202" path="m,l,21600r21600,l21600,xe">
                <v:stroke joinstyle="miter"/>
                <v:path gradientshapeok="t" o:connecttype="rect"/>
              </v:shapetype>
              <v:shape id="Text Box 2" o:spid="_x0000_s1027" type="#_x0000_t202" style="position:absolute;left:0;text-align:left;margin-left:0;margin-top:0;width:432.7pt;height:132.5pt;z-index:-251655168;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" o:allowoverlap="f" stroked="f">
                <v:textbox inset="0,0,0,0">
                  <w:txbxContent>
                    <w:p w14:paraId="12CF19F8" w14:textId="70836F1B" w:rsidR="008A4228" w:rsidRPr="00260567" w:rsidRDefault="008A4228" w:rsidP="00260567">
                      <w:pPr>
                        <w:pStyle w:val="Caption"/>
                        <w:jc w:val="center"/>
                        <w:rPr>
                          <w:noProof/>
                          <w:color w:val="000000" w:themeColor="text1"/>
                          <w:lang w:bidi="en-US"/>
                        </w:rPr>
                      </w:pPr>
                      <w:bookmarkStart w:id="37" w:name="_Ref468034083"/>
                      <w:bookmarkStart w:id="38" w:name="_Ref468033205"/>
                      <w:bookmarkStart w:id="39" w:name="_Toc22458621"/>
                      <w:bookmarkStart w:id="40" w:name="_Toc39709223"/>
                      <w:bookmarkStart w:id="41" w:name="_Ref43369395"/>
                      <w:r w:rsidRPr="00260567">
                        <w:rPr>
                          <w:b/>
                          <w:bCs/>
                          <w:color w:val="000000" w:themeColor="text1"/>
                        </w:rPr>
                        <w:t xml:space="preserve">Table </w:t>
                      </w:r>
                      <w:r w:rsidRPr="00260567">
                        <w:rPr>
                          <w:b/>
                          <w:bCs/>
                          <w:color w:val="000000" w:themeColor="text1"/>
                        </w:rPr>
                        <w:fldChar w:fldCharType="begin"/>
                      </w:r>
                      <w:r w:rsidRPr="00260567">
                        <w:rPr>
                          <w:b/>
                          <w:bCs/>
                          <w:color w:val="000000" w:themeColor="text1"/>
                        </w:rPr>
                        <w:instrText xml:space="preserve"> SEQ Table \* ARABIC </w:instrText>
                      </w:r>
                      <w:r w:rsidRPr="00260567">
                        <w:rPr>
                          <w:b/>
                          <w:bCs/>
                          <w:color w:val="000000" w:themeColor="text1"/>
                        </w:rPr>
                        <w:fldChar w:fldCharType="separate"/>
                      </w:r>
                      <w:r>
                        <w:rPr>
                          <w:b/>
                          <w:bCs/>
                          <w:noProof/>
                          <w:color w:val="000000" w:themeColor="text1"/>
                        </w:rPr>
                        <w:t>1</w:t>
                      </w:r>
                      <w:r w:rsidRPr="00260567">
                        <w:rPr>
                          <w:b/>
                          <w:bCs/>
                          <w:color w:val="000000" w:themeColor="text1"/>
                        </w:rPr>
                        <w:fldChar w:fldCharType="end"/>
                      </w:r>
                      <w:bookmarkEnd w:id="37"/>
                      <w:r w:rsidRPr="00260567">
                        <w:rPr>
                          <w:color w:val="000000" w:themeColor="text1"/>
                        </w:rPr>
                        <w:t>.</w:t>
                      </w:r>
                      <w:bookmarkEnd w:id="38"/>
                      <w:r w:rsidRPr="00260567">
                        <w:rPr>
                          <w:color w:val="000000" w:themeColor="text1"/>
                        </w:rPr>
                        <w:t xml:space="preserve"> </w:t>
                      </w:r>
                      <w:bookmarkStart w:id="42" w:name="_Ref43369375"/>
                      <w:bookmarkEnd w:id="39"/>
                      <w:r w:rsidRPr="00260567">
                        <w:rPr>
                          <w:color w:val="000000" w:themeColor="text1"/>
                        </w:rPr>
                        <w:t>Normal brain rhythms</w:t>
                      </w:r>
                      <w:bookmarkEnd w:id="40"/>
                      <w:bookmarkEnd w:id="41"/>
                      <w:bookmarkEnd w:id="42"/>
                    </w:p>
                    <w:tbl>
                      <w:tblPr>
                        <w:tblW w:w="8667" w:type="dxa"/>
                        <w:jc w:val="center"/>
                        <w:tblLook w:val="04A0" w:firstRow="1" w:lastRow="0" w:firstColumn="1" w:lastColumn="0" w:noHBand="0" w:noVBand="1"/>
                      </w:tblPr>
                      <w:tblGrid>
                        <w:gridCol w:w="2139"/>
                        <w:gridCol w:w="2251"/>
                        <w:gridCol w:w="1913"/>
                        <w:gridCol w:w="2364"/>
                      </w:tblGrid>
                      <w:tr w:rsidR="008A4228" w:rsidRPr="00992E18" w14:paraId="5ED35BED" w14:textId="77777777" w:rsidTr="006345C8">
                        <w:trPr>
                          <w:trHeight w:val="345"/>
                          <w:jc w:val="center"/>
                        </w:trPr>
                        <w:tc>
                          <w:tcPr>
                            <w:tcW w:w="2139" w:type="dxa"/>
                            <w:tcBorders>
                              <w:top w:val="single" w:sz="4" w:space="0" w:color="auto"/>
                              <w:left w:val="nil"/>
                              <w:bottom w:val="double" w:sz="6" w:space="0" w:color="auto"/>
                              <w:right w:val="nil"/>
                            </w:tcBorders>
                            <w:shd w:val="clear" w:color="auto" w:fill="auto"/>
                            <w:noWrap/>
                            <w:vAlign w:val="center"/>
                            <w:hideMark/>
                          </w:tcPr>
                          <w:p w14:paraId="2E2404DA" w14:textId="77777777" w:rsidR="008A4228" w:rsidRPr="00992E18" w:rsidRDefault="008A4228" w:rsidP="006345C8">
                            <w:pPr>
                              <w:jc w:val="center"/>
                              <w:rPr>
                                <w:b/>
                                <w:bCs/>
                                <w:color w:val="000000"/>
                                <w:sz w:val="22"/>
                              </w:rPr>
                            </w:pPr>
                            <w:bookmarkStart w:id="43" w:name="_Hlk39701532"/>
                            <w:bookmarkEnd w:id="43"/>
                            <w:r>
                              <w:rPr>
                                <w:b/>
                                <w:bCs/>
                                <w:color w:val="000000"/>
                                <w:sz w:val="22"/>
                              </w:rPr>
                              <w:t>Rhythm</w:t>
                            </w:r>
                          </w:p>
                        </w:tc>
                        <w:tc>
                          <w:tcPr>
                            <w:tcW w:w="2251" w:type="dxa"/>
                            <w:tcBorders>
                              <w:top w:val="single" w:sz="4" w:space="0" w:color="auto"/>
                              <w:left w:val="nil"/>
                              <w:bottom w:val="double" w:sz="6" w:space="0" w:color="auto"/>
                              <w:right w:val="nil"/>
                            </w:tcBorders>
                            <w:shd w:val="clear" w:color="auto" w:fill="auto"/>
                            <w:noWrap/>
                            <w:vAlign w:val="center"/>
                          </w:tcPr>
                          <w:p w14:paraId="36DAFD28" w14:textId="77777777" w:rsidR="008A4228" w:rsidRPr="00992E18" w:rsidRDefault="008A4228" w:rsidP="006345C8">
                            <w:pPr>
                              <w:jc w:val="center"/>
                              <w:rPr>
                                <w:b/>
                                <w:bCs/>
                                <w:color w:val="000000"/>
                                <w:sz w:val="22"/>
                              </w:rPr>
                            </w:pPr>
                            <w:r>
                              <w:rPr>
                                <w:b/>
                                <w:bCs/>
                                <w:color w:val="000000"/>
                                <w:sz w:val="22"/>
                              </w:rPr>
                              <w:t>Frequency (Hz)</w:t>
                            </w:r>
                          </w:p>
                        </w:tc>
                        <w:tc>
                          <w:tcPr>
                            <w:tcW w:w="1913" w:type="dxa"/>
                            <w:tcBorders>
                              <w:top w:val="single" w:sz="4" w:space="0" w:color="auto"/>
                              <w:left w:val="nil"/>
                              <w:bottom w:val="double" w:sz="6" w:space="0" w:color="auto"/>
                              <w:right w:val="nil"/>
                            </w:tcBorders>
                            <w:shd w:val="clear" w:color="auto" w:fill="auto"/>
                            <w:noWrap/>
                            <w:vAlign w:val="center"/>
                            <w:hideMark/>
                          </w:tcPr>
                          <w:p w14:paraId="0A2EB8D5" w14:textId="77777777" w:rsidR="008A4228" w:rsidRPr="00992E18" w:rsidRDefault="008A4228" w:rsidP="006345C8">
                            <w:pPr>
                              <w:jc w:val="center"/>
                              <w:rPr>
                                <w:b/>
                                <w:bCs/>
                                <w:color w:val="000000"/>
                                <w:sz w:val="22"/>
                              </w:rPr>
                            </w:pPr>
                            <w:r>
                              <w:rPr>
                                <w:b/>
                                <w:bCs/>
                                <w:color w:val="000000"/>
                                <w:sz w:val="22"/>
                              </w:rPr>
                              <w:t>Amp. Range (μv)</w:t>
                            </w:r>
                          </w:p>
                        </w:tc>
                        <w:tc>
                          <w:tcPr>
                            <w:tcW w:w="2364" w:type="dxa"/>
                            <w:tcBorders>
                              <w:top w:val="single" w:sz="4" w:space="0" w:color="auto"/>
                              <w:left w:val="nil"/>
                              <w:bottom w:val="double" w:sz="6" w:space="0" w:color="auto"/>
                              <w:right w:val="nil"/>
                            </w:tcBorders>
                            <w:shd w:val="clear" w:color="auto" w:fill="auto"/>
                            <w:noWrap/>
                            <w:vAlign w:val="center"/>
                            <w:hideMark/>
                          </w:tcPr>
                          <w:p w14:paraId="3D7579ED" w14:textId="77777777" w:rsidR="008A4228" w:rsidRPr="00992E18" w:rsidRDefault="008A4228" w:rsidP="006345C8">
                            <w:pPr>
                              <w:jc w:val="center"/>
                              <w:rPr>
                                <w:b/>
                                <w:bCs/>
                                <w:color w:val="000000"/>
                                <w:sz w:val="22"/>
                              </w:rPr>
                            </w:pPr>
                            <w:r>
                              <w:rPr>
                                <w:b/>
                                <w:bCs/>
                                <w:color w:val="000000"/>
                                <w:sz w:val="22"/>
                              </w:rPr>
                              <w:t>Activity</w:t>
                            </w:r>
                          </w:p>
                        </w:tc>
                      </w:tr>
                      <w:tr w:rsidR="008A4228" w:rsidRPr="00992E18" w14:paraId="053DC3DC" w14:textId="77777777" w:rsidTr="006345C8">
                        <w:trPr>
                          <w:trHeight w:val="345"/>
                          <w:jc w:val="center"/>
                        </w:trPr>
                        <w:tc>
                          <w:tcPr>
                            <w:tcW w:w="2139" w:type="dxa"/>
                            <w:tcBorders>
                              <w:top w:val="nil"/>
                              <w:left w:val="nil"/>
                              <w:bottom w:val="nil"/>
                              <w:right w:val="nil"/>
                            </w:tcBorders>
                            <w:shd w:val="clear" w:color="auto" w:fill="auto"/>
                            <w:noWrap/>
                            <w:vAlign w:val="center"/>
                            <w:hideMark/>
                          </w:tcPr>
                          <w:p w14:paraId="6D7A8356" w14:textId="77777777" w:rsidR="008A4228" w:rsidRPr="00992E18" w:rsidRDefault="008A4228" w:rsidP="006345C8">
                            <w:pPr>
                              <w:jc w:val="center"/>
                              <w:rPr>
                                <w:color w:val="000000"/>
                                <w:sz w:val="22"/>
                              </w:rPr>
                            </w:pPr>
                            <w:r>
                              <w:rPr>
                                <w:color w:val="000000"/>
                                <w:sz w:val="22"/>
                              </w:rPr>
                              <w:t>Delta</w:t>
                            </w:r>
                          </w:p>
                        </w:tc>
                        <w:tc>
                          <w:tcPr>
                            <w:tcW w:w="2251" w:type="dxa"/>
                            <w:tcBorders>
                              <w:top w:val="nil"/>
                              <w:left w:val="nil"/>
                              <w:bottom w:val="nil"/>
                              <w:right w:val="nil"/>
                            </w:tcBorders>
                            <w:shd w:val="clear" w:color="auto" w:fill="auto"/>
                            <w:noWrap/>
                            <w:vAlign w:val="center"/>
                            <w:hideMark/>
                          </w:tcPr>
                          <w:p w14:paraId="100D7E32" w14:textId="77777777" w:rsidR="008A4228" w:rsidRPr="00992E18" w:rsidRDefault="008A4228" w:rsidP="006345C8">
                            <w:pPr>
                              <w:jc w:val="center"/>
                              <w:rPr>
                                <w:color w:val="000000"/>
                                <w:sz w:val="22"/>
                              </w:rPr>
                            </w:pPr>
                            <w:r>
                              <w:rPr>
                                <w:color w:val="000000"/>
                                <w:sz w:val="22"/>
                              </w:rPr>
                              <w:t>0-4</w:t>
                            </w:r>
                          </w:p>
                        </w:tc>
                        <w:tc>
                          <w:tcPr>
                            <w:tcW w:w="1913" w:type="dxa"/>
                            <w:tcBorders>
                              <w:top w:val="nil"/>
                              <w:left w:val="nil"/>
                              <w:bottom w:val="nil"/>
                              <w:right w:val="nil"/>
                            </w:tcBorders>
                            <w:shd w:val="clear" w:color="auto" w:fill="auto"/>
                            <w:noWrap/>
                            <w:vAlign w:val="center"/>
                            <w:hideMark/>
                          </w:tcPr>
                          <w:p w14:paraId="70AEF2B1" w14:textId="77777777" w:rsidR="008A4228" w:rsidRPr="00992E18" w:rsidRDefault="008A4228" w:rsidP="006345C8">
                            <w:pPr>
                              <w:jc w:val="center"/>
                              <w:rPr>
                                <w:color w:val="000000"/>
                                <w:sz w:val="22"/>
                              </w:rPr>
                            </w:pPr>
                            <w:r>
                              <w:rPr>
                                <w:color w:val="000000"/>
                                <w:sz w:val="22"/>
                              </w:rPr>
                              <w:t>20-200</w:t>
                            </w:r>
                          </w:p>
                        </w:tc>
                        <w:tc>
                          <w:tcPr>
                            <w:tcW w:w="2364" w:type="dxa"/>
                            <w:tcBorders>
                              <w:top w:val="nil"/>
                              <w:left w:val="nil"/>
                              <w:bottom w:val="nil"/>
                              <w:right w:val="nil"/>
                            </w:tcBorders>
                            <w:shd w:val="clear" w:color="auto" w:fill="auto"/>
                            <w:noWrap/>
                            <w:vAlign w:val="center"/>
                            <w:hideMark/>
                          </w:tcPr>
                          <w:p w14:paraId="02A168CA" w14:textId="77777777" w:rsidR="008A4228" w:rsidRPr="00992E18" w:rsidRDefault="008A4228" w:rsidP="006345C8">
                            <w:pPr>
                              <w:jc w:val="center"/>
                              <w:rPr>
                                <w:color w:val="000000"/>
                                <w:sz w:val="22"/>
                              </w:rPr>
                            </w:pPr>
                            <w:r>
                              <w:rPr>
                                <w:color w:val="000000"/>
                                <w:sz w:val="22"/>
                              </w:rPr>
                              <w:t>Deep sleep</w:t>
                            </w:r>
                          </w:p>
                        </w:tc>
                      </w:tr>
                      <w:tr w:rsidR="008A4228" w:rsidRPr="00992E18" w14:paraId="04906669" w14:textId="77777777" w:rsidTr="006345C8">
                        <w:trPr>
                          <w:trHeight w:val="328"/>
                          <w:jc w:val="center"/>
                        </w:trPr>
                        <w:tc>
                          <w:tcPr>
                            <w:tcW w:w="2139" w:type="dxa"/>
                            <w:tcBorders>
                              <w:top w:val="nil"/>
                              <w:left w:val="nil"/>
                              <w:bottom w:val="nil"/>
                              <w:right w:val="nil"/>
                            </w:tcBorders>
                            <w:shd w:val="clear" w:color="auto" w:fill="auto"/>
                            <w:noWrap/>
                            <w:vAlign w:val="center"/>
                            <w:hideMark/>
                          </w:tcPr>
                          <w:p w14:paraId="2D8F846D" w14:textId="77777777" w:rsidR="008A4228" w:rsidRPr="00992E18" w:rsidRDefault="008A4228" w:rsidP="006345C8">
                            <w:pPr>
                              <w:jc w:val="center"/>
                              <w:rPr>
                                <w:color w:val="000000"/>
                                <w:sz w:val="22"/>
                              </w:rPr>
                            </w:pPr>
                            <w:r>
                              <w:rPr>
                                <w:color w:val="000000"/>
                                <w:sz w:val="22"/>
                              </w:rPr>
                              <w:t>Theta</w:t>
                            </w:r>
                          </w:p>
                        </w:tc>
                        <w:tc>
                          <w:tcPr>
                            <w:tcW w:w="2251" w:type="dxa"/>
                            <w:tcBorders>
                              <w:top w:val="nil"/>
                              <w:left w:val="nil"/>
                              <w:bottom w:val="nil"/>
                              <w:right w:val="nil"/>
                            </w:tcBorders>
                            <w:shd w:val="clear" w:color="auto" w:fill="auto"/>
                            <w:noWrap/>
                            <w:vAlign w:val="center"/>
                            <w:hideMark/>
                          </w:tcPr>
                          <w:p w14:paraId="75D8083A" w14:textId="77777777" w:rsidR="008A4228" w:rsidRPr="00992E18" w:rsidRDefault="008A4228" w:rsidP="006345C8">
                            <w:pPr>
                              <w:jc w:val="center"/>
                              <w:rPr>
                                <w:color w:val="000000"/>
                                <w:sz w:val="22"/>
                              </w:rPr>
                            </w:pPr>
                            <w:r>
                              <w:rPr>
                                <w:color w:val="000000"/>
                                <w:sz w:val="22"/>
                              </w:rPr>
                              <w:t>4-7</w:t>
                            </w:r>
                          </w:p>
                        </w:tc>
                        <w:tc>
                          <w:tcPr>
                            <w:tcW w:w="1913" w:type="dxa"/>
                            <w:tcBorders>
                              <w:top w:val="nil"/>
                              <w:left w:val="nil"/>
                              <w:bottom w:val="nil"/>
                              <w:right w:val="nil"/>
                            </w:tcBorders>
                            <w:shd w:val="clear" w:color="auto" w:fill="auto"/>
                            <w:noWrap/>
                            <w:vAlign w:val="center"/>
                            <w:hideMark/>
                          </w:tcPr>
                          <w:p w14:paraId="7BC08454" w14:textId="77777777" w:rsidR="008A4228" w:rsidRPr="00992E18" w:rsidRDefault="008A4228" w:rsidP="006345C8">
                            <w:pPr>
                              <w:jc w:val="center"/>
                              <w:rPr>
                                <w:color w:val="000000"/>
                                <w:sz w:val="22"/>
                              </w:rPr>
                            </w:pPr>
                            <w:r>
                              <w:rPr>
                                <w:color w:val="000000"/>
                                <w:sz w:val="22"/>
                              </w:rPr>
                              <w:t>20-100</w:t>
                            </w:r>
                          </w:p>
                        </w:tc>
                        <w:tc>
                          <w:tcPr>
                            <w:tcW w:w="2364" w:type="dxa"/>
                            <w:tcBorders>
                              <w:top w:val="nil"/>
                              <w:left w:val="nil"/>
                              <w:bottom w:val="nil"/>
                              <w:right w:val="nil"/>
                            </w:tcBorders>
                            <w:shd w:val="clear" w:color="auto" w:fill="auto"/>
                            <w:noWrap/>
                            <w:vAlign w:val="center"/>
                            <w:hideMark/>
                          </w:tcPr>
                          <w:p w14:paraId="23A1784A" w14:textId="77777777" w:rsidR="008A4228" w:rsidRPr="00992E18" w:rsidRDefault="008A4228" w:rsidP="006345C8">
                            <w:pPr>
                              <w:jc w:val="center"/>
                              <w:rPr>
                                <w:color w:val="000000"/>
                                <w:sz w:val="22"/>
                              </w:rPr>
                            </w:pPr>
                            <w:r>
                              <w:rPr>
                                <w:color w:val="000000"/>
                                <w:sz w:val="22"/>
                              </w:rPr>
                              <w:t>Creativity, intuition</w:t>
                            </w:r>
                          </w:p>
                        </w:tc>
                      </w:tr>
                      <w:tr w:rsidR="008A4228" w:rsidRPr="00992E18" w14:paraId="1B6270DE" w14:textId="77777777" w:rsidTr="006345C8">
                        <w:trPr>
                          <w:trHeight w:val="345"/>
                          <w:jc w:val="center"/>
                        </w:trPr>
                        <w:tc>
                          <w:tcPr>
                            <w:tcW w:w="2139" w:type="dxa"/>
                            <w:tcBorders>
                              <w:top w:val="nil"/>
                              <w:left w:val="nil"/>
                              <w:bottom w:val="nil"/>
                              <w:right w:val="nil"/>
                            </w:tcBorders>
                            <w:shd w:val="clear" w:color="auto" w:fill="auto"/>
                            <w:noWrap/>
                            <w:vAlign w:val="center"/>
                            <w:hideMark/>
                          </w:tcPr>
                          <w:p w14:paraId="32B56E1C" w14:textId="77777777" w:rsidR="008A4228" w:rsidRPr="00992E18" w:rsidRDefault="008A4228" w:rsidP="006345C8">
                            <w:pPr>
                              <w:jc w:val="center"/>
                              <w:rPr>
                                <w:color w:val="000000"/>
                                <w:sz w:val="22"/>
                              </w:rPr>
                            </w:pPr>
                            <w:r>
                              <w:rPr>
                                <w:color w:val="000000"/>
                                <w:sz w:val="22"/>
                              </w:rPr>
                              <w:t>Alpha</w:t>
                            </w:r>
                          </w:p>
                        </w:tc>
                        <w:tc>
                          <w:tcPr>
                            <w:tcW w:w="2251" w:type="dxa"/>
                            <w:tcBorders>
                              <w:top w:val="nil"/>
                              <w:left w:val="nil"/>
                              <w:bottom w:val="nil"/>
                              <w:right w:val="nil"/>
                            </w:tcBorders>
                            <w:shd w:val="clear" w:color="auto" w:fill="auto"/>
                            <w:noWrap/>
                            <w:vAlign w:val="center"/>
                            <w:hideMark/>
                          </w:tcPr>
                          <w:p w14:paraId="754E0933" w14:textId="77777777" w:rsidR="008A4228" w:rsidRPr="00992E18" w:rsidRDefault="008A4228" w:rsidP="006345C8">
                            <w:pPr>
                              <w:jc w:val="center"/>
                              <w:rPr>
                                <w:color w:val="000000"/>
                                <w:sz w:val="22"/>
                              </w:rPr>
                            </w:pPr>
                            <w:r>
                              <w:rPr>
                                <w:color w:val="000000"/>
                                <w:sz w:val="22"/>
                              </w:rPr>
                              <w:t>8-13</w:t>
                            </w:r>
                          </w:p>
                        </w:tc>
                        <w:tc>
                          <w:tcPr>
                            <w:tcW w:w="1913" w:type="dxa"/>
                            <w:tcBorders>
                              <w:top w:val="nil"/>
                              <w:left w:val="nil"/>
                              <w:bottom w:val="nil"/>
                              <w:right w:val="nil"/>
                            </w:tcBorders>
                            <w:shd w:val="clear" w:color="auto" w:fill="auto"/>
                            <w:noWrap/>
                            <w:vAlign w:val="center"/>
                            <w:hideMark/>
                          </w:tcPr>
                          <w:p w14:paraId="4DC3F259" w14:textId="77777777" w:rsidR="008A4228" w:rsidRPr="00992E18" w:rsidRDefault="008A4228" w:rsidP="006345C8">
                            <w:pPr>
                              <w:jc w:val="center"/>
                              <w:rPr>
                                <w:color w:val="000000"/>
                                <w:sz w:val="22"/>
                              </w:rPr>
                            </w:pPr>
                            <w:r>
                              <w:rPr>
                                <w:color w:val="000000"/>
                                <w:sz w:val="22"/>
                              </w:rPr>
                              <w:t>20-60</w:t>
                            </w:r>
                          </w:p>
                        </w:tc>
                        <w:tc>
                          <w:tcPr>
                            <w:tcW w:w="2364" w:type="dxa"/>
                            <w:tcBorders>
                              <w:top w:val="nil"/>
                              <w:left w:val="nil"/>
                              <w:bottom w:val="nil"/>
                              <w:right w:val="nil"/>
                            </w:tcBorders>
                            <w:shd w:val="clear" w:color="auto" w:fill="auto"/>
                            <w:noWrap/>
                            <w:vAlign w:val="center"/>
                            <w:hideMark/>
                          </w:tcPr>
                          <w:p w14:paraId="71350DE1" w14:textId="77777777" w:rsidR="008A4228" w:rsidRPr="00992E18" w:rsidRDefault="008A4228" w:rsidP="006345C8">
                            <w:pPr>
                              <w:jc w:val="center"/>
                              <w:rPr>
                                <w:color w:val="000000"/>
                                <w:sz w:val="22"/>
                              </w:rPr>
                            </w:pPr>
                            <w:r>
                              <w:rPr>
                                <w:color w:val="000000"/>
                                <w:sz w:val="22"/>
                              </w:rPr>
                              <w:t>Relaxation</w:t>
                            </w:r>
                          </w:p>
                        </w:tc>
                      </w:tr>
                      <w:tr w:rsidR="008A4228" w:rsidRPr="00992E18" w14:paraId="3C18EBF4" w14:textId="77777777" w:rsidTr="006345C8">
                        <w:trPr>
                          <w:trHeight w:val="345"/>
                          <w:jc w:val="center"/>
                        </w:trPr>
                        <w:tc>
                          <w:tcPr>
                            <w:tcW w:w="2139" w:type="dxa"/>
                            <w:tcBorders>
                              <w:top w:val="nil"/>
                              <w:left w:val="nil"/>
                              <w:bottom w:val="nil"/>
                              <w:right w:val="nil"/>
                            </w:tcBorders>
                            <w:shd w:val="clear" w:color="auto" w:fill="auto"/>
                            <w:noWrap/>
                            <w:vAlign w:val="center"/>
                          </w:tcPr>
                          <w:p w14:paraId="2A90BF81" w14:textId="77777777" w:rsidR="008A4228" w:rsidRPr="00992E18" w:rsidRDefault="008A4228" w:rsidP="006345C8">
                            <w:pPr>
                              <w:jc w:val="center"/>
                              <w:rPr>
                                <w:color w:val="000000"/>
                                <w:sz w:val="22"/>
                              </w:rPr>
                            </w:pPr>
                            <w:r>
                              <w:rPr>
                                <w:color w:val="000000"/>
                                <w:sz w:val="22"/>
                              </w:rPr>
                              <w:t>Beta</w:t>
                            </w:r>
                          </w:p>
                        </w:tc>
                        <w:tc>
                          <w:tcPr>
                            <w:tcW w:w="2251" w:type="dxa"/>
                            <w:tcBorders>
                              <w:top w:val="nil"/>
                              <w:left w:val="nil"/>
                              <w:bottom w:val="nil"/>
                              <w:right w:val="nil"/>
                            </w:tcBorders>
                            <w:shd w:val="clear" w:color="auto" w:fill="auto"/>
                            <w:noWrap/>
                            <w:vAlign w:val="center"/>
                          </w:tcPr>
                          <w:p w14:paraId="0E0F7CF3" w14:textId="77777777" w:rsidR="008A4228" w:rsidRPr="00992E18" w:rsidRDefault="008A4228" w:rsidP="006345C8">
                            <w:pPr>
                              <w:jc w:val="center"/>
                              <w:rPr>
                                <w:color w:val="000000"/>
                                <w:sz w:val="22"/>
                              </w:rPr>
                            </w:pPr>
                            <w:r>
                              <w:rPr>
                                <w:color w:val="000000"/>
                                <w:sz w:val="22"/>
                              </w:rPr>
                              <w:t>13-30</w:t>
                            </w:r>
                          </w:p>
                        </w:tc>
                        <w:tc>
                          <w:tcPr>
                            <w:tcW w:w="1913" w:type="dxa"/>
                            <w:tcBorders>
                              <w:top w:val="nil"/>
                              <w:left w:val="nil"/>
                              <w:bottom w:val="nil"/>
                              <w:right w:val="nil"/>
                            </w:tcBorders>
                            <w:shd w:val="clear" w:color="auto" w:fill="auto"/>
                            <w:noWrap/>
                            <w:vAlign w:val="center"/>
                          </w:tcPr>
                          <w:p w14:paraId="03393BE4" w14:textId="77777777" w:rsidR="008A4228" w:rsidRPr="00992E18" w:rsidRDefault="008A4228" w:rsidP="006345C8">
                            <w:pPr>
                              <w:jc w:val="center"/>
                              <w:rPr>
                                <w:color w:val="000000"/>
                                <w:sz w:val="22"/>
                              </w:rPr>
                            </w:pPr>
                            <w:r>
                              <w:rPr>
                                <w:color w:val="000000"/>
                                <w:sz w:val="22"/>
                              </w:rPr>
                              <w:t>2-20</w:t>
                            </w:r>
                          </w:p>
                        </w:tc>
                        <w:tc>
                          <w:tcPr>
                            <w:tcW w:w="2364" w:type="dxa"/>
                            <w:tcBorders>
                              <w:top w:val="nil"/>
                              <w:left w:val="nil"/>
                              <w:bottom w:val="nil"/>
                              <w:right w:val="nil"/>
                            </w:tcBorders>
                            <w:shd w:val="clear" w:color="auto" w:fill="auto"/>
                            <w:noWrap/>
                            <w:vAlign w:val="center"/>
                          </w:tcPr>
                          <w:p w14:paraId="45BB437D" w14:textId="77777777" w:rsidR="008A4228" w:rsidRPr="00992E18" w:rsidRDefault="008A4228" w:rsidP="006345C8">
                            <w:pPr>
                              <w:jc w:val="center"/>
                              <w:rPr>
                                <w:color w:val="000000"/>
                                <w:sz w:val="22"/>
                              </w:rPr>
                            </w:pPr>
                            <w:r>
                              <w:rPr>
                                <w:color w:val="000000"/>
                                <w:sz w:val="22"/>
                              </w:rPr>
                              <w:t>Memory</w:t>
                            </w:r>
                          </w:p>
                        </w:tc>
                      </w:tr>
                      <w:tr w:rsidR="008A4228" w:rsidRPr="00992E18" w14:paraId="72B6E6E8" w14:textId="77777777" w:rsidTr="006345C8">
                        <w:trPr>
                          <w:trHeight w:val="345"/>
                          <w:jc w:val="center"/>
                        </w:trPr>
                        <w:tc>
                          <w:tcPr>
                            <w:tcW w:w="2139" w:type="dxa"/>
                            <w:tcBorders>
                              <w:top w:val="nil"/>
                              <w:left w:val="nil"/>
                              <w:bottom w:val="single" w:sz="8" w:space="0" w:color="auto"/>
                              <w:right w:val="nil"/>
                            </w:tcBorders>
                            <w:shd w:val="clear" w:color="auto" w:fill="auto"/>
                            <w:noWrap/>
                            <w:vAlign w:val="center"/>
                          </w:tcPr>
                          <w:p w14:paraId="2320BC72" w14:textId="77777777" w:rsidR="008A4228" w:rsidRPr="00992E18" w:rsidRDefault="008A4228" w:rsidP="006345C8">
                            <w:pPr>
                              <w:jc w:val="center"/>
                              <w:rPr>
                                <w:color w:val="000000"/>
                                <w:sz w:val="22"/>
                              </w:rPr>
                            </w:pPr>
                            <w:r>
                              <w:rPr>
                                <w:color w:val="000000"/>
                                <w:sz w:val="22"/>
                              </w:rPr>
                              <w:t>Gamma</w:t>
                            </w:r>
                          </w:p>
                        </w:tc>
                        <w:tc>
                          <w:tcPr>
                            <w:tcW w:w="2251" w:type="dxa"/>
                            <w:tcBorders>
                              <w:top w:val="nil"/>
                              <w:left w:val="nil"/>
                              <w:bottom w:val="single" w:sz="8" w:space="0" w:color="auto"/>
                              <w:right w:val="nil"/>
                            </w:tcBorders>
                            <w:shd w:val="clear" w:color="auto" w:fill="auto"/>
                            <w:noWrap/>
                            <w:vAlign w:val="center"/>
                          </w:tcPr>
                          <w:p w14:paraId="39EA1BDC" w14:textId="77777777" w:rsidR="008A4228" w:rsidRPr="00992E18" w:rsidRDefault="008A4228" w:rsidP="006345C8">
                            <w:pPr>
                              <w:jc w:val="center"/>
                              <w:rPr>
                                <w:color w:val="000000"/>
                                <w:sz w:val="22"/>
                              </w:rPr>
                            </w:pPr>
                            <w:r>
                              <w:rPr>
                                <w:color w:val="000000"/>
                                <w:sz w:val="22"/>
                              </w:rPr>
                              <w:t>30-100</w:t>
                            </w:r>
                          </w:p>
                        </w:tc>
                        <w:tc>
                          <w:tcPr>
                            <w:tcW w:w="1913" w:type="dxa"/>
                            <w:tcBorders>
                              <w:top w:val="nil"/>
                              <w:left w:val="nil"/>
                              <w:bottom w:val="single" w:sz="8" w:space="0" w:color="auto"/>
                              <w:right w:val="nil"/>
                            </w:tcBorders>
                            <w:shd w:val="clear" w:color="auto" w:fill="auto"/>
                            <w:noWrap/>
                            <w:vAlign w:val="center"/>
                          </w:tcPr>
                          <w:p w14:paraId="653B9479" w14:textId="77777777" w:rsidR="008A4228" w:rsidRPr="00992E18" w:rsidRDefault="008A4228" w:rsidP="006345C8">
                            <w:pPr>
                              <w:jc w:val="center"/>
                              <w:rPr>
                                <w:color w:val="000000"/>
                                <w:sz w:val="22"/>
                              </w:rPr>
                            </w:pPr>
                            <w:r>
                              <w:rPr>
                                <w:color w:val="000000"/>
                                <w:sz w:val="22"/>
                              </w:rPr>
                              <w:t>20-70</w:t>
                            </w:r>
                          </w:p>
                        </w:tc>
                        <w:tc>
                          <w:tcPr>
                            <w:tcW w:w="2364" w:type="dxa"/>
                            <w:tcBorders>
                              <w:top w:val="nil"/>
                              <w:left w:val="nil"/>
                              <w:bottom w:val="single" w:sz="8" w:space="0" w:color="auto"/>
                              <w:right w:val="nil"/>
                            </w:tcBorders>
                            <w:shd w:val="clear" w:color="auto" w:fill="auto"/>
                            <w:noWrap/>
                            <w:vAlign w:val="center"/>
                          </w:tcPr>
                          <w:p w14:paraId="39BBBFB9" w14:textId="77777777" w:rsidR="008A4228" w:rsidRPr="00992E18" w:rsidRDefault="008A4228" w:rsidP="006345C8">
                            <w:pPr>
                              <w:jc w:val="center"/>
                              <w:rPr>
                                <w:color w:val="000000"/>
                                <w:sz w:val="22"/>
                              </w:rPr>
                            </w:pPr>
                            <w:r>
                              <w:rPr>
                                <w:color w:val="000000"/>
                                <w:sz w:val="22"/>
                              </w:rPr>
                              <w:t>Cognition, learning</w:t>
                            </w:r>
                          </w:p>
                        </w:tc>
                      </w:tr>
                    </w:tbl>
                    <w:p w14:paraId="6DC55627" w14:textId="77777777" w:rsidR="008A4228" w:rsidRPr="00992E18" w:rsidRDefault="008A4228" w:rsidP="003B403C">
                      <w:pPr>
                        <w:rPr>
                          <w:sz w:val="20"/>
                          <w:szCs w:val="20"/>
                        </w:rPr>
                      </w:pPr>
                    </w:p>
                  </w:txbxContent>
                </v:textbox>
                <w10:wrap type="tight" anchorx="margin" anchory="margin"/>
              </v:shape>
            </w:pict>
          </mc:Fallback>
        </mc:AlternateContent>
      </w:r>
      <w:r w:rsidRPr="00543E95">
        <w:t>detection software in clinical settings</w:t>
      </w:r>
      <w:r w:rsidR="00162208" w:rsidRPr="00543E95">
        <w:t xml:space="preserve"> (Golmohammadi et al., </w:t>
      </w:r>
      <w:r w:rsidR="00371872" w:rsidRPr="00543E95">
        <w:t>2018; Persyst</w:t>
      </w:r>
      <w:r w:rsidR="00162208" w:rsidRPr="00543E95">
        <w:t xml:space="preserve"> Development Corporation, 2020).</w:t>
      </w:r>
    </w:p>
    <w:p w14:paraId="095C3F45" w14:textId="766B527C" w:rsidR="00C31D75" w:rsidRDefault="00F34418" w:rsidP="00371872">
      <w:pPr>
        <w:spacing w:line="480" w:lineRule="auto"/>
        <w:ind w:firstLine="576"/>
        <w:jc w:val="both"/>
      </w:pPr>
      <w:r w:rsidRPr="00543E95">
        <w:t xml:space="preserve">Scalp EEG signals contain information related to cerebral activity within the frequency range of </w:t>
      </w:r>
      <m:oMath>
        <m:r>
          <w:rPr>
            <w:rFonts w:ascii="Cambria Math" w:hAnsi="Cambria Math"/>
          </w:rPr>
          <m:t>0.5</m:t>
        </m:r>
      </m:oMath>
      <w:r w:rsidRPr="00543E95">
        <w:t xml:space="preserve"> to </w:t>
      </w:r>
      <m:oMath>
        <m:r>
          <w:rPr>
            <w:rFonts w:ascii="Cambria Math" w:hAnsi="Cambria Math"/>
          </w:rPr>
          <m:t>100</m:t>
        </m:r>
      </m:oMath>
      <w:r w:rsidRPr="00543E95">
        <w:t xml:space="preserve"> Hz frequency where majority of the information</w:t>
      </w:r>
      <w:r w:rsidR="00EA3A15">
        <w:t xml:space="preserve"> </w:t>
      </w:r>
      <w:r w:rsidR="00162208" w:rsidRPr="00543E95">
        <w:t xml:space="preserve">resides </w:t>
      </w:r>
      <w:r w:rsidR="00EA3A15">
        <w:t xml:space="preserve">below </w:t>
      </w:r>
      <m:oMath>
        <m:r>
          <w:rPr>
            <w:rFonts w:ascii="Cambria Math" w:hAnsi="Cambria Math"/>
          </w:rPr>
          <m:t>25</m:t>
        </m:r>
      </m:oMath>
      <w:r w:rsidR="00EA3A15">
        <w:t xml:space="preserve"> Hz </w:t>
      </w:r>
      <w:r w:rsidR="00162208" w:rsidRPr="00543E95">
        <w:t xml:space="preserve">in </w:t>
      </w:r>
      <w:r w:rsidRPr="00543E95">
        <w:t>the spectrum</w:t>
      </w:r>
      <w:r w:rsidR="004F47DF">
        <w:t xml:space="preserve"> (</w:t>
      </w:r>
      <w:r w:rsidR="00285016">
        <w:t>Shoeb et al, 2011</w:t>
      </w:r>
      <w:r w:rsidR="004F47DF">
        <w:t>)</w:t>
      </w:r>
      <w:r w:rsidRPr="00543E95">
        <w:t xml:space="preserve">. </w:t>
      </w:r>
      <w:r w:rsidR="00C31D75">
        <w:t xml:space="preserve">The frequency content of normal brain rhythms is summarized in </w:t>
      </w:r>
      <w:fldSimple w:instr=" REF _Ref468034083  \* MERGEFORMAT ">
        <w:r w:rsidR="00B86143" w:rsidRPr="00B86143">
          <w:t>Table 1</w:t>
        </w:r>
      </w:fldSimple>
      <w:r w:rsidR="00C31D75">
        <w:t xml:space="preserve">. </w:t>
      </w:r>
      <w:r w:rsidR="00EA3A15">
        <w:t>E</w:t>
      </w:r>
      <w:r w:rsidRPr="00543E95">
        <w:t xml:space="preserve">lectrical signals </w:t>
      </w:r>
      <w:r w:rsidR="009634C5">
        <w:t xml:space="preserve">are measured from an array of electrodes placed around the scalp, </w:t>
      </w:r>
      <w:r w:rsidR="00BF3579">
        <w:t xml:space="preserve">as shown in </w:t>
      </w:r>
      <w:fldSimple w:instr=" REF _Ref466135461  \* MERGEFORMAT ">
        <w:r w:rsidR="00B86143" w:rsidRPr="00B86143">
          <w:t>Figure</w:t>
        </w:r>
        <w:r w:rsidR="00B86143">
          <w:t> </w:t>
        </w:r>
        <w:r w:rsidR="00B86143" w:rsidRPr="00B86143">
          <w:t>1</w:t>
        </w:r>
      </w:fldSimple>
      <w:r w:rsidR="00BF3579">
        <w:t xml:space="preserve">. These signals are typically </w:t>
      </w:r>
      <w:r w:rsidRPr="00543E95">
        <w:t xml:space="preserve">sampled at </w:t>
      </w:r>
      <m:oMath>
        <m:r>
          <w:rPr>
            <w:rFonts w:ascii="Cambria Math" w:hAnsi="Cambria Math"/>
          </w:rPr>
          <m:t>250</m:t>
        </m:r>
      </m:oMath>
      <w:r w:rsidR="00EA3A15">
        <w:t> </w:t>
      </w:r>
      <w:r w:rsidRPr="00543E95">
        <w:t>Hz</w:t>
      </w:r>
      <w:r w:rsidR="00EA3A15">
        <w:t>, a common sample frequency used in clinical settings</w:t>
      </w:r>
      <w:r w:rsidR="00BF3579">
        <w:t xml:space="preserve"> because it captures all of the significant </w:t>
      </w:r>
      <w:r w:rsidR="00BF3579" w:rsidRPr="00543E95">
        <w:t>information about</w:t>
      </w:r>
      <w:r w:rsidR="00BF3579">
        <w:t xml:space="preserve"> </w:t>
      </w:r>
      <w:r w:rsidR="00BF3579" w:rsidRPr="00543E95">
        <w:t xml:space="preserve">brain </w:t>
      </w:r>
      <w:r w:rsidR="007C3878" w:rsidRPr="00543E95">
        <w:t>activity</w:t>
      </w:r>
      <w:r w:rsidR="007C3878">
        <w:t xml:space="preserve"> but</w:t>
      </w:r>
      <w:r w:rsidR="00BF3579">
        <w:t xml:space="preserve"> is low enough to minimize file storage requirements. </w:t>
      </w:r>
      <w:r w:rsidRPr="00543E95">
        <w:t xml:space="preserve">These </w:t>
      </w:r>
      <w:r w:rsidR="00BF3579">
        <w:t xml:space="preserve">signals have </w:t>
      </w:r>
      <w:r w:rsidR="00EA3A15">
        <w:t>amplitudes in the microvolt range</w:t>
      </w:r>
      <w:r w:rsidR="00BF3579">
        <w:t xml:space="preserve"> making them extremely susceptible to noise. As a result, the</w:t>
      </w:r>
      <w:r w:rsidR="007C3878">
        <w:t xml:space="preserve">se signals </w:t>
      </w:r>
      <w:r w:rsidR="00BF3579">
        <w:t>are</w:t>
      </w:r>
      <w:r w:rsidR="007C3878">
        <w:t xml:space="preserve"> </w:t>
      </w:r>
      <w:r w:rsidRPr="00543E95">
        <w:t xml:space="preserve">filtered and amplified prior to </w:t>
      </w:r>
      <w:r w:rsidR="00BF3579">
        <w:t>digitization.</w:t>
      </w:r>
    </w:p>
    <w:p w14:paraId="0093DE8A" w14:textId="173B31AF" w:rsidR="00F34418" w:rsidRPr="00543E95" w:rsidRDefault="00F34418" w:rsidP="00371872">
      <w:pPr>
        <w:spacing w:line="480" w:lineRule="auto"/>
        <w:ind w:firstLine="576"/>
        <w:jc w:val="both"/>
      </w:pPr>
      <w:r w:rsidRPr="00543E95">
        <w:t xml:space="preserve">The information captured within </w:t>
      </w:r>
      <m:oMath>
        <m:r>
          <w:rPr>
            <w:rFonts w:ascii="Cambria Math" w:hAnsi="Cambria Math"/>
          </w:rPr>
          <m:t>100 </m:t>
        </m:r>
      </m:oMath>
      <w:r w:rsidRPr="00543E95">
        <w:t>Hz is further divided into frequency bands called “EEG rhythms</w:t>
      </w:r>
      <w:r w:rsidR="00EA3A15">
        <w:t>.</w:t>
      </w:r>
      <w:r w:rsidRPr="00543E95">
        <w:t>”</w:t>
      </w:r>
      <w:r w:rsidR="00EA3A15">
        <w:t xml:space="preserve"> </w:t>
      </w:r>
      <w:r w:rsidRPr="00543E95">
        <w:t>EEG rhythms are frequency bands which are separated based on the cognitive and behavioral activities observed from a human brain</w:t>
      </w:r>
      <w:r w:rsidRPr="004F47DF">
        <w:t>.</w:t>
      </w:r>
      <w:r w:rsidRPr="00543E95">
        <w:t xml:space="preserve"> To identify </w:t>
      </w:r>
      <w:r w:rsidR="004F47DF">
        <w:t xml:space="preserve">specific types of </w:t>
      </w:r>
      <w:r w:rsidRPr="00543E95">
        <w:t>activities</w:t>
      </w:r>
      <w:r w:rsidR="00162208" w:rsidRPr="00543E95">
        <w:t>,</w:t>
      </w:r>
      <w:r w:rsidR="004F47DF">
        <w:t xml:space="preserve"> </w:t>
      </w:r>
      <w:r w:rsidR="00162208" w:rsidRPr="00543E95">
        <w:t>EEG</w:t>
      </w:r>
      <w:r w:rsidRPr="00543E95">
        <w:t xml:space="preserve"> signals are divided into </w:t>
      </w:r>
      <m:oMath>
        <m:r>
          <w:rPr>
            <w:rFonts w:ascii="Cambria Math" w:hAnsi="Cambria Math"/>
          </w:rPr>
          <m:t>5</m:t>
        </m:r>
      </m:oMath>
      <w:r w:rsidRPr="00543E95">
        <w:t xml:space="preserve"> different frequency bands</w:t>
      </w:r>
      <w:r w:rsidR="004F47DF">
        <w:t xml:space="preserve"> (</w:t>
      </w:r>
      <w:r w:rsidR="004A43CB">
        <w:t xml:space="preserve">Tatum et al., </w:t>
      </w:r>
      <w:r w:rsidR="00BF3579">
        <w:rPr>
          <w:noProof/>
          <w:sz w:val="22"/>
        </w:rPr>
        <w:lastRenderedPageBreak/>
        <mc:AlternateContent>
          <mc:Choice Requires="wps">
            <w:drawing>
              <wp:anchor distT="137160" distB="137160" distL="137160" distR="137160" simplePos="0" relativeHeight="251788288" behindDoc="1" locked="0" layoutInCell="1" allowOverlap="0" wp14:anchorId="5CCD6773" wp14:editId="336C7BEE">
                <wp:simplePos x="0" y="0"/>
                <wp:positionH relativeFrom="margin">
                  <wp:align>center</wp:align>
                </wp:positionH>
                <wp:positionV relativeFrom="margin">
                  <wp:align>top</wp:align>
                </wp:positionV>
                <wp:extent cx="5394960" cy="3493008"/>
                <wp:effectExtent l="0" t="0" r="2540" b="0"/>
                <wp:wrapSquare wrapText="bothSides"/>
                <wp:docPr id="2" name="Text Box 2"/>
                <wp:cNvGraphicFramePr/>
                <a:graphic xmlns:a="http://schemas.openxmlformats.org/drawingml/2006/main">
                  <a:graphicData uri="http://schemas.microsoft.com/office/word/2010/wordprocessingShape">
                    <wps:wsp>
                      <wps:cNvSpPr txBox="1"/>
                      <wps:spPr>
                        <a:xfrm>
                          <a:off x="0" y="0"/>
                          <a:ext cx="5394960" cy="3493008"/>
                        </a:xfrm>
                        <a:prstGeom prst="rect">
                          <a:avLst/>
                        </a:prstGeom>
                        <a:solidFill>
                          <a:schemeClr val="lt1"/>
                        </a:solidFill>
                        <a:ln w="6350">
                          <a:noFill/>
                        </a:ln>
                      </wps:spPr>
                      <wps:txbx>
                        <w:txbxContent>
                          <w:p w14:paraId="6B946B07" w14:textId="77777777" w:rsidR="008A4228" w:rsidRDefault="008A4228" w:rsidP="009634C5">
                            <w:r>
                              <w:rPr>
                                <w:noProof/>
                              </w:rPr>
                              <w:drawing>
                                <wp:inline distT="0" distB="0" distL="0" distR="0" wp14:anchorId="617AD7D5" wp14:editId="40B6F9D8">
                                  <wp:extent cx="5113867" cy="3006595"/>
                                  <wp:effectExtent l="0" t="0" r="4445" b="3810"/>
                                  <wp:docPr id="39" name="Picture 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20_placement_TCP.PNG"/>
                                          <pic:cNvPicPr/>
                                        </pic:nvPicPr>
                                        <pic:blipFill>
                                          <a:blip r:embed="rId9">
                                            <a:extLst>
                                              <a:ext uri="{28A0092B-C50C-407E-A947-70E740481C1C}">
                                                <a14:useLocalDpi xmlns:a14="http://schemas.microsoft.com/office/drawing/2010/main" val="0"/>
                                              </a:ext>
                                            </a:extLst>
                                          </a:blip>
                                          <a:stretch>
                                            <a:fillRect/>
                                          </a:stretch>
                                        </pic:blipFill>
                                        <pic:spPr>
                                          <a:xfrm>
                                            <a:off x="0" y="0"/>
                                            <a:ext cx="5145327" cy="3025091"/>
                                          </a:xfrm>
                                          <a:prstGeom prst="rect">
                                            <a:avLst/>
                                          </a:prstGeom>
                                        </pic:spPr>
                                      </pic:pic>
                                    </a:graphicData>
                                  </a:graphic>
                                </wp:inline>
                              </w:drawing>
                            </w:r>
                          </w:p>
                          <w:p w14:paraId="37DAEC58" w14:textId="1E7133C0" w:rsidR="008A4228" w:rsidRPr="00BF3579" w:rsidRDefault="008A4228" w:rsidP="00BF3579">
                            <w:pPr>
                              <w:pStyle w:val="Caption"/>
                              <w:jc w:val="both"/>
                              <w:rPr>
                                <w:iCs w:val="0"/>
                                <w:noProof/>
                                <w:color w:val="000000" w:themeColor="text1"/>
                                <w:szCs w:val="22"/>
                              </w:rPr>
                            </w:pPr>
                            <w:bookmarkStart w:id="44" w:name="_Ref466135461"/>
                            <w:bookmarkStart w:id="45" w:name="_Toc39709233"/>
                            <w:bookmarkStart w:id="46" w:name="_Ref43369526"/>
                            <w:r w:rsidRPr="00BF3579">
                              <w:rPr>
                                <w:b/>
                                <w:iCs w:val="0"/>
                                <w:color w:val="000000" w:themeColor="text1"/>
                                <w:szCs w:val="22"/>
                              </w:rPr>
                              <w:t>Figure</w:t>
                            </w:r>
                            <w:r>
                              <w:t> </w:t>
                            </w:r>
                            <w:r w:rsidRPr="00BF3579">
                              <w:rPr>
                                <w:b/>
                                <w:iCs w:val="0"/>
                                <w:color w:val="000000" w:themeColor="text1"/>
                                <w:szCs w:val="22"/>
                              </w:rPr>
                              <w:fldChar w:fldCharType="begin"/>
                            </w:r>
                            <w:r w:rsidRPr="00BF3579">
                              <w:rPr>
                                <w:b/>
                                <w:iCs w:val="0"/>
                                <w:color w:val="000000" w:themeColor="text1"/>
                                <w:szCs w:val="22"/>
                              </w:rPr>
                              <w:instrText xml:space="preserve"> SEQ Figure \* ARABIC </w:instrText>
                            </w:r>
                            <w:r w:rsidRPr="00BF3579">
                              <w:rPr>
                                <w:b/>
                                <w:iCs w:val="0"/>
                                <w:color w:val="000000" w:themeColor="text1"/>
                                <w:szCs w:val="22"/>
                              </w:rPr>
                              <w:fldChar w:fldCharType="separate"/>
                            </w:r>
                            <w:r>
                              <w:rPr>
                                <w:b/>
                                <w:iCs w:val="0"/>
                                <w:noProof/>
                                <w:color w:val="000000" w:themeColor="text1"/>
                                <w:szCs w:val="22"/>
                              </w:rPr>
                              <w:t>1</w:t>
                            </w:r>
                            <w:r w:rsidRPr="00BF3579">
                              <w:rPr>
                                <w:b/>
                                <w:iCs w:val="0"/>
                                <w:color w:val="000000" w:themeColor="text1"/>
                                <w:szCs w:val="22"/>
                              </w:rPr>
                              <w:fldChar w:fldCharType="end"/>
                            </w:r>
                            <w:bookmarkEnd w:id="44"/>
                            <w:r w:rsidRPr="00BF3579">
                              <w:rPr>
                                <w:b/>
                                <w:iCs w:val="0"/>
                                <w:noProof/>
                                <w:color w:val="000000" w:themeColor="text1"/>
                                <w:szCs w:val="22"/>
                              </w:rPr>
                              <w:t xml:space="preserve">. </w:t>
                            </w:r>
                            <w:bookmarkStart w:id="47" w:name="_Ref43369511"/>
                            <w:r w:rsidRPr="00BF3579">
                              <w:rPr>
                                <w:bCs/>
                                <w:iCs w:val="0"/>
                                <w:noProof/>
                                <w:color w:val="000000" w:themeColor="text1"/>
                                <w:szCs w:val="22"/>
                              </w:rPr>
                              <w:t>A</w:t>
                            </w:r>
                            <w:r>
                              <w:rPr>
                                <w:bCs/>
                                <w:iCs w:val="0"/>
                                <w:noProof/>
                                <w:color w:val="000000" w:themeColor="text1"/>
                                <w:szCs w:val="22"/>
                              </w:rPr>
                              <w:t xml:space="preserve">n industry-standard </w:t>
                            </w:r>
                            <w:r w:rsidRPr="00BF3579">
                              <w:rPr>
                                <w:iCs w:val="0"/>
                                <w:noProof/>
                                <w:color w:val="000000" w:themeColor="text1"/>
                                <w:szCs w:val="22"/>
                              </w:rPr>
                              <w:t xml:space="preserve">10-20 electrode placement with a </w:t>
                            </w:r>
                            <w:r>
                              <w:rPr>
                                <w:iCs w:val="0"/>
                                <w:noProof/>
                                <w:color w:val="000000" w:themeColor="text1"/>
                                <w:szCs w:val="22"/>
                              </w:rPr>
                              <w:t>t</w:t>
                            </w:r>
                            <w:r w:rsidRPr="00BF3579">
                              <w:rPr>
                                <w:iCs w:val="0"/>
                                <w:noProof/>
                                <w:color w:val="000000" w:themeColor="text1"/>
                                <w:szCs w:val="22"/>
                              </w:rPr>
                              <w:t xml:space="preserve">emporal </w:t>
                            </w:r>
                            <w:r>
                              <w:rPr>
                                <w:iCs w:val="0"/>
                                <w:noProof/>
                                <w:color w:val="000000" w:themeColor="text1"/>
                                <w:szCs w:val="22"/>
                              </w:rPr>
                              <w:t>c</w:t>
                            </w:r>
                            <w:r w:rsidRPr="00BF3579">
                              <w:rPr>
                                <w:iCs w:val="0"/>
                                <w:noProof/>
                                <w:color w:val="000000" w:themeColor="text1"/>
                                <w:szCs w:val="22"/>
                              </w:rPr>
                              <w:t xml:space="preserve">entral </w:t>
                            </w:r>
                            <w:r>
                              <w:rPr>
                                <w:iCs w:val="0"/>
                                <w:noProof/>
                                <w:color w:val="000000" w:themeColor="text1"/>
                                <w:szCs w:val="22"/>
                              </w:rPr>
                              <w:t>p</w:t>
                            </w:r>
                            <w:r w:rsidRPr="00BF3579">
                              <w:rPr>
                                <w:iCs w:val="0"/>
                                <w:noProof/>
                                <w:color w:val="000000" w:themeColor="text1"/>
                                <w:szCs w:val="22"/>
                              </w:rPr>
                              <w:t>arasagittal montage</w:t>
                            </w:r>
                            <w:bookmarkEnd w:id="45"/>
                            <w:bookmarkEnd w:id="46"/>
                            <w:bookmarkEnd w:id="47"/>
                            <w:r>
                              <w:rPr>
                                <w:iCs w:val="0"/>
                                <w:noProof/>
                                <w:color w:val="000000" w:themeColor="text1"/>
                                <w:szCs w:val="22"/>
                              </w:rPr>
                              <w:t xml:space="preserve"> (TCP) overlaid</w:t>
                            </w:r>
                          </w:p>
                          <w:p w14:paraId="64A9CF19" w14:textId="77777777" w:rsidR="008A4228" w:rsidRPr="008D77F9" w:rsidRDefault="008A4228" w:rsidP="009634C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D6773" id="_x0000_s1028" type="#_x0000_t202" style="position:absolute;left:0;text-align:left;margin-left:0;margin-top:0;width:424.8pt;height:275.05pt;z-index:-25152819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" o:allowoverlap="f" fillcolor="white [3201]" stroked="f" strokeweight=".5pt">
                <v:textbox inset="0,0,0,0">
                  <w:txbxContent>
                    <w:p w14:paraId="6B946B07" w14:textId="77777777" w:rsidR="008A4228" w:rsidRDefault="008A4228" w:rsidP="009634C5">
                      <w:r>
                        <w:rPr>
                          <w:noProof/>
                        </w:rPr>
                        <w:drawing>
                          <wp:inline distT="0" distB="0" distL="0" distR="0" wp14:anchorId="617AD7D5" wp14:editId="40B6F9D8">
                            <wp:extent cx="5113867" cy="3006595"/>
                            <wp:effectExtent l="0" t="0" r="4445" b="3810"/>
                            <wp:docPr id="39" name="Picture 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20_placement_TCP.PNG"/>
                                    <pic:cNvPicPr/>
                                  </pic:nvPicPr>
                                  <pic:blipFill>
                                    <a:blip r:embed="rId10">
                                      <a:extLst>
                                        <a:ext uri="{28A0092B-C50C-407E-A947-70E740481C1C}">
                                          <a14:useLocalDpi xmlns:a14="http://schemas.microsoft.com/office/drawing/2010/main" val="0"/>
                                        </a:ext>
                                      </a:extLst>
                                    </a:blip>
                                    <a:stretch>
                                      <a:fillRect/>
                                    </a:stretch>
                                  </pic:blipFill>
                                  <pic:spPr>
                                    <a:xfrm>
                                      <a:off x="0" y="0"/>
                                      <a:ext cx="5145327" cy="3025091"/>
                                    </a:xfrm>
                                    <a:prstGeom prst="rect">
                                      <a:avLst/>
                                    </a:prstGeom>
                                  </pic:spPr>
                                </pic:pic>
                              </a:graphicData>
                            </a:graphic>
                          </wp:inline>
                        </w:drawing>
                      </w:r>
                    </w:p>
                    <w:p w14:paraId="37DAEC58" w14:textId="1E7133C0" w:rsidR="008A4228" w:rsidRPr="00BF3579" w:rsidRDefault="008A4228" w:rsidP="00BF3579">
                      <w:pPr>
                        <w:pStyle w:val="Caption"/>
                        <w:jc w:val="both"/>
                        <w:rPr>
                          <w:iCs w:val="0"/>
                          <w:noProof/>
                          <w:color w:val="000000" w:themeColor="text1"/>
                          <w:szCs w:val="22"/>
                        </w:rPr>
                      </w:pPr>
                      <w:bookmarkStart w:id="48" w:name="_Ref466135461"/>
                      <w:bookmarkStart w:id="49" w:name="_Toc39709233"/>
                      <w:bookmarkStart w:id="50" w:name="_Ref43369526"/>
                      <w:r w:rsidRPr="00BF3579">
                        <w:rPr>
                          <w:b/>
                          <w:iCs w:val="0"/>
                          <w:color w:val="000000" w:themeColor="text1"/>
                          <w:szCs w:val="22"/>
                        </w:rPr>
                        <w:t>Figure</w:t>
                      </w:r>
                      <w:r>
                        <w:t> </w:t>
                      </w:r>
                      <w:r w:rsidRPr="00BF3579">
                        <w:rPr>
                          <w:b/>
                          <w:iCs w:val="0"/>
                          <w:color w:val="000000" w:themeColor="text1"/>
                          <w:szCs w:val="22"/>
                        </w:rPr>
                        <w:fldChar w:fldCharType="begin"/>
                      </w:r>
                      <w:r w:rsidRPr="00BF3579">
                        <w:rPr>
                          <w:b/>
                          <w:iCs w:val="0"/>
                          <w:color w:val="000000" w:themeColor="text1"/>
                          <w:szCs w:val="22"/>
                        </w:rPr>
                        <w:instrText xml:space="preserve"> SEQ Figure \* ARABIC </w:instrText>
                      </w:r>
                      <w:r w:rsidRPr="00BF3579">
                        <w:rPr>
                          <w:b/>
                          <w:iCs w:val="0"/>
                          <w:color w:val="000000" w:themeColor="text1"/>
                          <w:szCs w:val="22"/>
                        </w:rPr>
                        <w:fldChar w:fldCharType="separate"/>
                      </w:r>
                      <w:r>
                        <w:rPr>
                          <w:b/>
                          <w:iCs w:val="0"/>
                          <w:noProof/>
                          <w:color w:val="000000" w:themeColor="text1"/>
                          <w:szCs w:val="22"/>
                        </w:rPr>
                        <w:t>1</w:t>
                      </w:r>
                      <w:r w:rsidRPr="00BF3579">
                        <w:rPr>
                          <w:b/>
                          <w:iCs w:val="0"/>
                          <w:color w:val="000000" w:themeColor="text1"/>
                          <w:szCs w:val="22"/>
                        </w:rPr>
                        <w:fldChar w:fldCharType="end"/>
                      </w:r>
                      <w:bookmarkEnd w:id="48"/>
                      <w:r w:rsidRPr="00BF3579">
                        <w:rPr>
                          <w:b/>
                          <w:iCs w:val="0"/>
                          <w:noProof/>
                          <w:color w:val="000000" w:themeColor="text1"/>
                          <w:szCs w:val="22"/>
                        </w:rPr>
                        <w:t xml:space="preserve">. </w:t>
                      </w:r>
                      <w:bookmarkStart w:id="51" w:name="_Ref43369511"/>
                      <w:r w:rsidRPr="00BF3579">
                        <w:rPr>
                          <w:bCs/>
                          <w:iCs w:val="0"/>
                          <w:noProof/>
                          <w:color w:val="000000" w:themeColor="text1"/>
                          <w:szCs w:val="22"/>
                        </w:rPr>
                        <w:t>A</w:t>
                      </w:r>
                      <w:r>
                        <w:rPr>
                          <w:bCs/>
                          <w:iCs w:val="0"/>
                          <w:noProof/>
                          <w:color w:val="000000" w:themeColor="text1"/>
                          <w:szCs w:val="22"/>
                        </w:rPr>
                        <w:t xml:space="preserve">n industry-standard </w:t>
                      </w:r>
                      <w:r w:rsidRPr="00BF3579">
                        <w:rPr>
                          <w:iCs w:val="0"/>
                          <w:noProof/>
                          <w:color w:val="000000" w:themeColor="text1"/>
                          <w:szCs w:val="22"/>
                        </w:rPr>
                        <w:t xml:space="preserve">10-20 electrode placement with a </w:t>
                      </w:r>
                      <w:r>
                        <w:rPr>
                          <w:iCs w:val="0"/>
                          <w:noProof/>
                          <w:color w:val="000000" w:themeColor="text1"/>
                          <w:szCs w:val="22"/>
                        </w:rPr>
                        <w:t>t</w:t>
                      </w:r>
                      <w:r w:rsidRPr="00BF3579">
                        <w:rPr>
                          <w:iCs w:val="0"/>
                          <w:noProof/>
                          <w:color w:val="000000" w:themeColor="text1"/>
                          <w:szCs w:val="22"/>
                        </w:rPr>
                        <w:t xml:space="preserve">emporal </w:t>
                      </w:r>
                      <w:r>
                        <w:rPr>
                          <w:iCs w:val="0"/>
                          <w:noProof/>
                          <w:color w:val="000000" w:themeColor="text1"/>
                          <w:szCs w:val="22"/>
                        </w:rPr>
                        <w:t>c</w:t>
                      </w:r>
                      <w:r w:rsidRPr="00BF3579">
                        <w:rPr>
                          <w:iCs w:val="0"/>
                          <w:noProof/>
                          <w:color w:val="000000" w:themeColor="text1"/>
                          <w:szCs w:val="22"/>
                        </w:rPr>
                        <w:t xml:space="preserve">entral </w:t>
                      </w:r>
                      <w:r>
                        <w:rPr>
                          <w:iCs w:val="0"/>
                          <w:noProof/>
                          <w:color w:val="000000" w:themeColor="text1"/>
                          <w:szCs w:val="22"/>
                        </w:rPr>
                        <w:t>p</w:t>
                      </w:r>
                      <w:r w:rsidRPr="00BF3579">
                        <w:rPr>
                          <w:iCs w:val="0"/>
                          <w:noProof/>
                          <w:color w:val="000000" w:themeColor="text1"/>
                          <w:szCs w:val="22"/>
                        </w:rPr>
                        <w:t>arasagittal montage</w:t>
                      </w:r>
                      <w:bookmarkEnd w:id="49"/>
                      <w:bookmarkEnd w:id="50"/>
                      <w:bookmarkEnd w:id="51"/>
                      <w:r>
                        <w:rPr>
                          <w:iCs w:val="0"/>
                          <w:noProof/>
                          <w:color w:val="000000" w:themeColor="text1"/>
                          <w:szCs w:val="22"/>
                        </w:rPr>
                        <w:t xml:space="preserve"> (TCP) overlaid</w:t>
                      </w:r>
                    </w:p>
                    <w:p w14:paraId="64A9CF19" w14:textId="77777777" w:rsidR="008A4228" w:rsidRPr="008D77F9" w:rsidRDefault="008A4228" w:rsidP="009634C5"/>
                  </w:txbxContent>
                </v:textbox>
                <w10:wrap type="square" anchorx="margin" anchory="margin"/>
              </v:shape>
            </w:pict>
          </mc:Fallback>
        </mc:AlternateContent>
      </w:r>
      <w:r w:rsidR="004A43CB">
        <w:t>20</w:t>
      </w:r>
      <w:r w:rsidR="006E59CD">
        <w:t>14</w:t>
      </w:r>
      <w:r w:rsidRPr="00543E95">
        <w:t xml:space="preserve">. The frequency ranges of these rhythms with their corresponding nomenclature are: </w:t>
      </w:r>
      <w:r w:rsidR="00C31D75">
        <w:t xml:space="preserve">Delta: </w:t>
      </w:r>
      <m:oMath>
        <m:r>
          <w:rPr>
            <w:rFonts w:ascii="Cambria Math" w:hAnsi="Cambria Math"/>
          </w:rPr>
          <m:t>&lt; 3</m:t>
        </m:r>
      </m:oMath>
      <w:r w:rsidR="009634C5">
        <w:t> </w:t>
      </w:r>
      <w:r w:rsidRPr="009634C5">
        <w:t>Hz</w:t>
      </w:r>
      <w:r w:rsidR="00C31D75">
        <w:t xml:space="preserve">, Theta: </w:t>
      </w:r>
      <m:oMath>
        <m:r>
          <w:rPr>
            <w:rFonts w:ascii="Cambria Math" w:hAnsi="Cambria Math"/>
          </w:rPr>
          <m:t>3 – 9</m:t>
        </m:r>
      </m:oMath>
      <w:r w:rsidR="009634C5">
        <w:t> </w:t>
      </w:r>
      <w:r w:rsidRPr="00543E95">
        <w:t>Hz</w:t>
      </w:r>
      <w:r w:rsidR="00C31D75">
        <w:t xml:space="preserve">, Alpha: </w:t>
      </w:r>
      <m:oMath>
        <m:r>
          <w:rPr>
            <w:rFonts w:ascii="Cambria Math" w:hAnsi="Cambria Math"/>
          </w:rPr>
          <m:t>9 – 13</m:t>
        </m:r>
      </m:oMath>
      <w:r w:rsidR="009634C5">
        <w:t> </w:t>
      </w:r>
      <w:r w:rsidRPr="00543E95">
        <w:t>Hz</w:t>
      </w:r>
      <w:r w:rsidR="009634C5">
        <w:t xml:space="preserve">, Beta: </w:t>
      </w:r>
      <m:oMath>
        <m:r>
          <w:rPr>
            <w:rFonts w:ascii="Cambria Math" w:hAnsi="Cambria Math"/>
          </w:rPr>
          <m:t>13 – 30</m:t>
        </m:r>
      </m:oMath>
      <w:r w:rsidR="009634C5">
        <w:t> </w:t>
      </w:r>
      <w:r w:rsidRPr="00543E95">
        <w:t xml:space="preserve">Hz </w:t>
      </w:r>
      <w:r w:rsidR="009634C5">
        <w:t xml:space="preserve">and Gamma: </w:t>
      </w:r>
      <m:oMath>
        <m:r>
          <w:rPr>
            <w:rFonts w:ascii="Cambria Math" w:hAnsi="Cambria Math"/>
          </w:rPr>
          <m:t>&gt; 30</m:t>
        </m:r>
      </m:oMath>
      <w:r w:rsidR="00C31D75">
        <w:t> </w:t>
      </w:r>
      <w:r w:rsidRPr="00543E95">
        <w:t xml:space="preserve">Hz. These rhythms play an important role </w:t>
      </w:r>
      <w:r w:rsidR="004F47DF">
        <w:t xml:space="preserve">in the diagnostic process </w:t>
      </w:r>
      <w:r w:rsidR="00927C58" w:rsidRPr="00543E95">
        <w:t xml:space="preserve">because each rhythm conveys specific information related to </w:t>
      </w:r>
      <w:r w:rsidR="004F47DF">
        <w:t xml:space="preserve">a </w:t>
      </w:r>
      <w:r w:rsidR="00927C58" w:rsidRPr="00543E95">
        <w:t xml:space="preserve">subject’s mental status and </w:t>
      </w:r>
      <w:r w:rsidR="004F47DF">
        <w:t xml:space="preserve">the </w:t>
      </w:r>
      <w:r w:rsidR="00927C58" w:rsidRPr="00543E95">
        <w:t xml:space="preserve">environmental conditions around it. One of the first steps during the diagnosis process is to identify if </w:t>
      </w:r>
      <w:r w:rsidR="004F47DF">
        <w:t xml:space="preserve">an </w:t>
      </w:r>
      <w:r w:rsidR="00927C58" w:rsidRPr="00543E95">
        <w:t>EEG signal</w:t>
      </w:r>
      <w:r w:rsidR="004F47DF">
        <w:t xml:space="preserve"> depicts a </w:t>
      </w:r>
      <w:r w:rsidR="00927C58" w:rsidRPr="00543E95">
        <w:t>normal</w:t>
      </w:r>
      <w:r w:rsidR="004F47DF">
        <w:t xml:space="preserve">ly functioning </w:t>
      </w:r>
      <w:r w:rsidR="00927C58" w:rsidRPr="00543E95">
        <w:t>brain</w:t>
      </w:r>
      <w:r w:rsidR="004F47DF">
        <w:t>.</w:t>
      </w:r>
      <w:r w:rsidR="00927C58" w:rsidRPr="00543E95">
        <w:t xml:space="preserve"> </w:t>
      </w:r>
    </w:p>
    <w:p w14:paraId="43CCF6F9" w14:textId="46E6317A" w:rsidR="00F34418" w:rsidRPr="00543E95" w:rsidRDefault="00F34418" w:rsidP="00EF0BED">
      <w:pPr>
        <w:pStyle w:val="Heading2"/>
        <w:spacing w:before="240"/>
        <w:ind w:left="720" w:hanging="720"/>
      </w:pPr>
      <w:bookmarkStart w:id="48" w:name="_Toc41519131"/>
      <w:bookmarkStart w:id="49" w:name="_Ref43369203"/>
      <w:bookmarkStart w:id="50" w:name="_Ref43369223"/>
      <w:r w:rsidRPr="00543E95">
        <w:t xml:space="preserve">Normal </w:t>
      </w:r>
      <w:r w:rsidR="004F47DF">
        <w:t xml:space="preserve">and </w:t>
      </w:r>
      <w:r w:rsidRPr="00543E95">
        <w:t>Abnormal EEGs</w:t>
      </w:r>
      <w:bookmarkEnd w:id="48"/>
      <w:bookmarkEnd w:id="49"/>
      <w:bookmarkEnd w:id="50"/>
      <w:r w:rsidRPr="00543E95">
        <w:t xml:space="preserve"> </w:t>
      </w:r>
    </w:p>
    <w:p w14:paraId="292B9A0F" w14:textId="76F4015F" w:rsidR="00F34418" w:rsidRPr="00543E95" w:rsidRDefault="00F34418" w:rsidP="00EF0BED">
      <w:pPr>
        <w:widowControl w:val="0"/>
        <w:spacing w:line="480" w:lineRule="auto"/>
        <w:ind w:firstLine="576"/>
        <w:jc w:val="both"/>
      </w:pPr>
      <w:r w:rsidRPr="00543E95">
        <w:t xml:space="preserve">For normal EEGs, each of these rhythms </w:t>
      </w:r>
      <w:r w:rsidR="00927C58" w:rsidRPr="00543E95">
        <w:t xml:space="preserve">are </w:t>
      </w:r>
      <w:r w:rsidR="001A5B04">
        <w:t xml:space="preserve">expected </w:t>
      </w:r>
      <w:r w:rsidR="00927C58" w:rsidRPr="00543E95">
        <w:t>to have</w:t>
      </w:r>
      <w:r w:rsidRPr="00543E95">
        <w:t xml:space="preserve"> specific amplitude ranges and focal </w:t>
      </w:r>
      <w:r w:rsidR="00927C58" w:rsidRPr="00543E95">
        <w:t>regions</w:t>
      </w:r>
      <w:r w:rsidRPr="00543E95">
        <w:t xml:space="preserve">. For example, </w:t>
      </w:r>
      <w:r w:rsidR="009634C5">
        <w:t xml:space="preserve">an </w:t>
      </w:r>
      <w:r w:rsidRPr="00543E95">
        <w:t xml:space="preserve">alpha rhythm can range from </w:t>
      </w:r>
      <m:oMath>
        <m:r>
          <w:rPr>
            <w:rFonts w:ascii="Cambria Math" w:hAnsi="Cambria Math"/>
          </w:rPr>
          <m:t>50-100</m:t>
        </m:r>
      </m:oMath>
      <w:r w:rsidRPr="00543E95">
        <w:t xml:space="preserve"> microvolts and can be observed </w:t>
      </w:r>
      <w:r w:rsidR="00E11269">
        <w:t>m</w:t>
      </w:r>
      <w:r w:rsidRPr="00543E95">
        <w:t xml:space="preserve">ainly </w:t>
      </w:r>
      <w:r w:rsidR="001A5B04">
        <w:t xml:space="preserve">in </w:t>
      </w:r>
      <w:r w:rsidRPr="00543E95">
        <w:t xml:space="preserve">the occipital region </w:t>
      </w:r>
      <w:r w:rsidR="001A5B04">
        <w:t>of the brain</w:t>
      </w:r>
      <w:r w:rsidR="00FA5CEE">
        <w:t xml:space="preserve"> (the back portion of the brain) </w:t>
      </w:r>
      <w:r w:rsidR="009634C5">
        <w:t xml:space="preserve">or </w:t>
      </w:r>
      <w:r w:rsidRPr="00543E95">
        <w:t xml:space="preserve">any other </w:t>
      </w:r>
      <w:r w:rsidR="00FA5CEE">
        <w:t xml:space="preserve">region </w:t>
      </w:r>
      <w:r w:rsidRPr="00543E95">
        <w:t xml:space="preserve">other than </w:t>
      </w:r>
      <w:r w:rsidR="009634C5">
        <w:t xml:space="preserve">the </w:t>
      </w:r>
      <w:r w:rsidR="001A5B04">
        <w:t>f</w:t>
      </w:r>
      <w:r w:rsidRPr="00543E95">
        <w:t>ront</w:t>
      </w:r>
      <w:r w:rsidR="00FA5CEE">
        <w:t xml:space="preserve">. </w:t>
      </w:r>
      <w:r w:rsidR="00A15469">
        <w:t>Activities within t</w:t>
      </w:r>
      <w:r w:rsidRPr="00543E95">
        <w:t>h</w:t>
      </w:r>
      <w:r w:rsidR="00A15469">
        <w:t>is</w:t>
      </w:r>
      <w:r w:rsidRPr="00543E95">
        <w:t xml:space="preserve"> rhythm</w:t>
      </w:r>
      <w:r w:rsidR="001A5B04">
        <w:t xml:space="preserve"> </w:t>
      </w:r>
      <w:r w:rsidRPr="00543E95">
        <w:t>are normally observed</w:t>
      </w:r>
      <w:r w:rsidR="00A15469">
        <w:t xml:space="preserve"> during eye</w:t>
      </w:r>
      <w:r w:rsidR="00FA5CEE">
        <w:t xml:space="preserve"> </w:t>
      </w:r>
      <w:r w:rsidR="00A15469">
        <w:t>blinks,</w:t>
      </w:r>
      <w:r w:rsidRPr="00543E95">
        <w:t xml:space="preserve"> when eyes are closed (</w:t>
      </w:r>
      <w:r w:rsidR="00A15469">
        <w:t xml:space="preserve">also known as </w:t>
      </w:r>
      <w:r w:rsidR="00FA5CEE">
        <w:t xml:space="preserve">a </w:t>
      </w:r>
      <w:r w:rsidRPr="00543E95">
        <w:t>posterior dominant rhythm)</w:t>
      </w:r>
      <w:r w:rsidR="001A5B04">
        <w:t xml:space="preserve"> </w:t>
      </w:r>
      <w:r w:rsidR="00FA5CEE">
        <w:t xml:space="preserve">or </w:t>
      </w:r>
      <w:r w:rsidR="001A5B04">
        <w:t xml:space="preserve">during </w:t>
      </w:r>
      <w:r w:rsidRPr="00543E95">
        <w:t>resting conditions</w:t>
      </w:r>
      <w:r w:rsidR="001A5B04">
        <w:t xml:space="preserve"> (</w:t>
      </w:r>
      <w:r w:rsidR="001A5B04" w:rsidRPr="00A15469">
        <w:t>e.g., sleep</w:t>
      </w:r>
      <w:r w:rsidR="00A15469" w:rsidRPr="00A15469">
        <w:t xml:space="preserve"> spindles</w:t>
      </w:r>
      <w:r w:rsidR="001A5B04" w:rsidRPr="00A15469">
        <w:t>)</w:t>
      </w:r>
      <w:r w:rsidRPr="00A15469">
        <w:t>.</w:t>
      </w:r>
      <w:r w:rsidRPr="00543E95">
        <w:t xml:space="preserve"> </w:t>
      </w:r>
      <w:r w:rsidR="00FA5CEE">
        <w:t>A b</w:t>
      </w:r>
      <w:r w:rsidRPr="00543E95">
        <w:t xml:space="preserve">eta rhythm can </w:t>
      </w:r>
      <w:r w:rsidRPr="00543E95">
        <w:lastRenderedPageBreak/>
        <w:t xml:space="preserve">have </w:t>
      </w:r>
      <w:r w:rsidR="00FA5CEE">
        <w:t xml:space="preserve">an </w:t>
      </w:r>
      <w:r w:rsidRPr="00543E95">
        <w:t>amplitude</w:t>
      </w:r>
      <w:r w:rsidR="00FA5CEE">
        <w:t xml:space="preserve"> </w:t>
      </w:r>
      <w:r w:rsidRPr="00543E95">
        <w:t xml:space="preserve">around </w:t>
      </w:r>
      <m:oMath>
        <m:r>
          <w:rPr>
            <w:rFonts w:ascii="Cambria Math" w:hAnsi="Cambria Math"/>
          </w:rPr>
          <m:t>20</m:t>
        </m:r>
      </m:oMath>
      <w:r w:rsidR="00FA5CEE">
        <w:t> </w:t>
      </w:r>
      <w:r w:rsidRPr="00543E95">
        <w:t xml:space="preserve">microvolts and can be mainly observed </w:t>
      </w:r>
      <w:r w:rsidR="001A5B04">
        <w:t xml:space="preserve">in the </w:t>
      </w:r>
      <w:r w:rsidRPr="00543E95">
        <w:t xml:space="preserve">motor cortex </w:t>
      </w:r>
      <w:r w:rsidR="001A5B04">
        <w:t xml:space="preserve">region of the brain </w:t>
      </w:r>
      <w:r w:rsidRPr="00543E95">
        <w:t>during mental</w:t>
      </w:r>
      <w:r w:rsidR="00FA5CEE">
        <w:t xml:space="preserve"> </w:t>
      </w:r>
      <w:r w:rsidRPr="00543E95">
        <w:t xml:space="preserve">or physical activities. Delta and </w:t>
      </w:r>
      <w:r w:rsidR="001A5B04">
        <w:t>t</w:t>
      </w:r>
      <w:r w:rsidRPr="00543E95">
        <w:t xml:space="preserve">heta rhythms exhibit amplitudes </w:t>
      </w:r>
      <w:r w:rsidR="001A5B04">
        <w:t xml:space="preserve">greater than </w:t>
      </w:r>
      <m:oMath>
        <m:r>
          <w:rPr>
            <w:rFonts w:ascii="Cambria Math" w:hAnsi="Cambria Math"/>
          </w:rPr>
          <m:t>50</m:t>
        </m:r>
      </m:oMath>
      <w:r w:rsidR="00FA5CEE">
        <w:t> </w:t>
      </w:r>
      <w:r w:rsidRPr="00543E95">
        <w:t xml:space="preserve">microvolts and can </w:t>
      </w:r>
      <w:r w:rsidR="001A5B04">
        <w:t xml:space="preserve">be </w:t>
      </w:r>
      <w:r w:rsidRPr="00543E95">
        <w:t xml:space="preserve">observed during deep sleep and drowsiness, respectively. The normal amplitude range for these rhythms is within </w:t>
      </w:r>
      <m:oMath>
        <m:r>
          <w:rPr>
            <w:rFonts w:ascii="Cambria Math" w:hAnsi="Cambria Math"/>
          </w:rPr>
          <m:t>30</m:t>
        </m:r>
        <m:r>
          <m:rPr>
            <m:sty m:val="p"/>
          </m:rPr>
          <w:rPr>
            <w:rFonts w:ascii="Cambria Math" w:hAnsi="Cambria Math"/>
          </w:rPr>
          <w:noBreakHyphen/>
        </m:r>
        <m:r>
          <w:rPr>
            <w:rFonts w:ascii="Cambria Math" w:hAnsi="Cambria Math"/>
          </w:rPr>
          <m:t>100</m:t>
        </m:r>
      </m:oMath>
      <w:r w:rsidR="00FA5CEE">
        <w:rPr>
          <w:rFonts w:eastAsiaTheme="minorEastAsia"/>
        </w:rPr>
        <w:t> </w:t>
      </w:r>
      <w:r w:rsidRPr="00543E95">
        <w:t>microvolts</w:t>
      </w:r>
      <w:r w:rsidR="00543E95">
        <w:t xml:space="preserve"> (Krauss &amp; Fisher, 2011)</w:t>
      </w:r>
      <w:r w:rsidRPr="00543E95">
        <w:t xml:space="preserve">. Activities observed below this range can be attributed to various factors such as medication effects or poor </w:t>
      </w:r>
      <w:r w:rsidR="002A4E3F">
        <w:t xml:space="preserve">data </w:t>
      </w:r>
      <w:r w:rsidRPr="00543E95">
        <w:t>acquisition system</w:t>
      </w:r>
      <w:r w:rsidR="002A4E3F">
        <w:t>.</w:t>
      </w:r>
      <w:r w:rsidRPr="00543E95">
        <w:t xml:space="preserve"> </w:t>
      </w:r>
      <w:r w:rsidR="004E404C">
        <w:t xml:space="preserve">Activity </w:t>
      </w:r>
      <w:r w:rsidRPr="00543E95">
        <w:t>observed above this range</w:t>
      </w:r>
      <w:r w:rsidR="004E404C">
        <w:t xml:space="preserve"> can be identified as </w:t>
      </w:r>
      <w:r w:rsidRPr="00543E95">
        <w:t>normal (</w:t>
      </w:r>
      <w:r w:rsidR="004E404C">
        <w:t xml:space="preserve">e.g., </w:t>
      </w:r>
      <w:r w:rsidRPr="00543E95">
        <w:t>drowsiness), abnormal (</w:t>
      </w:r>
      <w:r w:rsidR="004E404C">
        <w:t xml:space="preserve">e.g., </w:t>
      </w:r>
      <w:r w:rsidRPr="00543E95">
        <w:t>rhythmic</w:t>
      </w:r>
      <w:r w:rsidR="004F66DE">
        <w:t xml:space="preserve"> </w:t>
      </w:r>
      <w:r w:rsidR="004E404C">
        <w:t>d</w:t>
      </w:r>
      <w:r w:rsidRPr="00543E95">
        <w:t>elta activity) or</w:t>
      </w:r>
      <w:r w:rsidR="004E404C">
        <w:t xml:space="preserve"> </w:t>
      </w:r>
      <w:r w:rsidRPr="00543E95">
        <w:t>artifactual</w:t>
      </w:r>
      <w:r w:rsidR="004E404C">
        <w:t xml:space="preserve"> </w:t>
      </w:r>
      <w:r w:rsidRPr="00543E95">
        <w:t>(</w:t>
      </w:r>
      <w:r w:rsidR="004E404C">
        <w:t xml:space="preserve">e.g., </w:t>
      </w:r>
      <w:r w:rsidRPr="00543E95">
        <w:t xml:space="preserve">muscle movements). </w:t>
      </w:r>
    </w:p>
    <w:p w14:paraId="08C1EA19" w14:textId="33703E51" w:rsidR="00EF0BED" w:rsidRDefault="003B403C" w:rsidP="00EF0BED">
      <w:pPr>
        <w:widowControl w:val="0"/>
        <w:spacing w:line="480" w:lineRule="auto"/>
        <w:ind w:firstLine="576"/>
        <w:jc w:val="both"/>
      </w:pPr>
      <w:r w:rsidRPr="00543E95">
        <w:t xml:space="preserve">Of course, these amplitude and frequency ranges are merely examples </w:t>
      </w:r>
      <w:r w:rsidR="00EF0BED" w:rsidRPr="00543E95">
        <w:t>of activities</w:t>
      </w:r>
      <w:r w:rsidRPr="00543E95">
        <w:t xml:space="preserve"> associated with the rhythms</w:t>
      </w:r>
      <w:r w:rsidR="00FA5CEE">
        <w:t xml:space="preserve"> </w:t>
      </w:r>
      <w:r w:rsidRPr="00543E95">
        <w:t>observed in normal patients. Since scalp EEG electrodes captur</w:t>
      </w:r>
      <w:r w:rsidR="00EF0BED">
        <w:t>e m</w:t>
      </w:r>
      <w:r w:rsidRPr="00543E95">
        <w:t>ultiple frequencies originat</w:t>
      </w:r>
      <w:r w:rsidR="00FA5CEE">
        <w:t xml:space="preserve">ing </w:t>
      </w:r>
      <w:r w:rsidRPr="00543E95">
        <w:t xml:space="preserve">from multiple sources, </w:t>
      </w:r>
      <w:r w:rsidR="00EF0BED">
        <w:t xml:space="preserve">a </w:t>
      </w:r>
      <w:r w:rsidRPr="00543E95">
        <w:t xml:space="preserve">mix of all these rhythms can be observed </w:t>
      </w:r>
      <w:r w:rsidR="00EF0BED">
        <w:t xml:space="preserve">everywhere on </w:t>
      </w:r>
      <w:r w:rsidRPr="00543E95">
        <w:t>the scalp, especially if the patient possesses abnormal brain behavior. These activities can be separated into</w:t>
      </w:r>
      <w:r w:rsidR="00AE5F15">
        <w:t xml:space="preserve"> </w:t>
      </w:r>
      <w:r w:rsidRPr="00543E95">
        <w:t>mild abnormalities</w:t>
      </w:r>
      <w:r w:rsidR="00AE5F15">
        <w:t xml:space="preserve"> (e.g., </w:t>
      </w:r>
      <w:r w:rsidRPr="00543E95">
        <w:t>EEG asymmetry between hemispheres</w:t>
      </w:r>
      <w:r w:rsidR="00AE5F15">
        <w:t xml:space="preserve">, </w:t>
      </w:r>
      <w:r w:rsidR="00EF0BED">
        <w:t xml:space="preserve">a </w:t>
      </w:r>
      <w:r w:rsidRPr="00543E95">
        <w:t>lack of reactivity</w:t>
      </w:r>
      <w:r w:rsidR="00AE5F15">
        <w:t xml:space="preserve">) </w:t>
      </w:r>
      <w:r w:rsidR="00EF0BED">
        <w:t xml:space="preserve">and </w:t>
      </w:r>
      <w:r w:rsidRPr="00543E95">
        <w:t>severe abnormalities</w:t>
      </w:r>
      <w:r w:rsidR="00AE5F15">
        <w:t xml:space="preserve"> (e.g., </w:t>
      </w:r>
      <w:r w:rsidRPr="00543E95">
        <w:t xml:space="preserve">signals </w:t>
      </w:r>
      <w:r w:rsidR="00EF0BED">
        <w:t xml:space="preserve">exhibiting </w:t>
      </w:r>
      <w:r w:rsidRPr="00543E95">
        <w:t>epileptiform/ictal features</w:t>
      </w:r>
      <w:r w:rsidR="00AE5F15">
        <w:t xml:space="preserve">, </w:t>
      </w:r>
      <w:r w:rsidRPr="00543E95">
        <w:t>burst suppression</w:t>
      </w:r>
      <w:r w:rsidR="00AE5F15">
        <w:t>)</w:t>
      </w:r>
      <w:r w:rsidRPr="00543E95">
        <w:t>.</w:t>
      </w:r>
    </w:p>
    <w:p w14:paraId="123E80D9" w14:textId="36838E5C" w:rsidR="00083F8A" w:rsidRPr="00543E95" w:rsidRDefault="003B403C" w:rsidP="00EF0BED">
      <w:pPr>
        <w:widowControl w:val="0"/>
        <w:spacing w:line="480" w:lineRule="auto"/>
        <w:ind w:firstLine="576"/>
        <w:jc w:val="both"/>
      </w:pPr>
      <w:r w:rsidRPr="00543E95">
        <w:t xml:space="preserve">There are also exceptions </w:t>
      </w:r>
      <w:r w:rsidR="00EF0BED">
        <w:t xml:space="preserve">to the definition of </w:t>
      </w:r>
      <w:r w:rsidRPr="00543E95">
        <w:t xml:space="preserve">an </w:t>
      </w:r>
      <w:r w:rsidR="00EF0BED">
        <w:t xml:space="preserve">abnormal </w:t>
      </w:r>
      <w:r w:rsidRPr="00543E95">
        <w:t>event</w:t>
      </w:r>
      <w:r w:rsidR="00EF0BED">
        <w:t>.</w:t>
      </w:r>
      <w:r w:rsidRPr="00543E95">
        <w:t xml:space="preserve"> For example, </w:t>
      </w:r>
      <w:r w:rsidR="00EB73D2">
        <w:t xml:space="preserve">an </w:t>
      </w:r>
      <w:r w:rsidRPr="00543E95">
        <w:t xml:space="preserve">alpha rhythm can have </w:t>
      </w:r>
      <w:r w:rsidR="00EF0BED">
        <w:t xml:space="preserve">as much as a </w:t>
      </w:r>
      <m:oMath>
        <m:r>
          <w:rPr>
            <w:rFonts w:ascii="Cambria Math" w:hAnsi="Cambria Math"/>
          </w:rPr>
          <m:t>50%</m:t>
        </m:r>
      </m:oMath>
      <w:r w:rsidR="00EF0BED">
        <w:t xml:space="preserve"> </w:t>
      </w:r>
      <w:r w:rsidRPr="00543E95">
        <w:t xml:space="preserve">asymmetry between hemispheres. Even </w:t>
      </w:r>
      <w:r w:rsidR="00EF0BED">
        <w:t xml:space="preserve">the </w:t>
      </w:r>
      <w:r w:rsidRPr="00543E95">
        <w:t xml:space="preserve">complete absence </w:t>
      </w:r>
      <w:r w:rsidR="00EF0BED">
        <w:t xml:space="preserve">of </w:t>
      </w:r>
      <w:r w:rsidR="00EB73D2">
        <w:t xml:space="preserve">an </w:t>
      </w:r>
      <w:r w:rsidR="00AC6E88">
        <w:t>alpha rhythm</w:t>
      </w:r>
      <w:r w:rsidR="00EF0BED">
        <w:t xml:space="preserve"> </w:t>
      </w:r>
      <w:r w:rsidRPr="00543E95">
        <w:t>is considered normal behavior among adults</w:t>
      </w:r>
      <w:r w:rsidR="00EF0BED">
        <w:t xml:space="preserve"> </w:t>
      </w:r>
      <w:r w:rsidRPr="00543E95">
        <w:t xml:space="preserve">(Krauss &amp; Fisher, 2011). A basic decision tree </w:t>
      </w:r>
      <w:r w:rsidR="00EF0BED">
        <w:t xml:space="preserve">summarizing the diagnostic process </w:t>
      </w:r>
      <w:r w:rsidRPr="00543E95">
        <w:t xml:space="preserve">used </w:t>
      </w:r>
      <w:r w:rsidR="00EF0BED">
        <w:t xml:space="preserve">to identify an abnormal EEG </w:t>
      </w:r>
      <w:r w:rsidRPr="00543E95">
        <w:t xml:space="preserve">is shown in </w:t>
      </w:r>
      <w:fldSimple w:instr=" REF _Ref46578000  \* MERGEFORMAT ">
        <w:r w:rsidR="00B86143" w:rsidRPr="00B86143">
          <w:t>Figure 2</w:t>
        </w:r>
      </w:fldSimple>
      <w:r w:rsidRPr="00543E95">
        <w:t xml:space="preserve">. The normal/abnormal EEG event classification problem is discussed in more detail in Lopez de Diego (2017). </w:t>
      </w:r>
    </w:p>
    <w:p w14:paraId="6F9F0F02" w14:textId="77777777" w:rsidR="00AE5F15" w:rsidRDefault="00542E5A" w:rsidP="00EF0BED">
      <w:pPr>
        <w:widowControl w:val="0"/>
        <w:spacing w:line="480" w:lineRule="auto"/>
        <w:ind w:firstLine="576"/>
        <w:jc w:val="both"/>
      </w:pPr>
      <w:r>
        <w:rPr>
          <w:noProof/>
          <w:sz w:val="22"/>
        </w:rPr>
        <w:lastRenderedPageBreak/>
        <mc:AlternateContent>
          <mc:Choice Requires="wps">
            <w:drawing>
              <wp:anchor distT="137160" distB="137160" distL="137160" distR="137160" simplePos="0" relativeHeight="251663360" behindDoc="1" locked="0" layoutInCell="1" allowOverlap="0" wp14:anchorId="4FB5C19E" wp14:editId="6C1C5F6E">
                <wp:simplePos x="0" y="0"/>
                <wp:positionH relativeFrom="margin">
                  <wp:posOffset>0</wp:posOffset>
                </wp:positionH>
                <wp:positionV relativeFrom="margin">
                  <wp:posOffset>5105400</wp:posOffset>
                </wp:positionV>
                <wp:extent cx="5486400" cy="3140710"/>
                <wp:effectExtent l="0" t="0" r="0" b="0"/>
                <wp:wrapTopAndBottom/>
                <wp:docPr id="3" name="Text Box 3"/>
                <wp:cNvGraphicFramePr/>
                <a:graphic xmlns:a="http://schemas.openxmlformats.org/drawingml/2006/main">
                  <a:graphicData uri="http://schemas.microsoft.com/office/word/2010/wordprocessingShape">
                    <wps:wsp>
                      <wps:cNvSpPr txBox="1"/>
                      <wps:spPr>
                        <a:xfrm>
                          <a:off x="0" y="0"/>
                          <a:ext cx="5486400" cy="3140710"/>
                        </a:xfrm>
                        <a:prstGeom prst="rect">
                          <a:avLst/>
                        </a:prstGeom>
                        <a:solidFill>
                          <a:srgbClr val="FFFFFF"/>
                        </a:solidFill>
                        <a:ln w="9525">
                          <a:noFill/>
                          <a:miter lim="800000"/>
                          <a:headEnd/>
                          <a:tailEnd/>
                        </a:ln>
                      </wps:spPr>
                      <wps:txbx>
                        <w:txbxContent>
                          <w:p w14:paraId="45A620F3" w14:textId="77777777" w:rsidR="008A4228" w:rsidRDefault="008A4228" w:rsidP="003B403C">
                            <w:pPr>
                              <w:pStyle w:val="Caption"/>
                              <w:jc w:val="center"/>
                              <w:rPr>
                                <w:i/>
                                <w:noProof/>
                                <w:color w:val="000000" w:themeColor="text1"/>
                                <w:sz w:val="20"/>
                                <w:szCs w:val="20"/>
                              </w:rPr>
                            </w:pPr>
                            <w:r>
                              <w:rPr>
                                <w:noProof/>
                              </w:rPr>
                              <w:drawing>
                                <wp:inline distT="0" distB="0" distL="0" distR="0" wp14:anchorId="298A016E" wp14:editId="2E659188">
                                  <wp:extent cx="5231533" cy="2821635"/>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64054" cy="2839175"/>
                                          </a:xfrm>
                                          <a:prstGeom prst="rect">
                                            <a:avLst/>
                                          </a:prstGeom>
                                          <a:solidFill>
                                            <a:srgbClr val="FFFFFF"/>
                                          </a:solidFill>
                                          <a:ln w="9525">
                                            <a:noFill/>
                                            <a:miter lim="800000"/>
                                            <a:headEnd/>
                                            <a:tailEnd/>
                                          </a:ln>
                                        </pic:spPr>
                                      </pic:pic>
                                    </a:graphicData>
                                  </a:graphic>
                                </wp:inline>
                              </w:drawing>
                            </w:r>
                          </w:p>
                          <w:p w14:paraId="439851C0" w14:textId="7B56A1C8" w:rsidR="008A4228" w:rsidRPr="00543E95" w:rsidRDefault="008A4228" w:rsidP="00542E5A">
                            <w:pPr>
                              <w:jc w:val="center"/>
                            </w:pPr>
                            <w:bookmarkStart w:id="51" w:name="_Ref46578000"/>
                            <w:bookmarkStart w:id="52" w:name="_Ref37916257"/>
                            <w:bookmarkStart w:id="53" w:name="_Toc39709231"/>
                            <w:bookmarkStart w:id="54" w:name="_Ref43369467"/>
                            <w:r w:rsidRPr="00842204">
                              <w:rPr>
                                <w:b/>
                                <w:bCs/>
                                <w:iCs/>
                                <w:noProof/>
                                <w:color w:val="000000" w:themeColor="text1"/>
                                <w:sz w:val="22"/>
                              </w:rPr>
                              <w:t>Figure</w:t>
                            </w:r>
                            <w:r>
                              <w:rPr>
                                <w:b/>
                                <w:bCs/>
                                <w:iCs/>
                                <w:noProof/>
                                <w:color w:val="000000" w:themeColor="text1"/>
                                <w:sz w:val="22"/>
                              </w:rPr>
                              <w:t> </w:t>
                            </w:r>
                            <w:r w:rsidRPr="00842204">
                              <w:rPr>
                                <w:b/>
                                <w:bCs/>
                                <w:iCs/>
                                <w:noProof/>
                                <w:color w:val="000000" w:themeColor="text1"/>
                                <w:sz w:val="22"/>
                              </w:rPr>
                              <w:fldChar w:fldCharType="begin"/>
                            </w:r>
                            <w:r w:rsidRPr="00842204">
                              <w:rPr>
                                <w:b/>
                                <w:bCs/>
                                <w:iCs/>
                                <w:noProof/>
                                <w:color w:val="000000" w:themeColor="text1"/>
                                <w:sz w:val="22"/>
                              </w:rPr>
                              <w:instrText xml:space="preserve"> SEQ Figure \* ARABIC </w:instrText>
                            </w:r>
                            <w:r w:rsidRPr="00842204">
                              <w:rPr>
                                <w:b/>
                                <w:bCs/>
                                <w:iCs/>
                                <w:noProof/>
                                <w:color w:val="000000" w:themeColor="text1"/>
                                <w:sz w:val="22"/>
                              </w:rPr>
                              <w:fldChar w:fldCharType="separate"/>
                            </w:r>
                            <w:r>
                              <w:rPr>
                                <w:b/>
                                <w:bCs/>
                                <w:iCs/>
                                <w:noProof/>
                                <w:color w:val="000000" w:themeColor="text1"/>
                                <w:sz w:val="22"/>
                              </w:rPr>
                              <w:t>2</w:t>
                            </w:r>
                            <w:r w:rsidRPr="00842204">
                              <w:rPr>
                                <w:b/>
                                <w:bCs/>
                                <w:iCs/>
                                <w:noProof/>
                                <w:color w:val="000000" w:themeColor="text1"/>
                                <w:sz w:val="22"/>
                              </w:rPr>
                              <w:fldChar w:fldCharType="end"/>
                            </w:r>
                            <w:bookmarkEnd w:id="51"/>
                            <w:r w:rsidRPr="00842204">
                              <w:rPr>
                                <w:b/>
                                <w:bCs/>
                                <w:iCs/>
                                <w:noProof/>
                                <w:color w:val="000000" w:themeColor="text1"/>
                                <w:sz w:val="22"/>
                              </w:rPr>
                              <w:t>.</w:t>
                            </w:r>
                            <w:r w:rsidRPr="00842204">
                              <w:rPr>
                                <w:iCs/>
                                <w:noProof/>
                                <w:color w:val="000000" w:themeColor="text1"/>
                                <w:sz w:val="22"/>
                              </w:rPr>
                              <w:t xml:space="preserve"> </w:t>
                            </w:r>
                            <w:bookmarkStart w:id="55" w:name="_Ref46508988"/>
                            <w:r>
                              <w:rPr>
                                <w:iCs/>
                                <w:noProof/>
                                <w:color w:val="000000" w:themeColor="text1"/>
                                <w:sz w:val="22"/>
                              </w:rPr>
                              <w:t>A decision tree that depicts the process used to identify an abnormal EEG</w:t>
                            </w:r>
                            <w:bookmarkEnd w:id="52"/>
                            <w:bookmarkEnd w:id="53"/>
                            <w:bookmarkEnd w:id="54"/>
                            <w:bookmarkEnd w:id="55"/>
                          </w:p>
                          <w:p w14:paraId="114AF1D5" w14:textId="512D0504" w:rsidR="008A4228" w:rsidRPr="00543E95" w:rsidRDefault="008A4228" w:rsidP="00542E5A">
                            <w:pPr>
                              <w:pStyle w:val="Caption"/>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5C19E" id="Text Box 3" o:spid="_x0000_s1029" type="#_x0000_t202" style="position:absolute;left:0;text-align:left;margin-left:0;margin-top:402pt;width:6in;height:247.3pt;z-index:-25165312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" o:allowoverlap="f" stroked="f">
                <v:textbox inset="0,0,0,0">
                  <w:txbxContent>
                    <w:p w14:paraId="45A620F3" w14:textId="77777777" w:rsidR="008A4228" w:rsidRDefault="008A4228" w:rsidP="003B403C">
                      <w:pPr>
                        <w:pStyle w:val="Caption"/>
                        <w:jc w:val="center"/>
                        <w:rPr>
                          <w:i/>
                          <w:noProof/>
                          <w:color w:val="000000" w:themeColor="text1"/>
                          <w:sz w:val="20"/>
                          <w:szCs w:val="20"/>
                        </w:rPr>
                      </w:pPr>
                      <w:r>
                        <w:rPr>
                          <w:noProof/>
                        </w:rPr>
                        <w:drawing>
                          <wp:inline distT="0" distB="0" distL="0" distR="0" wp14:anchorId="298A016E" wp14:editId="2E659188">
                            <wp:extent cx="5231533" cy="2821635"/>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64054" cy="2839175"/>
                                    </a:xfrm>
                                    <a:prstGeom prst="rect">
                                      <a:avLst/>
                                    </a:prstGeom>
                                    <a:solidFill>
                                      <a:srgbClr val="FFFFFF"/>
                                    </a:solidFill>
                                    <a:ln w="9525">
                                      <a:noFill/>
                                      <a:miter lim="800000"/>
                                      <a:headEnd/>
                                      <a:tailEnd/>
                                    </a:ln>
                                  </pic:spPr>
                                </pic:pic>
                              </a:graphicData>
                            </a:graphic>
                          </wp:inline>
                        </w:drawing>
                      </w:r>
                    </w:p>
                    <w:p w14:paraId="439851C0" w14:textId="7B56A1C8" w:rsidR="008A4228" w:rsidRPr="00543E95" w:rsidRDefault="008A4228" w:rsidP="00542E5A">
                      <w:pPr>
                        <w:jc w:val="center"/>
                      </w:pPr>
                      <w:bookmarkStart w:id="60" w:name="_Ref46578000"/>
                      <w:bookmarkStart w:id="61" w:name="_Ref37916257"/>
                      <w:bookmarkStart w:id="62" w:name="_Toc39709231"/>
                      <w:bookmarkStart w:id="63" w:name="_Ref43369467"/>
                      <w:r w:rsidRPr="00842204">
                        <w:rPr>
                          <w:b/>
                          <w:bCs/>
                          <w:iCs/>
                          <w:noProof/>
                          <w:color w:val="000000" w:themeColor="text1"/>
                          <w:sz w:val="22"/>
                        </w:rPr>
                        <w:t>Figure</w:t>
                      </w:r>
                      <w:r>
                        <w:rPr>
                          <w:b/>
                          <w:bCs/>
                          <w:iCs/>
                          <w:noProof/>
                          <w:color w:val="000000" w:themeColor="text1"/>
                          <w:sz w:val="22"/>
                        </w:rPr>
                        <w:t> </w:t>
                      </w:r>
                      <w:r w:rsidRPr="00842204">
                        <w:rPr>
                          <w:b/>
                          <w:bCs/>
                          <w:iCs/>
                          <w:noProof/>
                          <w:color w:val="000000" w:themeColor="text1"/>
                          <w:sz w:val="22"/>
                        </w:rPr>
                        <w:fldChar w:fldCharType="begin"/>
                      </w:r>
                      <w:r w:rsidRPr="00842204">
                        <w:rPr>
                          <w:b/>
                          <w:bCs/>
                          <w:iCs/>
                          <w:noProof/>
                          <w:color w:val="000000" w:themeColor="text1"/>
                          <w:sz w:val="22"/>
                        </w:rPr>
                        <w:instrText xml:space="preserve"> SEQ Figure \* ARABIC </w:instrText>
                      </w:r>
                      <w:r w:rsidRPr="00842204">
                        <w:rPr>
                          <w:b/>
                          <w:bCs/>
                          <w:iCs/>
                          <w:noProof/>
                          <w:color w:val="000000" w:themeColor="text1"/>
                          <w:sz w:val="22"/>
                        </w:rPr>
                        <w:fldChar w:fldCharType="separate"/>
                      </w:r>
                      <w:r>
                        <w:rPr>
                          <w:b/>
                          <w:bCs/>
                          <w:iCs/>
                          <w:noProof/>
                          <w:color w:val="000000" w:themeColor="text1"/>
                          <w:sz w:val="22"/>
                        </w:rPr>
                        <w:t>2</w:t>
                      </w:r>
                      <w:r w:rsidRPr="00842204">
                        <w:rPr>
                          <w:b/>
                          <w:bCs/>
                          <w:iCs/>
                          <w:noProof/>
                          <w:color w:val="000000" w:themeColor="text1"/>
                          <w:sz w:val="22"/>
                        </w:rPr>
                        <w:fldChar w:fldCharType="end"/>
                      </w:r>
                      <w:bookmarkEnd w:id="60"/>
                      <w:r w:rsidRPr="00842204">
                        <w:rPr>
                          <w:b/>
                          <w:bCs/>
                          <w:iCs/>
                          <w:noProof/>
                          <w:color w:val="000000" w:themeColor="text1"/>
                          <w:sz w:val="22"/>
                        </w:rPr>
                        <w:t>.</w:t>
                      </w:r>
                      <w:r w:rsidRPr="00842204">
                        <w:rPr>
                          <w:iCs/>
                          <w:noProof/>
                          <w:color w:val="000000" w:themeColor="text1"/>
                          <w:sz w:val="22"/>
                        </w:rPr>
                        <w:t xml:space="preserve"> </w:t>
                      </w:r>
                      <w:bookmarkStart w:id="64" w:name="_Ref46508988"/>
                      <w:r>
                        <w:rPr>
                          <w:iCs/>
                          <w:noProof/>
                          <w:color w:val="000000" w:themeColor="text1"/>
                          <w:sz w:val="22"/>
                        </w:rPr>
                        <w:t>A decision tree that depicts the process used to identify an abnormal EEG</w:t>
                      </w:r>
                      <w:bookmarkEnd w:id="61"/>
                      <w:bookmarkEnd w:id="62"/>
                      <w:bookmarkEnd w:id="63"/>
                      <w:bookmarkEnd w:id="64"/>
                    </w:p>
                    <w:p w14:paraId="114AF1D5" w14:textId="512D0504" w:rsidR="008A4228" w:rsidRPr="00543E95" w:rsidRDefault="008A4228" w:rsidP="00542E5A">
                      <w:pPr>
                        <w:pStyle w:val="Caption"/>
                        <w:jc w:val="center"/>
                      </w:pPr>
                    </w:p>
                  </w:txbxContent>
                </v:textbox>
                <w10:wrap type="topAndBottom" anchorx="margin" anchory="margin"/>
              </v:shape>
            </w:pict>
          </mc:Fallback>
        </mc:AlternateContent>
      </w:r>
      <w:r w:rsidR="003B403C" w:rsidRPr="00543E95">
        <w:t>It is important to not</w:t>
      </w:r>
      <w:r w:rsidR="00744C2A">
        <w:t xml:space="preserve">e that the </w:t>
      </w:r>
      <w:r w:rsidR="003B403C" w:rsidRPr="00543E95">
        <w:t xml:space="preserve">interpretation of EEG signals based on their frequency ranges (rhythms) is done quite differently than other disciplines </w:t>
      </w:r>
      <w:r w:rsidR="00744C2A">
        <w:t xml:space="preserve">in </w:t>
      </w:r>
      <w:r w:rsidR="003B403C" w:rsidRPr="00543E95">
        <w:t>signal processing</w:t>
      </w:r>
      <w:r w:rsidR="00744C2A">
        <w:t xml:space="preserve">. </w:t>
      </w:r>
      <w:r w:rsidR="00EE5289">
        <w:t>T</w:t>
      </w:r>
      <w:r w:rsidR="003B403C" w:rsidRPr="00543E95">
        <w:t xml:space="preserve">he focus </w:t>
      </w:r>
      <w:r w:rsidR="00EE5289">
        <w:t xml:space="preserve">for EEG interpretation </w:t>
      </w:r>
      <w:r w:rsidR="003B403C" w:rsidRPr="00543E95">
        <w:t xml:space="preserve">is on </w:t>
      </w:r>
      <w:r w:rsidR="00EE5289">
        <w:t>t</w:t>
      </w:r>
      <w:r w:rsidR="003B403C" w:rsidRPr="00543E95">
        <w:t xml:space="preserve">he dominant frequencies </w:t>
      </w:r>
      <w:r w:rsidR="00EE5289">
        <w:t xml:space="preserve">in </w:t>
      </w:r>
      <w:r w:rsidR="003B403C" w:rsidRPr="00543E95">
        <w:t>the lower part of the spectrum</w:t>
      </w:r>
      <w:r w:rsidR="00EE5289">
        <w:t xml:space="preserve">. The frequency content in an </w:t>
      </w:r>
      <w:r w:rsidR="003B403C" w:rsidRPr="00543E95">
        <w:t>EEG rhythm</w:t>
      </w:r>
      <w:r w:rsidR="00EE5289">
        <w:t xml:space="preserve"> is measured </w:t>
      </w:r>
      <w:r w:rsidR="003B403C" w:rsidRPr="00543E95">
        <w:t xml:space="preserve">based on </w:t>
      </w:r>
      <w:r w:rsidR="00EE5289">
        <w:t xml:space="preserve">the </w:t>
      </w:r>
      <w:r w:rsidR="003B403C" w:rsidRPr="00543E95">
        <w:t xml:space="preserve">number of cycles </w:t>
      </w:r>
      <w:r w:rsidR="00EE5289">
        <w:t xml:space="preserve">per second </w:t>
      </w:r>
      <w:r w:rsidR="003B403C" w:rsidRPr="00543E95">
        <w:t xml:space="preserve">observed </w:t>
      </w:r>
      <w:r w:rsidR="00EE5289">
        <w:t xml:space="preserve">in the waveform </w:t>
      </w:r>
      <w:r w:rsidR="00EE5289">
        <w:softHyphen/>
        <w:t xml:space="preserve">– a process often called peak-picking in the signal processing literature. </w:t>
      </w:r>
      <w:r w:rsidR="003B403C" w:rsidRPr="00543E95">
        <w:t xml:space="preserve">For example, morphologies such as </w:t>
      </w:r>
      <w:r w:rsidR="00EE5289">
        <w:t xml:space="preserve">a </w:t>
      </w:r>
      <m:oMath>
        <m:r>
          <w:rPr>
            <w:rFonts w:ascii="Cambria Math" w:hAnsi="Cambria Math"/>
          </w:rPr>
          <m:t>3</m:t>
        </m:r>
      </m:oMath>
      <w:r w:rsidR="00EB73D2">
        <w:t> </w:t>
      </w:r>
      <w:r w:rsidR="003B403C" w:rsidRPr="00543E95">
        <w:t>Hz spike and wave (absence) complex</w:t>
      </w:r>
      <w:r w:rsidR="00EB73D2">
        <w:t xml:space="preserve"> </w:t>
      </w:r>
      <w:r w:rsidR="003B403C" w:rsidRPr="00543E95">
        <w:t>usually show</w:t>
      </w:r>
      <w:r w:rsidR="00EB73D2">
        <w:t>s</w:t>
      </w:r>
      <w:r w:rsidR="003B403C" w:rsidRPr="00543E95">
        <w:t xml:space="preserve"> </w:t>
      </w:r>
      <w:r w:rsidR="00EE5289">
        <w:t xml:space="preserve">significant energy in its </w:t>
      </w:r>
      <w:r w:rsidR="003B403C" w:rsidRPr="00543E95">
        <w:t>high frequency components</w:t>
      </w:r>
      <w:r w:rsidR="00EE5289">
        <w:t>.</w:t>
      </w:r>
    </w:p>
    <w:p w14:paraId="02E1CE6A" w14:textId="6FA0B19C" w:rsidR="003B403C" w:rsidRDefault="00EE5289" w:rsidP="00EF0BED">
      <w:pPr>
        <w:widowControl w:val="0"/>
        <w:spacing w:line="480" w:lineRule="auto"/>
        <w:ind w:firstLine="576"/>
        <w:jc w:val="both"/>
      </w:pPr>
      <w:r>
        <w:t>T</w:t>
      </w:r>
      <w:r w:rsidR="003B403C" w:rsidRPr="00543E95">
        <w:t>he most prominent frequencies in th</w:t>
      </w:r>
      <w:r w:rsidR="00EB73D2">
        <w:t xml:space="preserve">is </w:t>
      </w:r>
      <w:r w:rsidR="003B403C" w:rsidRPr="00543E95">
        <w:t>morpholog</w:t>
      </w:r>
      <w:r w:rsidR="00EB73D2">
        <w:t xml:space="preserve">y </w:t>
      </w:r>
      <w:r w:rsidR="003B403C" w:rsidRPr="00543E95">
        <w:t xml:space="preserve">are </w:t>
      </w:r>
      <m:oMath>
        <m:r>
          <w:rPr>
            <w:rFonts w:ascii="Cambria Math" w:hAnsi="Cambria Math"/>
          </w:rPr>
          <m:t>~3</m:t>
        </m:r>
      </m:oMath>
      <w:r w:rsidR="00EB73D2">
        <w:t> </w:t>
      </w:r>
      <w:r w:rsidR="003B403C" w:rsidRPr="00543E95">
        <w:t>Hz slow wave delta rhythms which complete</w:t>
      </w:r>
      <w:r>
        <w:t xml:space="preserve"> </w:t>
      </w:r>
      <w:r w:rsidR="003B403C" w:rsidRPr="00543E95">
        <w:t>three cycles per second. Hence, the name “</w:t>
      </w:r>
      <m:oMath>
        <m:r>
          <w:rPr>
            <w:rFonts w:ascii="Cambria Math" w:hAnsi="Cambria Math"/>
          </w:rPr>
          <m:t>3</m:t>
        </m:r>
      </m:oMath>
      <w:r w:rsidR="00EB73D2">
        <w:t> </w:t>
      </w:r>
      <w:r w:rsidR="003B403C" w:rsidRPr="00543E95">
        <w:t xml:space="preserve">Hz” as a prefix regardless </w:t>
      </w:r>
      <w:r>
        <w:t xml:space="preserve">of </w:t>
      </w:r>
      <w:r w:rsidR="003B403C" w:rsidRPr="00543E95">
        <w:t xml:space="preserve">the </w:t>
      </w:r>
      <w:r>
        <w:t xml:space="preserve">abundance of much higher frequency </w:t>
      </w:r>
      <w:r w:rsidR="003B403C" w:rsidRPr="00543E95">
        <w:t xml:space="preserve">components. </w:t>
      </w:r>
      <w:r w:rsidR="004B76B2">
        <w:t xml:space="preserve">In </w:t>
      </w:r>
      <w:fldSimple w:instr=" REF _Ref37834670  \* MERGEFORMAT ">
        <w:r w:rsidR="00B86143" w:rsidRPr="00B86143">
          <w:t>Figure 3</w:t>
        </w:r>
      </w:fldSimple>
      <w:r w:rsidR="004B76B2">
        <w:t xml:space="preserve">, </w:t>
      </w:r>
      <w:r w:rsidR="003B403C" w:rsidRPr="00543E95">
        <w:t>example</w:t>
      </w:r>
      <w:r w:rsidR="00EB73D2">
        <w:t>s</w:t>
      </w:r>
      <w:r w:rsidR="003B403C" w:rsidRPr="00543E95">
        <w:t xml:space="preserve"> of</w:t>
      </w:r>
      <w:r w:rsidR="004B76B2">
        <w:t xml:space="preserve"> </w:t>
      </w:r>
      <m:oMath>
        <m:r>
          <w:rPr>
            <w:rFonts w:ascii="Cambria Math" w:hAnsi="Cambria Math"/>
          </w:rPr>
          <m:t>3</m:t>
        </m:r>
        <m:r>
          <m:rPr>
            <m:sty m:val="p"/>
          </m:rPr>
          <w:rPr>
            <w:rFonts w:ascii="Cambria Math" w:hAnsi="Cambria Math"/>
          </w:rPr>
          <w:noBreakHyphen/>
        </m:r>
        <m:r>
          <w:rPr>
            <w:rFonts w:ascii="Cambria Math" w:hAnsi="Cambria Math"/>
          </w:rPr>
          <m:t>4</m:t>
        </m:r>
      </m:oMath>
      <w:r w:rsidR="003B403C" w:rsidRPr="00543E95">
        <w:t xml:space="preserve"> Hz sp</w:t>
      </w:r>
      <w:proofErr w:type="spellStart"/>
      <w:r w:rsidR="003B403C" w:rsidRPr="00543E95">
        <w:t>ike</w:t>
      </w:r>
      <w:proofErr w:type="spellEnd"/>
      <w:r w:rsidR="003B403C" w:rsidRPr="00543E95">
        <w:t xml:space="preserve"> and wave complexes </w:t>
      </w:r>
      <w:r w:rsidR="004B76B2">
        <w:t xml:space="preserve">are shown. </w:t>
      </w:r>
      <w:r w:rsidR="004B76B2" w:rsidRPr="007E3889">
        <w:t xml:space="preserve">This </w:t>
      </w:r>
      <w:r w:rsidR="003B403C" w:rsidRPr="007E3889">
        <w:t xml:space="preserve">can be considered a type of seizure </w:t>
      </w:r>
      <w:r w:rsidR="004B76B2" w:rsidRPr="007E3889">
        <w:t xml:space="preserve">referred to as an </w:t>
      </w:r>
      <w:r w:rsidR="003B403C" w:rsidRPr="007E3889">
        <w:t>“absence seizure” (petit-mal)</w:t>
      </w:r>
      <w:r w:rsidR="004B76B2" w:rsidRPr="007E3889">
        <w:t xml:space="preserve"> </w:t>
      </w:r>
      <w:r w:rsidR="000A577B" w:rsidRPr="007E3889">
        <w:t>(Albuja</w:t>
      </w:r>
      <w:r w:rsidR="007E3889">
        <w:t>, 2020</w:t>
      </w:r>
      <w:r w:rsidR="000A577B" w:rsidRPr="007E3889">
        <w:t>)</w:t>
      </w:r>
      <w:r w:rsidR="007E3889">
        <w:t xml:space="preserve">. </w:t>
      </w:r>
      <w:r w:rsidR="003B403C" w:rsidRPr="00543E95">
        <w:t>From the plot, it can be seen that there are many other sharper activities evolving from the first channel</w:t>
      </w:r>
      <w:r w:rsidR="00887887">
        <w:t xml:space="preserve"> </w:t>
      </w:r>
      <w:r w:rsidR="003B403C" w:rsidRPr="00543E95">
        <w:t>(FP1-F3)</w:t>
      </w:r>
      <w:r w:rsidR="004B76B2">
        <w:t xml:space="preserve"> and </w:t>
      </w:r>
      <w:r w:rsidR="003B403C" w:rsidRPr="00543E95">
        <w:t>fifth channel (FP2-F4). But each of these small events repeat at a rate of</w:t>
      </w:r>
      <w:r w:rsidR="00AE5F15">
        <w:t xml:space="preserve"> approximately </w:t>
      </w:r>
      <m:oMath>
        <m:r>
          <w:rPr>
            <w:rFonts w:ascii="Cambria Math" w:hAnsi="Cambria Math"/>
          </w:rPr>
          <w:lastRenderedPageBreak/>
          <m:t>3</m:t>
        </m:r>
      </m:oMath>
      <w:r w:rsidR="00EB73D2">
        <w:t> </w:t>
      </w:r>
      <w:r w:rsidR="003B403C" w:rsidRPr="00543E95">
        <w:t xml:space="preserve">Hz </w:t>
      </w:r>
      <w:r w:rsidR="004B76B2">
        <w:t xml:space="preserve">in </w:t>
      </w:r>
      <w:r w:rsidR="003B403C" w:rsidRPr="00543E95">
        <w:t xml:space="preserve">frequency </w:t>
      </w:r>
      <w:r w:rsidR="004B76B2">
        <w:t xml:space="preserve">and </w:t>
      </w:r>
      <w:r w:rsidR="003B403C" w:rsidRPr="00543E95">
        <w:t xml:space="preserve">hence the </w:t>
      </w:r>
      <w:r w:rsidR="004B76B2">
        <w:t xml:space="preserve">term </w:t>
      </w:r>
      <w:r w:rsidR="003B403C" w:rsidRPr="00543E95">
        <w:t>“</w:t>
      </w:r>
      <m:oMath>
        <m:r>
          <w:rPr>
            <w:rFonts w:ascii="Cambria Math" w:hAnsi="Cambria Math"/>
          </w:rPr>
          <m:t>3</m:t>
        </m:r>
        <m:r>
          <m:rPr>
            <m:sty m:val="p"/>
          </m:rPr>
          <w:rPr>
            <w:rFonts w:ascii="Cambria Math" w:hAnsi="Cambria Math"/>
          </w:rPr>
          <w:noBreakHyphen/>
        </m:r>
        <m:r>
          <w:rPr>
            <w:rFonts w:ascii="Cambria Math" w:hAnsi="Cambria Math"/>
          </w:rPr>
          <m:t>4</m:t>
        </m:r>
      </m:oMath>
      <w:r>
        <w:rPr>
          <w:noProof/>
          <w:sz w:val="22"/>
        </w:rPr>
        <mc:AlternateContent>
          <mc:Choice Requires="wps">
            <w:drawing>
              <wp:anchor distT="137160" distB="137160" distL="137160" distR="137160" simplePos="0" relativeHeight="251665408" behindDoc="1" locked="0" layoutInCell="1" allowOverlap="0" wp14:anchorId="2703F06E" wp14:editId="56044FF0">
                <wp:simplePos x="0" y="0"/>
                <wp:positionH relativeFrom="margin">
                  <wp:align>center</wp:align>
                </wp:positionH>
                <wp:positionV relativeFrom="margin">
                  <wp:align>top</wp:align>
                </wp:positionV>
                <wp:extent cx="5486400" cy="3392424"/>
                <wp:effectExtent l="0" t="0" r="0" b="0"/>
                <wp:wrapTight wrapText="bothSides">
                  <wp:wrapPolygon edited="0">
                    <wp:start x="0" y="0"/>
                    <wp:lineTo x="0" y="21511"/>
                    <wp:lineTo x="21550" y="21511"/>
                    <wp:lineTo x="21550" y="0"/>
                    <wp:lineTo x="0" y="0"/>
                  </wp:wrapPolygon>
                </wp:wrapTight>
                <wp:docPr id="195" name="Text Box 195"/>
                <wp:cNvGraphicFramePr/>
                <a:graphic xmlns:a="http://schemas.openxmlformats.org/drawingml/2006/main">
                  <a:graphicData uri="http://schemas.microsoft.com/office/word/2010/wordprocessingShape">
                    <wps:wsp>
                      <wps:cNvSpPr txBox="1"/>
                      <wps:spPr>
                        <a:xfrm>
                          <a:off x="0" y="0"/>
                          <a:ext cx="5486400" cy="3392424"/>
                        </a:xfrm>
                        <a:prstGeom prst="rect">
                          <a:avLst/>
                        </a:prstGeom>
                        <a:solidFill>
                          <a:srgbClr val="FFFFFF"/>
                        </a:solidFill>
                        <a:ln w="9525">
                          <a:noFill/>
                          <a:miter lim="800000"/>
                          <a:headEnd/>
                          <a:tailEnd/>
                        </a:ln>
                      </wps:spPr>
                      <wps:txbx>
                        <w:txbxContent>
                          <w:p w14:paraId="50C3806B" w14:textId="77777777" w:rsidR="008A4228" w:rsidRPr="00842204" w:rsidRDefault="008A4228" w:rsidP="00083F8A">
                            <w:pPr>
                              <w:pStyle w:val="Caption"/>
                              <w:jc w:val="center"/>
                              <w:rPr>
                                <w:iCs w:val="0"/>
                                <w:noProof/>
                                <w:color w:val="000000" w:themeColor="text1"/>
                                <w:szCs w:val="22"/>
                              </w:rPr>
                            </w:pPr>
                            <w:r w:rsidRPr="00842204">
                              <w:rPr>
                                <w:iCs w:val="0"/>
                                <w:noProof/>
                                <w:color w:val="000000" w:themeColor="text1"/>
                                <w:szCs w:val="22"/>
                              </w:rPr>
                              <w:drawing>
                                <wp:inline distT="0" distB="0" distL="0" distR="0" wp14:anchorId="098CED92" wp14:editId="7E82A15F">
                                  <wp:extent cx="5403878" cy="3039534"/>
                                  <wp:effectExtent l="0" t="0" r="0" b="0"/>
                                  <wp:docPr id="38" name="Picture 3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Absence_seizure.jpg"/>
                                          <pic:cNvPicPr/>
                                        </pic:nvPicPr>
                                        <pic:blipFill>
                                          <a:blip r:embed="rId13">
                                            <a:extLst>
                                              <a:ext uri="{28A0092B-C50C-407E-A947-70E740481C1C}">
                                                <a14:useLocalDpi xmlns:a14="http://schemas.microsoft.com/office/drawing/2010/main" val="0"/>
                                              </a:ext>
                                            </a:extLst>
                                          </a:blip>
                                          <a:stretch>
                                            <a:fillRect/>
                                          </a:stretch>
                                        </pic:blipFill>
                                        <pic:spPr>
                                          <a:xfrm>
                                            <a:off x="0" y="0"/>
                                            <a:ext cx="5425921" cy="3051933"/>
                                          </a:xfrm>
                                          <a:prstGeom prst="rect">
                                            <a:avLst/>
                                          </a:prstGeom>
                                        </pic:spPr>
                                      </pic:pic>
                                    </a:graphicData>
                                  </a:graphic>
                                </wp:inline>
                              </w:drawing>
                            </w:r>
                          </w:p>
                          <w:p w14:paraId="46EC8611" w14:textId="43F10835" w:rsidR="008A4228" w:rsidRPr="00842204" w:rsidRDefault="008A4228" w:rsidP="00842204">
                            <w:pPr>
                              <w:jc w:val="center"/>
                              <w:rPr>
                                <w:iCs/>
                                <w:noProof/>
                                <w:color w:val="000000" w:themeColor="text1"/>
                                <w:sz w:val="22"/>
                              </w:rPr>
                            </w:pPr>
                            <w:bookmarkStart w:id="56" w:name="_Ref37834670"/>
                            <w:bookmarkStart w:id="57" w:name="_Toc39709232"/>
                            <w:bookmarkStart w:id="58" w:name="_Ref43369497"/>
                            <w:r w:rsidRPr="00842204">
                              <w:rPr>
                                <w:b/>
                                <w:bCs/>
                                <w:iCs/>
                                <w:noProof/>
                                <w:color w:val="000000" w:themeColor="text1"/>
                                <w:sz w:val="22"/>
                              </w:rPr>
                              <w:t xml:space="preserve">Figure </w:t>
                            </w:r>
                            <w:r w:rsidRPr="00842204">
                              <w:rPr>
                                <w:b/>
                                <w:bCs/>
                                <w:iCs/>
                                <w:noProof/>
                                <w:color w:val="000000" w:themeColor="text1"/>
                                <w:sz w:val="22"/>
                              </w:rPr>
                              <w:fldChar w:fldCharType="begin"/>
                            </w:r>
                            <w:r w:rsidRPr="00842204">
                              <w:rPr>
                                <w:b/>
                                <w:bCs/>
                                <w:iCs/>
                                <w:noProof/>
                                <w:color w:val="000000" w:themeColor="text1"/>
                                <w:sz w:val="22"/>
                              </w:rPr>
                              <w:instrText xml:space="preserve"> SEQ Figure \* ARABIC </w:instrText>
                            </w:r>
                            <w:r w:rsidRPr="00842204">
                              <w:rPr>
                                <w:b/>
                                <w:bCs/>
                                <w:iCs/>
                                <w:noProof/>
                                <w:color w:val="000000" w:themeColor="text1"/>
                                <w:sz w:val="22"/>
                              </w:rPr>
                              <w:fldChar w:fldCharType="separate"/>
                            </w:r>
                            <w:r>
                              <w:rPr>
                                <w:b/>
                                <w:bCs/>
                                <w:iCs/>
                                <w:noProof/>
                                <w:color w:val="000000" w:themeColor="text1"/>
                                <w:sz w:val="22"/>
                              </w:rPr>
                              <w:t>3</w:t>
                            </w:r>
                            <w:r w:rsidRPr="00842204">
                              <w:rPr>
                                <w:b/>
                                <w:bCs/>
                                <w:iCs/>
                                <w:noProof/>
                                <w:color w:val="000000" w:themeColor="text1"/>
                                <w:sz w:val="22"/>
                              </w:rPr>
                              <w:fldChar w:fldCharType="end"/>
                            </w:r>
                            <w:bookmarkEnd w:id="56"/>
                            <w:r w:rsidRPr="00842204">
                              <w:rPr>
                                <w:b/>
                                <w:bCs/>
                                <w:iCs/>
                                <w:noProof/>
                                <w:color w:val="000000" w:themeColor="text1"/>
                                <w:sz w:val="22"/>
                              </w:rPr>
                              <w:t>.</w:t>
                            </w:r>
                            <w:r w:rsidRPr="00842204">
                              <w:rPr>
                                <w:iCs/>
                                <w:noProof/>
                                <w:color w:val="000000" w:themeColor="text1"/>
                                <w:sz w:val="22"/>
                              </w:rPr>
                              <w:t xml:space="preserve"> </w:t>
                            </w:r>
                            <w:bookmarkStart w:id="59" w:name="_Ref43369485"/>
                            <w:r w:rsidRPr="00842204">
                              <w:rPr>
                                <w:iCs/>
                                <w:noProof/>
                                <w:color w:val="000000" w:themeColor="text1"/>
                                <w:sz w:val="22"/>
                              </w:rPr>
                              <w:t>3-4 Hz spike and slow wave complexes (absence discharges)</w:t>
                            </w:r>
                            <w:bookmarkEnd w:id="57"/>
                            <w:bookmarkEnd w:id="58"/>
                            <w:bookmarkEnd w:id="59"/>
                            <w:r w:rsidRPr="00842204">
                              <w:rPr>
                                <w:iCs/>
                                <w:noProof/>
                                <w:color w:val="000000" w:themeColor="text1"/>
                                <w:sz w:val="22"/>
                              </w:rPr>
                              <w:t xml:space="preserve"> (Albuja, 2020)</w:t>
                            </w:r>
                          </w:p>
                          <w:p w14:paraId="7722754B" w14:textId="7AE02386" w:rsidR="008A4228" w:rsidRPr="00083F8A" w:rsidRDefault="008A4228" w:rsidP="00083F8A">
                            <w:pPr>
                              <w:pStyle w:val="Caption"/>
                              <w:jc w:val="center"/>
                              <w:rPr>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3F06E" id="Text Box 195" o:spid="_x0000_s1030" type="#_x0000_t202" style="position:absolute;left:0;text-align:left;margin-left:0;margin-top:0;width:6in;height:267.1pt;z-index:-25165107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" o:allowoverlap="f" stroked="f">
                <v:textbox inset="0,0,0,0">
                  <w:txbxContent>
                    <w:p w14:paraId="50C3806B" w14:textId="77777777" w:rsidR="008A4228" w:rsidRPr="00842204" w:rsidRDefault="008A4228" w:rsidP="00083F8A">
                      <w:pPr>
                        <w:pStyle w:val="Caption"/>
                        <w:jc w:val="center"/>
                        <w:rPr>
                          <w:iCs w:val="0"/>
                          <w:noProof/>
                          <w:color w:val="000000" w:themeColor="text1"/>
                          <w:szCs w:val="22"/>
                        </w:rPr>
                      </w:pPr>
                      <w:r w:rsidRPr="00842204">
                        <w:rPr>
                          <w:iCs w:val="0"/>
                          <w:noProof/>
                          <w:color w:val="000000" w:themeColor="text1"/>
                          <w:szCs w:val="22"/>
                        </w:rPr>
                        <w:drawing>
                          <wp:inline distT="0" distB="0" distL="0" distR="0" wp14:anchorId="098CED92" wp14:editId="7E82A15F">
                            <wp:extent cx="5403878" cy="3039534"/>
                            <wp:effectExtent l="0" t="0" r="0" b="0"/>
                            <wp:docPr id="38" name="Picture 3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Absence_seizure.jpg"/>
                                    <pic:cNvPicPr/>
                                  </pic:nvPicPr>
                                  <pic:blipFill>
                                    <a:blip r:embed="rId14">
                                      <a:extLst>
                                        <a:ext uri="{28A0092B-C50C-407E-A947-70E740481C1C}">
                                          <a14:useLocalDpi xmlns:a14="http://schemas.microsoft.com/office/drawing/2010/main" val="0"/>
                                        </a:ext>
                                      </a:extLst>
                                    </a:blip>
                                    <a:stretch>
                                      <a:fillRect/>
                                    </a:stretch>
                                  </pic:blipFill>
                                  <pic:spPr>
                                    <a:xfrm>
                                      <a:off x="0" y="0"/>
                                      <a:ext cx="5425921" cy="3051933"/>
                                    </a:xfrm>
                                    <a:prstGeom prst="rect">
                                      <a:avLst/>
                                    </a:prstGeom>
                                  </pic:spPr>
                                </pic:pic>
                              </a:graphicData>
                            </a:graphic>
                          </wp:inline>
                        </w:drawing>
                      </w:r>
                    </w:p>
                    <w:p w14:paraId="46EC8611" w14:textId="43F10835" w:rsidR="008A4228" w:rsidRPr="00842204" w:rsidRDefault="008A4228" w:rsidP="00842204">
                      <w:pPr>
                        <w:jc w:val="center"/>
                        <w:rPr>
                          <w:iCs/>
                          <w:noProof/>
                          <w:color w:val="000000" w:themeColor="text1"/>
                          <w:sz w:val="22"/>
                        </w:rPr>
                      </w:pPr>
                      <w:bookmarkStart w:id="69" w:name="_Ref37834670"/>
                      <w:bookmarkStart w:id="70" w:name="_Toc39709232"/>
                      <w:bookmarkStart w:id="71" w:name="_Ref43369497"/>
                      <w:r w:rsidRPr="00842204">
                        <w:rPr>
                          <w:b/>
                          <w:bCs/>
                          <w:iCs/>
                          <w:noProof/>
                          <w:color w:val="000000" w:themeColor="text1"/>
                          <w:sz w:val="22"/>
                        </w:rPr>
                        <w:t xml:space="preserve">Figure </w:t>
                      </w:r>
                      <w:r w:rsidRPr="00842204">
                        <w:rPr>
                          <w:b/>
                          <w:bCs/>
                          <w:iCs/>
                          <w:noProof/>
                          <w:color w:val="000000" w:themeColor="text1"/>
                          <w:sz w:val="22"/>
                        </w:rPr>
                        <w:fldChar w:fldCharType="begin"/>
                      </w:r>
                      <w:r w:rsidRPr="00842204">
                        <w:rPr>
                          <w:b/>
                          <w:bCs/>
                          <w:iCs/>
                          <w:noProof/>
                          <w:color w:val="000000" w:themeColor="text1"/>
                          <w:sz w:val="22"/>
                        </w:rPr>
                        <w:instrText xml:space="preserve"> SEQ Figure \* ARABIC </w:instrText>
                      </w:r>
                      <w:r w:rsidRPr="00842204">
                        <w:rPr>
                          <w:b/>
                          <w:bCs/>
                          <w:iCs/>
                          <w:noProof/>
                          <w:color w:val="000000" w:themeColor="text1"/>
                          <w:sz w:val="22"/>
                        </w:rPr>
                        <w:fldChar w:fldCharType="separate"/>
                      </w:r>
                      <w:r>
                        <w:rPr>
                          <w:b/>
                          <w:bCs/>
                          <w:iCs/>
                          <w:noProof/>
                          <w:color w:val="000000" w:themeColor="text1"/>
                          <w:sz w:val="22"/>
                        </w:rPr>
                        <w:t>3</w:t>
                      </w:r>
                      <w:r w:rsidRPr="00842204">
                        <w:rPr>
                          <w:b/>
                          <w:bCs/>
                          <w:iCs/>
                          <w:noProof/>
                          <w:color w:val="000000" w:themeColor="text1"/>
                          <w:sz w:val="22"/>
                        </w:rPr>
                        <w:fldChar w:fldCharType="end"/>
                      </w:r>
                      <w:bookmarkEnd w:id="69"/>
                      <w:r w:rsidRPr="00842204">
                        <w:rPr>
                          <w:b/>
                          <w:bCs/>
                          <w:iCs/>
                          <w:noProof/>
                          <w:color w:val="000000" w:themeColor="text1"/>
                          <w:sz w:val="22"/>
                        </w:rPr>
                        <w:t>.</w:t>
                      </w:r>
                      <w:r w:rsidRPr="00842204">
                        <w:rPr>
                          <w:iCs/>
                          <w:noProof/>
                          <w:color w:val="000000" w:themeColor="text1"/>
                          <w:sz w:val="22"/>
                        </w:rPr>
                        <w:t xml:space="preserve"> </w:t>
                      </w:r>
                      <w:bookmarkStart w:id="72" w:name="_Ref43369485"/>
                      <w:r w:rsidRPr="00842204">
                        <w:rPr>
                          <w:iCs/>
                          <w:noProof/>
                          <w:color w:val="000000" w:themeColor="text1"/>
                          <w:sz w:val="22"/>
                        </w:rPr>
                        <w:t>3-4 Hz spike and slow wave complexes (absence discharges)</w:t>
                      </w:r>
                      <w:bookmarkEnd w:id="70"/>
                      <w:bookmarkEnd w:id="71"/>
                      <w:bookmarkEnd w:id="72"/>
                      <w:r w:rsidRPr="00842204">
                        <w:rPr>
                          <w:iCs/>
                          <w:noProof/>
                          <w:color w:val="000000" w:themeColor="text1"/>
                          <w:sz w:val="22"/>
                        </w:rPr>
                        <w:t xml:space="preserve"> (Albuja, 2020)</w:t>
                      </w:r>
                    </w:p>
                    <w:p w14:paraId="7722754B" w14:textId="7AE02386" w:rsidR="008A4228" w:rsidRPr="00083F8A" w:rsidRDefault="008A4228" w:rsidP="00083F8A">
                      <w:pPr>
                        <w:pStyle w:val="Caption"/>
                        <w:jc w:val="center"/>
                        <w:rPr>
                          <w:szCs w:val="22"/>
                        </w:rPr>
                      </w:pPr>
                    </w:p>
                  </w:txbxContent>
                </v:textbox>
                <w10:wrap type="tight" anchorx="margin" anchory="margin"/>
              </v:shape>
            </w:pict>
          </mc:Fallback>
        </mc:AlternateContent>
      </w:r>
      <w:r w:rsidR="00AE5F15">
        <w:t> </w:t>
      </w:r>
      <w:r w:rsidR="003B403C" w:rsidRPr="00543E95">
        <w:t>Hz spike and</w:t>
      </w:r>
      <w:r w:rsidR="00543E95">
        <w:t xml:space="preserve"> slow wave complexes/discharges”</w:t>
      </w:r>
      <w:r w:rsidR="00AE5F15">
        <w:t xml:space="preserve"> is used to describe this type of waveform.</w:t>
      </w:r>
    </w:p>
    <w:p w14:paraId="2BB87A39" w14:textId="77777777" w:rsidR="00543E95" w:rsidRPr="00543E95" w:rsidRDefault="00543E95" w:rsidP="00EF0BED">
      <w:pPr>
        <w:pStyle w:val="Heading2"/>
        <w:spacing w:before="240"/>
        <w:ind w:left="720" w:hanging="720"/>
      </w:pPr>
      <w:bookmarkStart w:id="60" w:name="_Ref43369260"/>
      <w:r>
        <w:t>The TCP Montage and 10/20 Electrode Placement</w:t>
      </w:r>
      <w:bookmarkEnd w:id="60"/>
      <w:r w:rsidRPr="00543E95">
        <w:t xml:space="preserve"> </w:t>
      </w:r>
    </w:p>
    <w:p w14:paraId="5F359BA6" w14:textId="08D34C68" w:rsidR="00931A66" w:rsidRDefault="00FD4271" w:rsidP="00931A66">
      <w:pPr>
        <w:spacing w:line="480" w:lineRule="auto"/>
        <w:ind w:firstLine="576"/>
        <w:jc w:val="both"/>
      </w:pPr>
      <w:r>
        <w:t>A s</w:t>
      </w:r>
      <w:r w:rsidR="00543E95" w:rsidRPr="00543E95">
        <w:t xml:space="preserve">calp EEG recording is </w:t>
      </w:r>
      <w:r>
        <w:t xml:space="preserve">most frequently </w:t>
      </w:r>
      <w:r w:rsidR="00543E95" w:rsidRPr="00543E95">
        <w:t xml:space="preserve">collected using </w:t>
      </w:r>
      <w:r>
        <w:t xml:space="preserve">a </w:t>
      </w:r>
      <m:oMath>
        <m:r>
          <w:rPr>
            <w:rFonts w:ascii="Cambria Math" w:hAnsi="Cambria Math"/>
          </w:rPr>
          <m:t>10</m:t>
        </m:r>
        <m:r>
          <m:rPr>
            <m:sty m:val="p"/>
          </m:rPr>
          <w:rPr>
            <w:rFonts w:ascii="Cambria Math" w:hAnsi="Cambria Math"/>
          </w:rPr>
          <w:noBreakHyphen/>
        </m:r>
        <m:r>
          <w:rPr>
            <w:rFonts w:ascii="Cambria Math" w:hAnsi="Cambria Math"/>
          </w:rPr>
          <m:t>20</m:t>
        </m:r>
      </m:oMath>
      <w:r>
        <w:t xml:space="preserve"> electrode placement in clinical settings</w:t>
      </w:r>
      <w:r w:rsidR="00E845A3">
        <w:t xml:space="preserve"> </w:t>
      </w:r>
      <w:r w:rsidR="00543E95">
        <w:t>(Tatum et al., 20</w:t>
      </w:r>
      <w:r w:rsidR="006E59CD">
        <w:t>14</w:t>
      </w:r>
      <w:r w:rsidR="00543E95">
        <w:t>)</w:t>
      </w:r>
      <w:r w:rsidR="00AE5F15">
        <w:t xml:space="preserve">, as shown in </w:t>
      </w:r>
      <w:fldSimple w:instr=" REF _Ref466135461  \* MERGEFORMAT ">
        <w:r w:rsidR="00B86143" w:rsidRPr="00B86143">
          <w:t>Figure</w:t>
        </w:r>
        <w:r w:rsidR="00B86143">
          <w:t> </w:t>
        </w:r>
        <w:r w:rsidR="00B86143" w:rsidRPr="00B86143">
          <w:t>1</w:t>
        </w:r>
      </w:fldSimple>
      <w:r w:rsidR="00AE5F15">
        <w:t xml:space="preserve">. </w:t>
      </w:r>
      <w:r w:rsidR="00E845A3">
        <w:t xml:space="preserve">A </w:t>
      </w:r>
      <m:oMath>
        <m:r>
          <w:rPr>
            <w:rFonts w:ascii="Cambria Math" w:hAnsi="Cambria Math"/>
          </w:rPr>
          <m:t>10</m:t>
        </m:r>
        <m:r>
          <m:rPr>
            <m:sty m:val="p"/>
          </m:rPr>
          <w:rPr>
            <w:rFonts w:ascii="Cambria Math" w:hAnsi="Cambria Math"/>
          </w:rPr>
          <w:noBreakHyphen/>
        </m:r>
        <m:r>
          <w:rPr>
            <w:rFonts w:ascii="Cambria Math" w:hAnsi="Cambria Math"/>
          </w:rPr>
          <m:t>10</m:t>
        </m:r>
      </m:oMath>
      <w:r w:rsidR="00E845A3">
        <w:t xml:space="preserve"> placement is also popular (</w:t>
      </w:r>
      <w:r w:rsidR="002D7540">
        <w:t>American Clinical Neurophysiology Society, 2012</w:t>
      </w:r>
      <w:r w:rsidR="00E845A3">
        <w:t xml:space="preserve">). </w:t>
      </w:r>
      <w:r w:rsidR="00671F46">
        <w:t xml:space="preserve">Most </w:t>
      </w:r>
      <w:r w:rsidR="00E845A3">
        <w:t xml:space="preserve">expert clinicians </w:t>
      </w:r>
      <w:r w:rsidR="00671F46">
        <w:t xml:space="preserve">are trained </w:t>
      </w:r>
      <w:r w:rsidR="00E845A3">
        <w:t xml:space="preserve">to </w:t>
      </w:r>
      <w:r w:rsidR="00671F46">
        <w:t>interpret</w:t>
      </w:r>
      <w:r w:rsidR="00E845A3">
        <w:t xml:space="preserve"> </w:t>
      </w:r>
      <w:r w:rsidR="00671F46">
        <w:t>signals collected using these two standard</w:t>
      </w:r>
      <w:r w:rsidR="00E845A3">
        <w:t>s</w:t>
      </w:r>
      <w:r w:rsidR="00543E95" w:rsidRPr="00543E95">
        <w:t xml:space="preserve">. Interpretation is usually preferred to be done on </w:t>
      </w:r>
      <w:r w:rsidR="00E845A3">
        <w:t>a noise-reduced version of the signal known as a montage (</w:t>
      </w:r>
      <w:r w:rsidR="009C3AA0">
        <w:t>Tatum et al., 20</w:t>
      </w:r>
      <w:r w:rsidR="006E59CD">
        <w:t>14</w:t>
      </w:r>
      <w:r w:rsidR="00E845A3">
        <w:t xml:space="preserve">). In a typical montage, signals are </w:t>
      </w:r>
      <w:r w:rsidR="00543E95" w:rsidRPr="00543E95">
        <w:t>difference</w:t>
      </w:r>
      <w:r w:rsidR="00E845A3">
        <w:t xml:space="preserve">d to reduce noise and </w:t>
      </w:r>
      <w:r w:rsidR="00B10D5D">
        <w:t>localize the EEG activities</w:t>
      </w:r>
      <w:r w:rsidR="00E845A3">
        <w:t xml:space="preserve">. This </w:t>
      </w:r>
      <w:r w:rsidR="00543E95" w:rsidRPr="00543E95">
        <w:t xml:space="preserve">aids interpretation process by removing </w:t>
      </w:r>
      <w:r w:rsidR="00D7331A">
        <w:t xml:space="preserve">common </w:t>
      </w:r>
      <w:r w:rsidR="00543E95" w:rsidRPr="00543E95">
        <w:t xml:space="preserve">noise from adjacent or reference electrodes. </w:t>
      </w:r>
    </w:p>
    <w:p w14:paraId="26A10FF7" w14:textId="5B3E359C" w:rsidR="00083F8A" w:rsidRPr="00543E95" w:rsidRDefault="00543E95" w:rsidP="00931A66">
      <w:pPr>
        <w:spacing w:line="480" w:lineRule="auto"/>
        <w:ind w:firstLine="576"/>
        <w:jc w:val="both"/>
      </w:pPr>
      <w:r w:rsidRPr="00543E95">
        <w:t xml:space="preserve">There are two types of montages </w:t>
      </w:r>
      <w:r w:rsidR="00E845A3">
        <w:t xml:space="preserve">commonly </w:t>
      </w:r>
      <w:r w:rsidRPr="00543E95">
        <w:t>used:</w:t>
      </w:r>
      <w:r w:rsidR="00E845A3">
        <w:t xml:space="preserve"> u</w:t>
      </w:r>
      <w:r w:rsidRPr="00543E95">
        <w:t>nipolar and</w:t>
      </w:r>
      <w:r w:rsidR="00E845A3">
        <w:t xml:space="preserve"> b</w:t>
      </w:r>
      <w:r w:rsidRPr="00543E95">
        <w:t xml:space="preserve">ipolar. Unipolar montages are created by simply subtracting signals collected from each electrode with only </w:t>
      </w:r>
      <w:r w:rsidRPr="00543E95">
        <w:lastRenderedPageBreak/>
        <w:t>one reference electrode. Bipolar montages, on the other hand, subtracts signals from</w:t>
      </w:r>
      <w:r w:rsidR="00E845A3">
        <w:t xml:space="preserve"> </w:t>
      </w:r>
      <w:r w:rsidRPr="00543E95">
        <w:t>adjacent electrodes</w:t>
      </w:r>
      <w:r w:rsidR="00E845A3">
        <w:t xml:space="preserve">. This aids in localization of an </w:t>
      </w:r>
      <w:r w:rsidRPr="00543E95">
        <w:t>EEG events</w:t>
      </w:r>
      <w:r w:rsidR="00E845A3">
        <w:t xml:space="preserve"> – determining the location in the brain where the event originated. </w:t>
      </w:r>
      <w:r w:rsidR="00845176">
        <w:t>Identification of such focal regions is done by checking phase reversals between</w:t>
      </w:r>
      <w:r w:rsidR="00E845A3">
        <w:t xml:space="preserve"> </w:t>
      </w:r>
      <w:r w:rsidR="00845176">
        <w:t xml:space="preserve">EEG </w:t>
      </w:r>
      <w:r w:rsidR="00D7331A">
        <w:t>channels</w:t>
      </w:r>
      <w:r w:rsidR="00845176">
        <w:t xml:space="preserve">. </w:t>
      </w:r>
      <w:r w:rsidRPr="00543E95">
        <w:t xml:space="preserve">The montages are created in </w:t>
      </w:r>
      <w:r w:rsidR="00D7331A">
        <w:t xml:space="preserve">a </w:t>
      </w:r>
      <w:r w:rsidRPr="00543E95">
        <w:t xml:space="preserve">way that signal subtraction is done in two directions: (1) </w:t>
      </w:r>
      <w:r w:rsidR="00E845A3">
        <w:t xml:space="preserve">a </w:t>
      </w:r>
      <w:r w:rsidRPr="00543E95">
        <w:t>longitudinal direction (</w:t>
      </w:r>
      <w:r w:rsidR="00E845A3">
        <w:t>n</w:t>
      </w:r>
      <w:r w:rsidRPr="00543E95">
        <w:t xml:space="preserve">asion to </w:t>
      </w:r>
      <w:r w:rsidR="00E845A3">
        <w:t>i</w:t>
      </w:r>
      <w:r w:rsidRPr="00543E95">
        <w:t>nion) and (2)</w:t>
      </w:r>
      <w:r w:rsidR="00C34CB1">
        <w:t> </w:t>
      </w:r>
      <w:r w:rsidR="00E845A3">
        <w:t xml:space="preserve">a </w:t>
      </w:r>
      <w:r w:rsidRPr="00543E95">
        <w:t>transverse direction (</w:t>
      </w:r>
      <w:r w:rsidR="00E845A3">
        <w:t>l</w:t>
      </w:r>
      <w:r w:rsidRPr="00543E95">
        <w:t xml:space="preserve">eft to </w:t>
      </w:r>
      <w:r w:rsidR="00E845A3">
        <w:t>r</w:t>
      </w:r>
      <w:r w:rsidRPr="00543E95">
        <w:t xml:space="preserve">ight ear). Both these directions help </w:t>
      </w:r>
      <w:r w:rsidR="00F92FAB">
        <w:t xml:space="preserve">in </w:t>
      </w:r>
      <w:r w:rsidRPr="00543E95">
        <w:t>identifying specific EEG events</w:t>
      </w:r>
      <w:r w:rsidR="006F651C">
        <w:t>. For example, a triphasic wave</w:t>
      </w:r>
      <w:r w:rsidR="00C34CB1">
        <w:t xml:space="preserve"> </w:t>
      </w:r>
      <w:r w:rsidR="004D4564">
        <w:t>can be observed</w:t>
      </w:r>
      <w:r w:rsidRPr="00543E95">
        <w:t xml:space="preserve"> </w:t>
      </w:r>
      <w:r w:rsidR="0092090B">
        <w:t>from the longitudinal direction</w:t>
      </w:r>
      <w:r w:rsidR="004D4564">
        <w:t xml:space="preserve"> since </w:t>
      </w:r>
      <w:r w:rsidR="00C34CB1">
        <w:t xml:space="preserve">it </w:t>
      </w:r>
      <w:r w:rsidR="004D4564">
        <w:t>tend</w:t>
      </w:r>
      <w:r w:rsidR="00C34CB1">
        <w:t>s</w:t>
      </w:r>
      <w:r w:rsidR="004D4564">
        <w:t xml:space="preserve"> to propagate from the frontal lo</w:t>
      </w:r>
      <w:r w:rsidR="00D7331A">
        <w:t>b</w:t>
      </w:r>
      <w:r w:rsidR="004D4564">
        <w:t>e to occipital lobe of the brain</w:t>
      </w:r>
      <w:r w:rsidR="006F651C">
        <w:t xml:space="preserve">. </w:t>
      </w:r>
      <w:r w:rsidR="004D4564">
        <w:t xml:space="preserve">On the other hand, </w:t>
      </w:r>
      <w:r w:rsidR="00C34CB1">
        <w:t xml:space="preserve">a </w:t>
      </w:r>
      <w:r w:rsidRPr="00543E95">
        <w:t>vertex wave</w:t>
      </w:r>
      <w:r w:rsidR="00C34CB1">
        <w:t xml:space="preserve"> is </w:t>
      </w:r>
      <w:r w:rsidR="004D4564">
        <w:t>best seen</w:t>
      </w:r>
      <w:r w:rsidR="006F651C">
        <w:t xml:space="preserve"> </w:t>
      </w:r>
      <w:r w:rsidR="0092090B">
        <w:t>from the transverse direction</w:t>
      </w:r>
      <w:r w:rsidR="004D4564">
        <w:t xml:space="preserve"> because </w:t>
      </w:r>
      <w:r w:rsidR="00C34CB1">
        <w:t xml:space="preserve">it </w:t>
      </w:r>
      <w:r w:rsidR="004D4564">
        <w:t>appear</w:t>
      </w:r>
      <w:r w:rsidR="00C34CB1">
        <w:t>s</w:t>
      </w:r>
      <w:r w:rsidR="004D4564">
        <w:t xml:space="preserve"> at </w:t>
      </w:r>
      <w:r w:rsidR="00C34CB1">
        <w:t xml:space="preserve">the </w:t>
      </w:r>
      <w:r w:rsidR="004D4564">
        <w:t>midline of the skull from where the transverse montage is created.</w:t>
      </w:r>
    </w:p>
    <w:p w14:paraId="5CBF7F7A" w14:textId="7037E522" w:rsidR="0095518A" w:rsidRDefault="006F651C" w:rsidP="009F5AA3">
      <w:pPr>
        <w:spacing w:line="480" w:lineRule="auto"/>
        <w:ind w:firstLine="576"/>
        <w:jc w:val="both"/>
        <w:rPr>
          <w:sz w:val="22"/>
        </w:rPr>
      </w:pPr>
      <w:r>
        <w:t xml:space="preserve">Popular </w:t>
      </w:r>
      <w:r w:rsidR="00543E95" w:rsidRPr="00543E95">
        <w:t xml:space="preserve">montages </w:t>
      </w:r>
      <w:r>
        <w:t xml:space="preserve">are </w:t>
      </w:r>
      <w:r w:rsidR="00543E95" w:rsidRPr="00543E95">
        <w:t xml:space="preserve">discussed </w:t>
      </w:r>
      <w:r>
        <w:t xml:space="preserve">in great detail in </w:t>
      </w:r>
      <w:r w:rsidR="00543E95">
        <w:t xml:space="preserve">Ferrell </w:t>
      </w:r>
      <w:r w:rsidR="005D7280">
        <w:t xml:space="preserve">et al. </w:t>
      </w:r>
      <w:r w:rsidR="00543E95">
        <w:t>(2020)</w:t>
      </w:r>
      <w:r w:rsidR="00543E95" w:rsidRPr="00543E95">
        <w:t>,</w:t>
      </w:r>
      <w:r w:rsidR="00543E95">
        <w:t xml:space="preserve"> Lopez </w:t>
      </w:r>
      <w:r w:rsidR="005D7280">
        <w:t xml:space="preserve">et al. </w:t>
      </w:r>
      <w:r w:rsidR="00543E95">
        <w:t>(2016),</w:t>
      </w:r>
      <w:r w:rsidR="00543E95" w:rsidRPr="00543E95">
        <w:t xml:space="preserve"> and </w:t>
      </w:r>
      <w:r w:rsidR="00543E95">
        <w:t xml:space="preserve">Gross </w:t>
      </w:r>
      <w:r w:rsidR="005D7280">
        <w:t xml:space="preserve">et al. </w:t>
      </w:r>
      <w:r w:rsidR="00543E95">
        <w:t>(2016)</w:t>
      </w:r>
      <w:r w:rsidR="00543E95" w:rsidRPr="00543E95">
        <w:t xml:space="preserve">. For our research, we have always preferred the popular </w:t>
      </w:r>
      <w:r w:rsidR="009F5AA3">
        <w:t>t</w:t>
      </w:r>
      <w:r w:rsidR="00543E95" w:rsidRPr="00543E95">
        <w:t xml:space="preserve">emporal </w:t>
      </w:r>
      <w:r w:rsidR="009F5AA3">
        <w:t>c</w:t>
      </w:r>
      <w:r w:rsidR="00543E95" w:rsidRPr="00543E95">
        <w:t xml:space="preserve">entral </w:t>
      </w:r>
      <w:r w:rsidR="009F5AA3">
        <w:t>p</w:t>
      </w:r>
      <w:r w:rsidR="00543E95" w:rsidRPr="00543E95">
        <w:t>arasagittal</w:t>
      </w:r>
      <w:r w:rsidR="009F5AA3">
        <w:t xml:space="preserve"> </w:t>
      </w:r>
      <w:r w:rsidR="00543E95" w:rsidRPr="00543E95">
        <w:t>(TCP) bipolar montage</w:t>
      </w:r>
      <w:r w:rsidR="009F5AA3">
        <w:t xml:space="preserve">. </w:t>
      </w:r>
      <w:r w:rsidR="00543E95" w:rsidRPr="00543E95">
        <w:t xml:space="preserve">The </w:t>
      </w:r>
      <m:oMath>
        <m:r>
          <w:rPr>
            <w:rFonts w:ascii="Cambria Math" w:hAnsi="Cambria Math"/>
          </w:rPr>
          <m:t>10</m:t>
        </m:r>
        <m:r>
          <m:rPr>
            <m:sty m:val="p"/>
          </m:rPr>
          <w:rPr>
            <w:rFonts w:ascii="Cambria Math" w:hAnsi="Cambria Math"/>
          </w:rPr>
          <w:noBreakHyphen/>
        </m:r>
        <m:r>
          <w:rPr>
            <w:rFonts w:ascii="Cambria Math" w:hAnsi="Cambria Math"/>
          </w:rPr>
          <m:t>20</m:t>
        </m:r>
      </m:oMath>
      <w:r w:rsidR="009F5AA3">
        <w:rPr>
          <w:rFonts w:eastAsiaTheme="minorEastAsia"/>
        </w:rPr>
        <w:t> </w:t>
      </w:r>
      <w:r w:rsidR="00543E95" w:rsidRPr="00543E95">
        <w:t xml:space="preserve">electrode placement system with </w:t>
      </w:r>
      <w:r>
        <w:t xml:space="preserve">a </w:t>
      </w:r>
      <w:r w:rsidR="00543E95" w:rsidRPr="00543E95">
        <w:t xml:space="preserve">TCP montage </w:t>
      </w:r>
      <w:r>
        <w:t xml:space="preserve">is shown </w:t>
      </w:r>
      <w:r w:rsidR="00543E95" w:rsidRPr="00543E95">
        <w:t xml:space="preserve">in </w:t>
      </w:r>
      <w:fldSimple w:instr=" REF _Ref466135461  \* MERGEFORMAT ">
        <w:r w:rsidR="00B86143" w:rsidRPr="00B86143">
          <w:t>Figure</w:t>
        </w:r>
        <w:r w:rsidR="00B86143">
          <w:t> </w:t>
        </w:r>
        <w:r w:rsidR="00B86143" w:rsidRPr="00B86143">
          <w:t>1</w:t>
        </w:r>
      </w:fldSimple>
      <w:r w:rsidR="00543E95" w:rsidRPr="00543E95">
        <w:t>. The</w:t>
      </w:r>
      <w:r w:rsidR="009F5AA3">
        <w:t xml:space="preserve">re are </w:t>
      </w:r>
      <w:r w:rsidR="00543E95" w:rsidRPr="00543E95">
        <w:t>four segments focus</w:t>
      </w:r>
      <w:r w:rsidR="009F5AA3">
        <w:t xml:space="preserve">ed in the </w:t>
      </w:r>
      <w:r w:rsidR="00543E95" w:rsidRPr="00543E95">
        <w:t xml:space="preserve">longitudinal direction (front to back / vertical line) and one in the transverse </w:t>
      </w:r>
      <w:r w:rsidR="004D62E2">
        <w:t xml:space="preserve">direction </w:t>
      </w:r>
      <w:r w:rsidR="00543E95" w:rsidRPr="00543E95">
        <w:t>(red horizontal line).</w:t>
      </w:r>
    </w:p>
    <w:p w14:paraId="4CB38ABB" w14:textId="77777777" w:rsidR="003028EE" w:rsidRDefault="003028EE" w:rsidP="009F5AA3">
      <w:pPr>
        <w:pStyle w:val="Heading1"/>
        <w:pageBreakBefore/>
      </w:pPr>
      <w:bookmarkStart w:id="61" w:name="_Ref44489235"/>
      <w:bookmarkStart w:id="62" w:name="_Ref43989864"/>
    </w:p>
    <w:p w14:paraId="398A4190" w14:textId="29EEE428" w:rsidR="0095518A" w:rsidRPr="008B7EBB" w:rsidRDefault="007F5919" w:rsidP="008B7EBB">
      <w:pPr>
        <w:spacing w:after="240" w:line="480" w:lineRule="auto"/>
        <w:jc w:val="center"/>
      </w:pPr>
      <w:bookmarkStart w:id="63" w:name="chapter_three"/>
      <w:bookmarkEnd w:id="61"/>
      <w:r w:rsidRPr="008B7EBB">
        <w:rPr>
          <w:b/>
          <w:bCs/>
        </w:rPr>
        <w:t>T</w:t>
      </w:r>
      <w:r w:rsidR="00284C05" w:rsidRPr="008B7EBB">
        <w:rPr>
          <w:b/>
          <w:bCs/>
        </w:rPr>
        <w:t>HE CHALLENGES OF EEG INTERPRETATION</w:t>
      </w:r>
      <w:bookmarkEnd w:id="62"/>
      <w:bookmarkEnd w:id="63"/>
    </w:p>
    <w:p w14:paraId="1500B636" w14:textId="062F8E04" w:rsidR="00745BBE" w:rsidRDefault="007F5919" w:rsidP="0095518A">
      <w:pPr>
        <w:spacing w:line="480" w:lineRule="auto"/>
        <w:ind w:firstLine="576"/>
        <w:jc w:val="both"/>
      </w:pPr>
      <w:r>
        <w:t xml:space="preserve">With a growing interest in machine learning approaches to </w:t>
      </w:r>
      <w:r w:rsidR="00010B76">
        <w:t xml:space="preserve">EEG </w:t>
      </w:r>
      <w:r>
        <w:t xml:space="preserve">interpretation, the literature </w:t>
      </w:r>
      <w:r w:rsidR="00010B76">
        <w:t xml:space="preserve">has evolved </w:t>
      </w:r>
      <w:r>
        <w:t xml:space="preserve">significantly in recent </w:t>
      </w:r>
      <w:r w:rsidR="00010B76">
        <w:t xml:space="preserve">years to the point where standardized literature </w:t>
      </w:r>
      <w:r>
        <w:t xml:space="preserve">on </w:t>
      </w:r>
      <w:r w:rsidR="00010B76">
        <w:t xml:space="preserve">the interpretation </w:t>
      </w:r>
      <w:r>
        <w:t xml:space="preserve">process </w:t>
      </w:r>
      <w:r w:rsidR="00010B76">
        <w:t xml:space="preserve">and diagnosis is </w:t>
      </w:r>
      <w:r>
        <w:t xml:space="preserve">openly </w:t>
      </w:r>
      <w:r w:rsidR="00010B76">
        <w:t>available</w:t>
      </w:r>
      <w:r>
        <w:t xml:space="preserve"> </w:t>
      </w:r>
      <w:r w:rsidR="0054256D">
        <w:t>(American Clinical Neurophysiology Society, 2012; American Academy of</w:t>
      </w:r>
      <w:r w:rsidR="001D3CCB">
        <w:t xml:space="preserve"> N</w:t>
      </w:r>
      <w:r w:rsidR="0054256D">
        <w:t>eurology, 2020).</w:t>
      </w:r>
      <w:r>
        <w:t xml:space="preserve"> </w:t>
      </w:r>
      <w:r w:rsidR="00745A16">
        <w:t>One of the most difficult aspects of building a machine learning system is understanding the process</w:t>
      </w:r>
      <w:r w:rsidR="00745BBE">
        <w:t xml:space="preserve"> experts use to interpret the data.</w:t>
      </w:r>
      <w:r w:rsidR="00745A16">
        <w:t xml:space="preserve"> </w:t>
      </w:r>
      <w:r w:rsidR="00745BBE">
        <w:t>With recent interest in computer automated interpretation, the literature describing the manual interpretation process has become much richer.</w:t>
      </w:r>
    </w:p>
    <w:p w14:paraId="7B0EDBA3" w14:textId="501249A2" w:rsidR="00485EF7" w:rsidRDefault="007F5919" w:rsidP="00485EF7">
      <w:pPr>
        <w:spacing w:line="480" w:lineRule="auto"/>
        <w:ind w:firstLine="576"/>
        <w:jc w:val="both"/>
      </w:pPr>
      <w:r>
        <w:t>T</w:t>
      </w:r>
      <w:r w:rsidR="0095518A" w:rsidRPr="0095518A">
        <w:t>here</w:t>
      </w:r>
      <w:r w:rsidR="00010B76">
        <w:t xml:space="preserve"> are multiple </w:t>
      </w:r>
      <w:r w:rsidR="0095518A" w:rsidRPr="0095518A">
        <w:t xml:space="preserve">factors that play </w:t>
      </w:r>
      <w:r w:rsidR="00010B76">
        <w:t xml:space="preserve">an important </w:t>
      </w:r>
      <w:r w:rsidR="0095518A" w:rsidRPr="0095518A">
        <w:t xml:space="preserve">role </w:t>
      </w:r>
      <w:r>
        <w:t xml:space="preserve">in </w:t>
      </w:r>
      <w:r w:rsidR="0095518A" w:rsidRPr="0095518A">
        <w:t xml:space="preserve">making a decision </w:t>
      </w:r>
      <w:r>
        <w:t xml:space="preserve">about a </w:t>
      </w:r>
      <w:r w:rsidR="0095518A" w:rsidRPr="0095518A">
        <w:t xml:space="preserve">diagnosis. </w:t>
      </w:r>
      <w:r>
        <w:t xml:space="preserve">In addition to evidence in the </w:t>
      </w:r>
      <w:r w:rsidR="00010B76">
        <w:t xml:space="preserve">EEG </w:t>
      </w:r>
      <w:r w:rsidR="00A856CF">
        <w:t>signal</w:t>
      </w:r>
      <w:r w:rsidR="00010B76">
        <w:t>, c</w:t>
      </w:r>
      <w:r w:rsidR="0095518A" w:rsidRPr="0095518A">
        <w:t xml:space="preserve">linicians incorporate information </w:t>
      </w:r>
      <w:r w:rsidR="00010B76">
        <w:t>such as</w:t>
      </w:r>
      <w:r w:rsidR="0095518A" w:rsidRPr="0095518A">
        <w:t xml:space="preserve"> </w:t>
      </w:r>
      <w:r w:rsidR="00CF19EA">
        <w:t xml:space="preserve">a </w:t>
      </w:r>
      <w:r w:rsidR="0095518A" w:rsidRPr="0095518A">
        <w:t xml:space="preserve">patient’s </w:t>
      </w:r>
      <w:r w:rsidR="00CF19EA">
        <w:t xml:space="preserve">medication </w:t>
      </w:r>
      <w:r w:rsidR="0095518A" w:rsidRPr="0095518A">
        <w:t>history</w:t>
      </w:r>
      <w:r w:rsidR="00CF19EA">
        <w:t xml:space="preserve">, </w:t>
      </w:r>
      <w:r w:rsidR="0095518A" w:rsidRPr="0095518A">
        <w:t>physiological condition</w:t>
      </w:r>
      <w:r w:rsidR="00CF19EA">
        <w:t xml:space="preserve"> </w:t>
      </w:r>
      <w:r w:rsidR="0095518A" w:rsidRPr="0095518A">
        <w:t xml:space="preserve">and clinical correlates </w:t>
      </w:r>
      <w:r w:rsidR="00CF19EA">
        <w:t>during</w:t>
      </w:r>
      <w:r w:rsidR="009A26B3">
        <w:t xml:space="preserve"> </w:t>
      </w:r>
      <w:r w:rsidR="00CF19EA">
        <w:t>a recording</w:t>
      </w:r>
      <w:r w:rsidR="00CF19EA" w:rsidRPr="0095518A">
        <w:t xml:space="preserve"> </w:t>
      </w:r>
      <w:r w:rsidR="00CF19EA">
        <w:t xml:space="preserve">session </w:t>
      </w:r>
      <w:r w:rsidR="0095518A" w:rsidRPr="0095518A">
        <w:t>(</w:t>
      </w:r>
      <w:r w:rsidR="00CF19EA">
        <w:t>e.g.</w:t>
      </w:r>
      <w:r w:rsidR="00C85D3E">
        <w:t>,</w:t>
      </w:r>
      <w:r w:rsidR="00CF19EA">
        <w:t xml:space="preserve"> </w:t>
      </w:r>
      <w:r>
        <w:t xml:space="preserve">a </w:t>
      </w:r>
      <w:r w:rsidR="0095518A" w:rsidRPr="0095518A">
        <w:t>video recording</w:t>
      </w:r>
      <w:r>
        <w:t xml:space="preserve">, </w:t>
      </w:r>
      <w:r w:rsidR="00CF19EA">
        <w:t xml:space="preserve">an </w:t>
      </w:r>
      <w:r w:rsidR="0095518A" w:rsidRPr="0095518A">
        <w:t>EMG</w:t>
      </w:r>
      <w:r w:rsidR="00CF19EA">
        <w:t xml:space="preserve"> signal) </w:t>
      </w:r>
      <w:r w:rsidR="0054256D">
        <w:t>(</w:t>
      </w:r>
      <w:r w:rsidR="0054256D" w:rsidRPr="00A62B34">
        <w:t xml:space="preserve">Krauss &amp; Fisher, </w:t>
      </w:r>
      <w:r w:rsidR="00CF19EA" w:rsidRPr="00A62B34">
        <w:t>2011</w:t>
      </w:r>
      <w:r w:rsidR="00CF19EA">
        <w:t>)</w:t>
      </w:r>
      <w:r w:rsidR="0095518A" w:rsidRPr="0095518A">
        <w:t xml:space="preserve">. </w:t>
      </w:r>
      <w:r w:rsidR="00CF19EA">
        <w:t xml:space="preserve">See </w:t>
      </w:r>
      <w:r w:rsidR="00B81959">
        <w:t xml:space="preserve">Ferrell </w:t>
      </w:r>
      <w:r w:rsidR="00CF19EA">
        <w:t>et al. (2020) for a more complete discussion of the types of physiological signals collected during a clinical EEG.</w:t>
      </w:r>
      <w:r w:rsidR="00485EF7">
        <w:t xml:space="preserve"> </w:t>
      </w:r>
      <w:r>
        <w:t xml:space="preserve">More recently, </w:t>
      </w:r>
      <w:r w:rsidR="0095518A" w:rsidRPr="0095518A">
        <w:t>fMRI</w:t>
      </w:r>
      <w:r>
        <w:t xml:space="preserve"> </w:t>
      </w:r>
      <w:r w:rsidR="00137CEE">
        <w:t xml:space="preserve">technology has played </w:t>
      </w:r>
      <w:r w:rsidR="0095518A" w:rsidRPr="0095518A">
        <w:t xml:space="preserve">an important role </w:t>
      </w:r>
      <w:r>
        <w:t xml:space="preserve">in </w:t>
      </w:r>
      <w:r w:rsidR="0095518A" w:rsidRPr="0095518A">
        <w:t>pinpoint</w:t>
      </w:r>
      <w:r w:rsidR="00010B76">
        <w:t>ing</w:t>
      </w:r>
      <w:r w:rsidR="0095518A" w:rsidRPr="0095518A">
        <w:t xml:space="preserve"> asymmetry and abnormalities </w:t>
      </w:r>
      <w:r w:rsidR="00137CEE">
        <w:t xml:space="preserve">in the </w:t>
      </w:r>
      <w:r>
        <w:t>brain</w:t>
      </w:r>
      <w:r w:rsidR="00137CEE">
        <w:t xml:space="preserve"> (Szaflarski et al., 2017; Kesavadas &amp; Thomas, 2008)</w:t>
      </w:r>
      <w:r w:rsidR="0095518A" w:rsidRPr="0095518A">
        <w:t xml:space="preserve">. </w:t>
      </w:r>
    </w:p>
    <w:p w14:paraId="0002FFCF" w14:textId="620F2BC4" w:rsidR="00745BBE" w:rsidRDefault="0095518A" w:rsidP="0095518A">
      <w:pPr>
        <w:spacing w:line="480" w:lineRule="auto"/>
        <w:ind w:firstLine="576"/>
        <w:jc w:val="both"/>
      </w:pPr>
      <w:r w:rsidRPr="0095518A">
        <w:t xml:space="preserve">In this chapter, we will </w:t>
      </w:r>
      <w:r w:rsidR="007F5919">
        <w:t xml:space="preserve">examine </w:t>
      </w:r>
      <w:r w:rsidRPr="0095518A">
        <w:t>the EEG interpretation process</w:t>
      </w:r>
      <w:r w:rsidR="001A3FE2">
        <w:t xml:space="preserve"> and demonstrate that </w:t>
      </w:r>
      <w:r w:rsidR="0068104E">
        <w:t xml:space="preserve">the </w:t>
      </w:r>
      <w:r w:rsidRPr="0095518A">
        <w:t xml:space="preserve">interpretation </w:t>
      </w:r>
      <w:r w:rsidR="00F1054A">
        <w:t xml:space="preserve">process </w:t>
      </w:r>
      <w:r w:rsidRPr="0095518A">
        <w:t xml:space="preserve">is </w:t>
      </w:r>
      <w:r w:rsidR="001A3FE2">
        <w:t>quite subjective</w:t>
      </w:r>
      <w:r w:rsidR="00137CEE">
        <w:t xml:space="preserve">. EEG interpretation </w:t>
      </w:r>
      <w:r w:rsidRPr="0095518A">
        <w:t>requires ex</w:t>
      </w:r>
      <w:r w:rsidR="001A3FE2">
        <w:t xml:space="preserve">tensive </w:t>
      </w:r>
      <w:r w:rsidR="00137CEE">
        <w:t xml:space="preserve">clinical </w:t>
      </w:r>
      <w:r w:rsidRPr="0095518A">
        <w:t>training</w:t>
      </w:r>
      <w:r w:rsidR="001A3FE2">
        <w:t xml:space="preserve">. </w:t>
      </w:r>
      <w:r w:rsidR="000048AF">
        <w:t xml:space="preserve">Board certified neurologists </w:t>
      </w:r>
      <w:r w:rsidR="00137CEE">
        <w:t xml:space="preserve">complete a </w:t>
      </w:r>
      <w:r w:rsidR="000048AF">
        <w:t>one</w:t>
      </w:r>
      <w:r w:rsidR="00137CEE">
        <w:t>-</w:t>
      </w:r>
      <w:r w:rsidR="000048AF">
        <w:t>year</w:t>
      </w:r>
      <w:r w:rsidR="00137CEE">
        <w:t xml:space="preserve"> </w:t>
      </w:r>
      <w:r w:rsidR="000048AF">
        <w:t>internship</w:t>
      </w:r>
      <w:r w:rsidR="00137CEE">
        <w:t xml:space="preserve"> </w:t>
      </w:r>
      <w:r w:rsidR="000048AF">
        <w:t xml:space="preserve">and three years of </w:t>
      </w:r>
      <w:r w:rsidR="00137CEE">
        <w:t xml:space="preserve">clinical </w:t>
      </w:r>
      <w:r w:rsidR="000048AF">
        <w:t xml:space="preserve">training. During this time, they are required to </w:t>
      </w:r>
      <w:r w:rsidR="00137CEE">
        <w:t xml:space="preserve">experience both </w:t>
      </w:r>
      <w:r w:rsidR="000048AF">
        <w:t>inpatient</w:t>
      </w:r>
      <w:r w:rsidR="00137CEE">
        <w:t xml:space="preserve"> </w:t>
      </w:r>
      <w:r w:rsidR="000048AF">
        <w:t>(</w:t>
      </w:r>
      <w:r w:rsidR="00137CEE">
        <w:t xml:space="preserve">e.g., a </w:t>
      </w:r>
      <w:r w:rsidR="000048AF">
        <w:t>hospital) and outpatient</w:t>
      </w:r>
      <w:r w:rsidR="00137CEE">
        <w:t xml:space="preserve"> </w:t>
      </w:r>
      <w:r w:rsidR="000048AF">
        <w:t>(</w:t>
      </w:r>
      <w:r w:rsidR="00137CEE">
        <w:t xml:space="preserve">e.g., a </w:t>
      </w:r>
      <w:r w:rsidR="000048AF">
        <w:t>clinic)</w:t>
      </w:r>
      <w:r w:rsidR="00137CEE">
        <w:t xml:space="preserve"> care</w:t>
      </w:r>
      <w:r w:rsidR="000048AF">
        <w:t xml:space="preserve">. These candidates are </w:t>
      </w:r>
      <w:r w:rsidR="00137CEE">
        <w:t xml:space="preserve">exposed to patients </w:t>
      </w:r>
      <w:r w:rsidR="000048AF">
        <w:t xml:space="preserve">in </w:t>
      </w:r>
      <w:r w:rsidR="00137CEE">
        <w:t>intensive care units (</w:t>
      </w:r>
      <w:r w:rsidR="000048AF">
        <w:t>ICU</w:t>
      </w:r>
      <w:r w:rsidR="00137CEE">
        <w:t>), emergency rooms (</w:t>
      </w:r>
      <w:r w:rsidR="000048AF">
        <w:t>ER</w:t>
      </w:r>
      <w:r w:rsidR="00137CEE">
        <w:t xml:space="preserve">), </w:t>
      </w:r>
      <w:r w:rsidR="000048AF">
        <w:t>neuroimaging</w:t>
      </w:r>
      <w:r w:rsidR="00137CEE">
        <w:t xml:space="preserve"> units (</w:t>
      </w:r>
      <w:r w:rsidR="006D5D29">
        <w:t xml:space="preserve">e.g., a department </w:t>
      </w:r>
      <w:r w:rsidR="006D5D29">
        <w:lastRenderedPageBreak/>
        <w:t xml:space="preserve">of neurology), </w:t>
      </w:r>
      <w:r w:rsidR="000048AF">
        <w:t>child neurology</w:t>
      </w:r>
      <w:r w:rsidR="006D5D29">
        <w:t xml:space="preserve"> units (e.g., hospitals specializing in pediatric care) </w:t>
      </w:r>
      <w:r w:rsidR="000048AF">
        <w:t xml:space="preserve">and psychiatry </w:t>
      </w:r>
      <w:r w:rsidR="0054256D">
        <w:t>(Benbadis, 2014).</w:t>
      </w:r>
    </w:p>
    <w:p w14:paraId="08020DC7" w14:textId="79A56A64" w:rsidR="0095518A" w:rsidRDefault="006D5D29" w:rsidP="0095518A">
      <w:pPr>
        <w:spacing w:line="480" w:lineRule="auto"/>
        <w:ind w:firstLine="576"/>
        <w:jc w:val="both"/>
      </w:pPr>
      <w:r>
        <w:t xml:space="preserve">Training includes studying EEG signal morphologies observed during subclinical seizures and </w:t>
      </w:r>
      <w:r w:rsidR="00745BBE">
        <w:t xml:space="preserve">learning </w:t>
      </w:r>
      <w:r>
        <w:t xml:space="preserve">how to integrate </w:t>
      </w:r>
      <w:r w:rsidR="00DE6969">
        <w:t>clinical correlates and medical histor</w:t>
      </w:r>
      <w:r>
        <w:t>ies</w:t>
      </w:r>
      <w:r w:rsidR="00DE6969">
        <w:t>. Subclinical seizures are observed from the EEG</w:t>
      </w:r>
      <w:r w:rsidR="00745BBE">
        <w:t xml:space="preserve"> signal, typically visualized using a tool that displays the multichannel signal in </w:t>
      </w:r>
      <m:oMath>
        <m:r>
          <w:rPr>
            <w:rFonts w:ascii="Cambria Math" w:hAnsi="Cambria Math"/>
          </w:rPr>
          <m:t>10</m:t>
        </m:r>
      </m:oMath>
      <w:r w:rsidR="00745BBE">
        <w:t>-sec segments (Capp et al., 201</w:t>
      </w:r>
      <w:r w:rsidR="009D4052">
        <w:t>7</w:t>
      </w:r>
      <w:r w:rsidR="00745BBE">
        <w:t xml:space="preserve">). </w:t>
      </w:r>
      <w:r w:rsidR="009A26B3">
        <w:t>C</w:t>
      </w:r>
      <w:r w:rsidR="00DE6969">
        <w:t xml:space="preserve">linical seizures </w:t>
      </w:r>
      <w:r w:rsidR="00901B21">
        <w:t xml:space="preserve">often require </w:t>
      </w:r>
      <w:r w:rsidR="00DE6969">
        <w:t>observ</w:t>
      </w:r>
      <w:r w:rsidR="00901B21">
        <w:t xml:space="preserve">ing a patient’s </w:t>
      </w:r>
      <w:r w:rsidR="00DE6969">
        <w:t>mental state (</w:t>
      </w:r>
      <w:r w:rsidR="00901B21">
        <w:t xml:space="preserve">e.g., </w:t>
      </w:r>
      <w:r w:rsidR="00DE6969">
        <w:t>consciousness).</w:t>
      </w:r>
      <w:r w:rsidR="00901B21">
        <w:t xml:space="preserve"> T</w:t>
      </w:r>
      <w:r w:rsidR="00DE6969">
        <w:t>ypical example</w:t>
      </w:r>
      <w:r w:rsidR="00901B21">
        <w:t>s</w:t>
      </w:r>
      <w:r w:rsidR="00DE6969">
        <w:t xml:space="preserve"> of</w:t>
      </w:r>
      <w:r w:rsidR="00901B21">
        <w:t xml:space="preserve"> </w:t>
      </w:r>
      <w:r w:rsidR="00DE6969">
        <w:t xml:space="preserve">subclinical seizures are simple partial seizures (conscious state) or </w:t>
      </w:r>
      <w:r w:rsidR="00901B21">
        <w:t xml:space="preserve">a </w:t>
      </w:r>
      <w:r w:rsidR="00DE6969">
        <w:t>sedated ICU patient</w:t>
      </w:r>
      <w:r w:rsidR="00901B21">
        <w:t xml:space="preserve"> </w:t>
      </w:r>
      <w:r w:rsidR="00DE6969">
        <w:t xml:space="preserve">showing no </w:t>
      </w:r>
      <w:r w:rsidR="00901B21">
        <w:t xml:space="preserve">outward </w:t>
      </w:r>
      <w:r w:rsidR="00DE6969">
        <w:t xml:space="preserve">physical signs of a seizure. On the other hand, patients with generalized tonic-clonic seizures </w:t>
      </w:r>
      <w:r w:rsidR="00D7331A">
        <w:t>show extreme physical activity</w:t>
      </w:r>
      <w:r w:rsidR="0086487B">
        <w:t>. P</w:t>
      </w:r>
      <w:r w:rsidR="00D7331A">
        <w:t xml:space="preserve">atients with </w:t>
      </w:r>
      <w:r w:rsidR="00DE6969">
        <w:t xml:space="preserve">complex partial seizures show </w:t>
      </w:r>
      <w:r w:rsidR="009A26B3">
        <w:t xml:space="preserve">a </w:t>
      </w:r>
      <w:r w:rsidR="00DE6969">
        <w:t>lack of consciousness</w:t>
      </w:r>
      <w:r w:rsidR="00636C32">
        <w:t xml:space="preserve">. In this study, we only focus on seizures which can be observed from electrographic </w:t>
      </w:r>
      <w:r w:rsidR="00901B21">
        <w:t xml:space="preserve">data </w:t>
      </w:r>
      <w:r w:rsidR="00636C32">
        <w:t>(</w:t>
      </w:r>
      <w:r w:rsidR="00901B21">
        <w:t xml:space="preserve">e.g., </w:t>
      </w:r>
      <w:r w:rsidR="00636C32">
        <w:t>subclinical seizures).</w:t>
      </w:r>
    </w:p>
    <w:p w14:paraId="37C54623" w14:textId="63CA27E3" w:rsidR="0066737A" w:rsidRPr="0095518A" w:rsidRDefault="0066737A" w:rsidP="0095518A">
      <w:pPr>
        <w:spacing w:line="480" w:lineRule="auto"/>
        <w:ind w:firstLine="576"/>
        <w:jc w:val="both"/>
      </w:pPr>
      <w:r>
        <w:t>The</w:t>
      </w:r>
      <w:r w:rsidR="009A26B3">
        <w:t xml:space="preserve"> </w:t>
      </w:r>
      <w:r>
        <w:t xml:space="preserve">two major </w:t>
      </w:r>
      <w:r w:rsidR="00F36669">
        <w:t>types of epilepsy that influence the type of seizure are</w:t>
      </w:r>
      <w:r>
        <w:t xml:space="preserve"> generalized epilepsy and partial (or focal) epilepsy. </w:t>
      </w:r>
      <w:r w:rsidR="00F36669">
        <w:t xml:space="preserve">The localization of an event often determines the difference between these two. </w:t>
      </w:r>
      <w:r>
        <w:t>Generalized epileps</w:t>
      </w:r>
      <w:r w:rsidR="00F36669">
        <w:t xml:space="preserve">y </w:t>
      </w:r>
      <w:r>
        <w:t>can</w:t>
      </w:r>
      <w:r w:rsidR="001128AB">
        <w:t xml:space="preserve"> c</w:t>
      </w:r>
      <w:r>
        <w:t>ause toni</w:t>
      </w:r>
      <w:r w:rsidR="001128AB">
        <w:t>c</w:t>
      </w:r>
      <w:r>
        <w:t xml:space="preserve">-clonic, absence, myoclonic, clonic, tonic, and atonic seizures. Partial </w:t>
      </w:r>
      <w:r w:rsidR="00F36669">
        <w:t>e</w:t>
      </w:r>
      <w:r>
        <w:t>pileps</w:t>
      </w:r>
      <w:r w:rsidR="00F36669">
        <w:t>y</w:t>
      </w:r>
      <w:r w:rsidR="00152391">
        <w:t>,</w:t>
      </w:r>
      <w:r>
        <w:t xml:space="preserve"> on the other hand</w:t>
      </w:r>
      <w:r w:rsidR="00152391">
        <w:t>,</w:t>
      </w:r>
      <w:r>
        <w:t xml:space="preserve"> can cause </w:t>
      </w:r>
      <w:r w:rsidR="00152391">
        <w:t xml:space="preserve">simple partial and complex partial seizures. Secondary generalized epilepsy is the combination of these two types where a focal seizure evolves into a generalized seizure or spreads across the lobes. An example of a generalized epileptic seizure can be seen in </w:t>
      </w:r>
      <w:fldSimple w:instr=" REF _Ref37834670  \* MERGEFORMAT ">
        <w:r w:rsidR="00B86143" w:rsidRPr="00B86143">
          <w:t>Figure 3</w:t>
        </w:r>
      </w:fldSimple>
      <w:r w:rsidR="009A26B3">
        <w:t xml:space="preserve">. An </w:t>
      </w:r>
      <w:r w:rsidR="001128AB">
        <w:t xml:space="preserve">example of a partial seizure evolving into a generalized seizure can be seen in </w:t>
      </w:r>
      <w:r w:rsidR="004C57A6">
        <w:fldChar w:fldCharType="begin"/>
      </w:r>
      <w:r w:rsidR="004C57A6">
        <w:instrText xml:space="preserve"> REF _Ref44501419 \h  \* MERGEFORMAT </w:instrText>
      </w:r>
      <w:r w:rsidR="004C57A6">
        <w:fldChar w:fldCharType="separate"/>
      </w:r>
      <w:r w:rsidR="00B86143" w:rsidRPr="00B86143">
        <w:t>Figure 4</w:t>
      </w:r>
      <w:r w:rsidR="004C57A6">
        <w:fldChar w:fldCharType="end"/>
      </w:r>
      <w:r w:rsidR="001128AB">
        <w:t>.</w:t>
      </w:r>
    </w:p>
    <w:p w14:paraId="51D74450" w14:textId="08F57ADA" w:rsidR="0095518A" w:rsidRPr="0095518A" w:rsidRDefault="001A3FE2" w:rsidP="00C85D3E">
      <w:pPr>
        <w:widowControl w:val="0"/>
        <w:spacing w:line="480" w:lineRule="auto"/>
        <w:ind w:firstLine="576"/>
        <w:jc w:val="both"/>
      </w:pPr>
      <w:r>
        <w:t>T</w:t>
      </w:r>
      <w:r w:rsidR="0095518A" w:rsidRPr="0095518A">
        <w:t xml:space="preserve">he </w:t>
      </w:r>
      <w:r w:rsidR="00FE2092">
        <w:t>first question that arise</w:t>
      </w:r>
      <w:r>
        <w:t xml:space="preserve">s </w:t>
      </w:r>
      <w:r w:rsidR="0095518A" w:rsidRPr="0095518A">
        <w:t>is</w:t>
      </w:r>
      <w:r>
        <w:t xml:space="preserve"> </w:t>
      </w:r>
      <w:r w:rsidR="0095518A" w:rsidRPr="0095518A">
        <w:t xml:space="preserve">why </w:t>
      </w:r>
      <w:r w:rsidR="00FE2092">
        <w:t xml:space="preserve">is </w:t>
      </w:r>
      <w:r w:rsidR="0095518A" w:rsidRPr="0095518A">
        <w:t>the seizure interpretation</w:t>
      </w:r>
      <w:r w:rsidR="00C85D3E">
        <w:t xml:space="preserve"> </w:t>
      </w:r>
      <w:r w:rsidR="0095518A" w:rsidRPr="0095518A">
        <w:t xml:space="preserve">task difficult? </w:t>
      </w:r>
      <w:r>
        <w:t>The following reasons are just a few of the many reasons this is a challenging task:</w:t>
      </w:r>
    </w:p>
    <w:p w14:paraId="4A6493AB" w14:textId="77777777" w:rsidR="0095518A" w:rsidRPr="0095518A" w:rsidRDefault="0095518A" w:rsidP="0057179B">
      <w:pPr>
        <w:pStyle w:val="ListParagraph"/>
        <w:numPr>
          <w:ilvl w:val="0"/>
          <w:numId w:val="3"/>
        </w:numPr>
        <w:spacing w:after="240" w:line="240" w:lineRule="auto"/>
        <w:contextualSpacing w:val="0"/>
        <w:jc w:val="both"/>
      </w:pPr>
      <w:r w:rsidRPr="0095518A">
        <w:lastRenderedPageBreak/>
        <w:t xml:space="preserve">In a clinical setting, identification of a seizure event is based on the information collected from the </w:t>
      </w:r>
      <w:r w:rsidR="001A3FE2">
        <w:t xml:space="preserve">encephalogram </w:t>
      </w:r>
      <w:r w:rsidRPr="00C85D3E">
        <w:t>as well as clinical sense</w:t>
      </w:r>
      <w:r w:rsidRPr="0095518A">
        <w:t xml:space="preserve">. </w:t>
      </w:r>
    </w:p>
    <w:p w14:paraId="0F81E276" w14:textId="3F715086" w:rsidR="0095518A" w:rsidRPr="0095518A" w:rsidRDefault="0095518A" w:rsidP="0057179B">
      <w:pPr>
        <w:pStyle w:val="ListParagraph"/>
        <w:numPr>
          <w:ilvl w:val="0"/>
          <w:numId w:val="3"/>
        </w:numPr>
        <w:spacing w:after="240" w:line="240" w:lineRule="auto"/>
        <w:contextualSpacing w:val="0"/>
        <w:jc w:val="both"/>
      </w:pPr>
      <w:r w:rsidRPr="0095518A">
        <w:t>Seizure morphologies c</w:t>
      </w:r>
      <w:r w:rsidR="00C85D3E">
        <w:t xml:space="preserve">an </w:t>
      </w:r>
      <w:r w:rsidRPr="0095518A">
        <w:t xml:space="preserve">vary drastically </w:t>
      </w:r>
      <w:r w:rsidR="001A3FE2" w:rsidRPr="0095518A">
        <w:t>and, in many cases,</w:t>
      </w:r>
      <w:r w:rsidR="001A3FE2">
        <w:t xml:space="preserve"> </w:t>
      </w:r>
      <w:r w:rsidR="00FE2092">
        <w:t>are</w:t>
      </w:r>
      <w:r w:rsidRPr="0095518A">
        <w:t xml:space="preserve"> specific to the patients.</w:t>
      </w:r>
    </w:p>
    <w:p w14:paraId="04D98C75" w14:textId="77777777" w:rsidR="0095518A" w:rsidRPr="0095518A" w:rsidRDefault="0095518A" w:rsidP="0057179B">
      <w:pPr>
        <w:pStyle w:val="ListParagraph"/>
        <w:numPr>
          <w:ilvl w:val="0"/>
          <w:numId w:val="3"/>
        </w:numPr>
        <w:spacing w:after="240" w:line="240" w:lineRule="auto"/>
        <w:contextualSpacing w:val="0"/>
        <w:jc w:val="both"/>
      </w:pPr>
      <w:r w:rsidRPr="0095518A">
        <w:t xml:space="preserve">The EEG event classification problem is similar to </w:t>
      </w:r>
      <w:r w:rsidR="001A3FE2">
        <w:t xml:space="preserve">an array processing or </w:t>
      </w:r>
      <w:r w:rsidRPr="0095518A">
        <w:t xml:space="preserve">video processing </w:t>
      </w:r>
      <w:r w:rsidR="001A3FE2">
        <w:t xml:space="preserve">problem in which </w:t>
      </w:r>
      <w:r w:rsidRPr="0095518A">
        <w:t xml:space="preserve">temporal </w:t>
      </w:r>
      <w:r w:rsidR="001A3FE2">
        <w:t xml:space="preserve">and </w:t>
      </w:r>
      <w:r w:rsidRPr="0095518A">
        <w:t xml:space="preserve">spatial context </w:t>
      </w:r>
      <w:r w:rsidR="001A3FE2">
        <w:t>plays an important role.</w:t>
      </w:r>
      <w:r w:rsidRPr="0095518A">
        <w:t xml:space="preserve"> </w:t>
      </w:r>
    </w:p>
    <w:p w14:paraId="28EE11D6" w14:textId="77777777" w:rsidR="0095518A" w:rsidRPr="0095518A" w:rsidRDefault="0095518A" w:rsidP="0057179B">
      <w:pPr>
        <w:pStyle w:val="ListParagraph"/>
        <w:numPr>
          <w:ilvl w:val="0"/>
          <w:numId w:val="3"/>
        </w:numPr>
        <w:spacing w:after="240" w:line="240" w:lineRule="auto"/>
        <w:contextualSpacing w:val="0"/>
        <w:jc w:val="both"/>
      </w:pPr>
      <w:r w:rsidRPr="0095518A">
        <w:t xml:space="preserve">The signals are extremely noisy due to </w:t>
      </w:r>
      <w:r w:rsidR="001A3FE2">
        <w:t xml:space="preserve">the low voltage levels of the electrical signals and the presence of </w:t>
      </w:r>
      <w:r w:rsidRPr="0095518A">
        <w:t>artifacts</w:t>
      </w:r>
      <w:r w:rsidR="001A3FE2">
        <w:t xml:space="preserve"> introduced by the ambient recording environment.</w:t>
      </w:r>
    </w:p>
    <w:p w14:paraId="502F1476" w14:textId="0E8F8B85" w:rsidR="0095518A" w:rsidRPr="0095518A" w:rsidRDefault="0095518A" w:rsidP="0057179B">
      <w:pPr>
        <w:pStyle w:val="ListParagraph"/>
        <w:numPr>
          <w:ilvl w:val="0"/>
          <w:numId w:val="3"/>
        </w:numPr>
        <w:spacing w:after="240" w:line="240" w:lineRule="auto"/>
        <w:contextualSpacing w:val="0"/>
        <w:jc w:val="both"/>
      </w:pPr>
      <w:r w:rsidRPr="0095518A">
        <w:t xml:space="preserve">Poor interrater agreement among the experts make it harder to set hard rules for </w:t>
      </w:r>
      <w:r w:rsidR="00F36669">
        <w:rPr>
          <w:noProof/>
          <w:sz w:val="22"/>
        </w:rPr>
        <mc:AlternateContent>
          <mc:Choice Requires="wps">
            <w:drawing>
              <wp:anchor distT="137160" distB="137160" distL="137160" distR="137160" simplePos="0" relativeHeight="251696128" behindDoc="1" locked="0" layoutInCell="1" allowOverlap="0" wp14:anchorId="33E81481" wp14:editId="696772A0">
                <wp:simplePos x="0" y="0"/>
                <wp:positionH relativeFrom="margin">
                  <wp:posOffset>6350</wp:posOffset>
                </wp:positionH>
                <wp:positionV relativeFrom="margin">
                  <wp:posOffset>0</wp:posOffset>
                </wp:positionV>
                <wp:extent cx="5394960" cy="3477260"/>
                <wp:effectExtent l="0" t="0" r="2540" b="2540"/>
                <wp:wrapTight wrapText="bothSides">
                  <wp:wrapPolygon edited="0">
                    <wp:start x="0" y="0"/>
                    <wp:lineTo x="0" y="21537"/>
                    <wp:lineTo x="21559" y="21537"/>
                    <wp:lineTo x="21559"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5394960" cy="3477260"/>
                        </a:xfrm>
                        <a:prstGeom prst="rect">
                          <a:avLst/>
                        </a:prstGeom>
                        <a:solidFill>
                          <a:schemeClr val="lt1"/>
                        </a:solidFill>
                        <a:ln w="6350">
                          <a:noFill/>
                        </a:ln>
                      </wps:spPr>
                      <wps:txbx>
                        <w:txbxContent>
                          <w:p w14:paraId="7D65CDBB" w14:textId="77777777" w:rsidR="008A4228" w:rsidRDefault="008A4228" w:rsidP="00F36669">
                            <w:pPr>
                              <w:jc w:val="center"/>
                            </w:pPr>
                            <w:r>
                              <w:rPr>
                                <w:noProof/>
                              </w:rPr>
                              <w:drawing>
                                <wp:inline distT="0" distB="0" distL="0" distR="0" wp14:anchorId="3049925C" wp14:editId="1180A03A">
                                  <wp:extent cx="5403050" cy="3116687"/>
                                  <wp:effectExtent l="0" t="0" r="0" b="0"/>
                                  <wp:docPr id="8" name="Picture 8"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mo_seiz_annotation.PNG"/>
                                          <pic:cNvPicPr/>
                                        </pic:nvPicPr>
                                        <pic:blipFill rotWithShape="1">
                                          <a:blip r:embed="rId15">
                                            <a:extLst>
                                              <a:ext uri="{28A0092B-C50C-407E-A947-70E740481C1C}">
                                                <a14:useLocalDpi xmlns:a14="http://schemas.microsoft.com/office/drawing/2010/main" val="0"/>
                                              </a:ext>
                                            </a:extLst>
                                          </a:blip>
                                          <a:srcRect l="2745" t="17359" r="2073" b="8253"/>
                                          <a:stretch/>
                                        </pic:blipFill>
                                        <pic:spPr bwMode="auto">
                                          <a:xfrm>
                                            <a:off x="0" y="0"/>
                                            <a:ext cx="5442024" cy="3139169"/>
                                          </a:xfrm>
                                          <a:prstGeom prst="rect">
                                            <a:avLst/>
                                          </a:prstGeom>
                                          <a:ln>
                                            <a:noFill/>
                                          </a:ln>
                                          <a:extLst>
                                            <a:ext uri="{53640926-AAD7-44D8-BBD7-CCE9431645EC}">
                                              <a14:shadowObscured xmlns:a14="http://schemas.microsoft.com/office/drawing/2010/main"/>
                                            </a:ext>
                                          </a:extLst>
                                        </pic:spPr>
                                      </pic:pic>
                                    </a:graphicData>
                                  </a:graphic>
                                </wp:inline>
                              </w:drawing>
                            </w:r>
                          </w:p>
                          <w:p w14:paraId="459267D5" w14:textId="0BCEA2C2" w:rsidR="008A4228" w:rsidRPr="00C85D3E" w:rsidRDefault="008A4228" w:rsidP="00F36669">
                            <w:pPr>
                              <w:pStyle w:val="Caption"/>
                              <w:jc w:val="center"/>
                              <w:rPr>
                                <w:iCs w:val="0"/>
                              </w:rPr>
                            </w:pPr>
                            <w:bookmarkStart w:id="64" w:name="_Ref44501419"/>
                            <w:bookmarkStart w:id="65" w:name="_Ref44517015"/>
                            <w:r w:rsidRPr="00C85D3E">
                              <w:rPr>
                                <w:b/>
                                <w:iCs w:val="0"/>
                                <w:color w:val="000000" w:themeColor="text1"/>
                                <w:szCs w:val="22"/>
                              </w:rPr>
                              <w:t xml:space="preserve">Figure </w:t>
                            </w:r>
                            <w:r w:rsidRPr="00C85D3E">
                              <w:rPr>
                                <w:b/>
                                <w:iCs w:val="0"/>
                                <w:color w:val="000000" w:themeColor="text1"/>
                                <w:szCs w:val="22"/>
                              </w:rPr>
                              <w:fldChar w:fldCharType="begin"/>
                            </w:r>
                            <w:r w:rsidRPr="00C85D3E">
                              <w:rPr>
                                <w:b/>
                                <w:iCs w:val="0"/>
                                <w:color w:val="000000" w:themeColor="text1"/>
                                <w:szCs w:val="22"/>
                              </w:rPr>
                              <w:instrText xml:space="preserve"> SEQ Figure \* ARABIC </w:instrText>
                            </w:r>
                            <w:r w:rsidRPr="00C85D3E">
                              <w:rPr>
                                <w:b/>
                                <w:iCs w:val="0"/>
                                <w:color w:val="000000" w:themeColor="text1"/>
                                <w:szCs w:val="22"/>
                              </w:rPr>
                              <w:fldChar w:fldCharType="separate"/>
                            </w:r>
                            <w:r>
                              <w:rPr>
                                <w:b/>
                                <w:iCs w:val="0"/>
                                <w:noProof/>
                                <w:color w:val="000000" w:themeColor="text1"/>
                                <w:szCs w:val="22"/>
                              </w:rPr>
                              <w:t>4</w:t>
                            </w:r>
                            <w:r w:rsidRPr="00C85D3E">
                              <w:rPr>
                                <w:b/>
                                <w:iCs w:val="0"/>
                                <w:color w:val="000000" w:themeColor="text1"/>
                                <w:szCs w:val="22"/>
                              </w:rPr>
                              <w:fldChar w:fldCharType="end"/>
                            </w:r>
                            <w:bookmarkEnd w:id="64"/>
                            <w:r w:rsidRPr="00C85D3E">
                              <w:rPr>
                                <w:b/>
                                <w:iCs w:val="0"/>
                                <w:noProof/>
                                <w:color w:val="000000" w:themeColor="text1"/>
                                <w:szCs w:val="22"/>
                              </w:rPr>
                              <w:t xml:space="preserve">. </w:t>
                            </w:r>
                            <w:bookmarkStart w:id="66" w:name="_Ref44517028"/>
                            <w:r w:rsidRPr="00C85D3E">
                              <w:rPr>
                                <w:iCs w:val="0"/>
                                <w:color w:val="000000" w:themeColor="text1"/>
                                <w:szCs w:val="22"/>
                              </w:rPr>
                              <w:t>Secondary generalized seizure</w:t>
                            </w:r>
                            <w:bookmarkEnd w:id="65"/>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81481" id="Text Box 4" o:spid="_x0000_s1031" type="#_x0000_t202" style="position:absolute;left:0;text-align:left;margin-left:.5pt;margin-top:0;width:424.8pt;height:273.8pt;z-index:-25162035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" o:allowoverlap="f" fillcolor="white [3201]" stroked="f" strokeweight=".5pt">
                <v:textbox inset="0,0,0,0">
                  <w:txbxContent>
                    <w:p w14:paraId="7D65CDBB" w14:textId="77777777" w:rsidR="008A4228" w:rsidRDefault="008A4228" w:rsidP="00F36669">
                      <w:pPr>
                        <w:jc w:val="center"/>
                      </w:pPr>
                      <w:r>
                        <w:rPr>
                          <w:noProof/>
                        </w:rPr>
                        <w:drawing>
                          <wp:inline distT="0" distB="0" distL="0" distR="0" wp14:anchorId="3049925C" wp14:editId="1180A03A">
                            <wp:extent cx="5403050" cy="3116687"/>
                            <wp:effectExtent l="0" t="0" r="0" b="0"/>
                            <wp:docPr id="8" name="Picture 8"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mo_seiz_annotation.PNG"/>
                                    <pic:cNvPicPr/>
                                  </pic:nvPicPr>
                                  <pic:blipFill rotWithShape="1">
                                    <a:blip r:embed="rId16">
                                      <a:extLst>
                                        <a:ext uri="{28A0092B-C50C-407E-A947-70E740481C1C}">
                                          <a14:useLocalDpi xmlns:a14="http://schemas.microsoft.com/office/drawing/2010/main" val="0"/>
                                        </a:ext>
                                      </a:extLst>
                                    </a:blip>
                                    <a:srcRect l="2745" t="17359" r="2073" b="8253"/>
                                    <a:stretch/>
                                  </pic:blipFill>
                                  <pic:spPr bwMode="auto">
                                    <a:xfrm>
                                      <a:off x="0" y="0"/>
                                      <a:ext cx="5442024" cy="3139169"/>
                                    </a:xfrm>
                                    <a:prstGeom prst="rect">
                                      <a:avLst/>
                                    </a:prstGeom>
                                    <a:ln>
                                      <a:noFill/>
                                    </a:ln>
                                    <a:extLst>
                                      <a:ext uri="{53640926-AAD7-44D8-BBD7-CCE9431645EC}">
                                        <a14:shadowObscured xmlns:a14="http://schemas.microsoft.com/office/drawing/2010/main"/>
                                      </a:ext>
                                    </a:extLst>
                                  </pic:spPr>
                                </pic:pic>
                              </a:graphicData>
                            </a:graphic>
                          </wp:inline>
                        </w:drawing>
                      </w:r>
                    </w:p>
                    <w:p w14:paraId="459267D5" w14:textId="0BCEA2C2" w:rsidR="008A4228" w:rsidRPr="00C85D3E" w:rsidRDefault="008A4228" w:rsidP="00F36669">
                      <w:pPr>
                        <w:pStyle w:val="Caption"/>
                        <w:jc w:val="center"/>
                        <w:rPr>
                          <w:iCs w:val="0"/>
                        </w:rPr>
                      </w:pPr>
                      <w:bookmarkStart w:id="80" w:name="_Ref44501419"/>
                      <w:bookmarkStart w:id="81" w:name="_Ref44517015"/>
                      <w:r w:rsidRPr="00C85D3E">
                        <w:rPr>
                          <w:b/>
                          <w:iCs w:val="0"/>
                          <w:color w:val="000000" w:themeColor="text1"/>
                          <w:szCs w:val="22"/>
                        </w:rPr>
                        <w:t xml:space="preserve">Figure </w:t>
                      </w:r>
                      <w:r w:rsidRPr="00C85D3E">
                        <w:rPr>
                          <w:b/>
                          <w:iCs w:val="0"/>
                          <w:color w:val="000000" w:themeColor="text1"/>
                          <w:szCs w:val="22"/>
                        </w:rPr>
                        <w:fldChar w:fldCharType="begin"/>
                      </w:r>
                      <w:r w:rsidRPr="00C85D3E">
                        <w:rPr>
                          <w:b/>
                          <w:iCs w:val="0"/>
                          <w:color w:val="000000" w:themeColor="text1"/>
                          <w:szCs w:val="22"/>
                        </w:rPr>
                        <w:instrText xml:space="preserve"> SEQ Figure \* ARABIC </w:instrText>
                      </w:r>
                      <w:r w:rsidRPr="00C85D3E">
                        <w:rPr>
                          <w:b/>
                          <w:iCs w:val="0"/>
                          <w:color w:val="000000" w:themeColor="text1"/>
                          <w:szCs w:val="22"/>
                        </w:rPr>
                        <w:fldChar w:fldCharType="separate"/>
                      </w:r>
                      <w:r>
                        <w:rPr>
                          <w:b/>
                          <w:iCs w:val="0"/>
                          <w:noProof/>
                          <w:color w:val="000000" w:themeColor="text1"/>
                          <w:szCs w:val="22"/>
                        </w:rPr>
                        <w:t>4</w:t>
                      </w:r>
                      <w:r w:rsidRPr="00C85D3E">
                        <w:rPr>
                          <w:b/>
                          <w:iCs w:val="0"/>
                          <w:color w:val="000000" w:themeColor="text1"/>
                          <w:szCs w:val="22"/>
                        </w:rPr>
                        <w:fldChar w:fldCharType="end"/>
                      </w:r>
                      <w:bookmarkEnd w:id="80"/>
                      <w:r w:rsidRPr="00C85D3E">
                        <w:rPr>
                          <w:b/>
                          <w:iCs w:val="0"/>
                          <w:noProof/>
                          <w:color w:val="000000" w:themeColor="text1"/>
                          <w:szCs w:val="22"/>
                        </w:rPr>
                        <w:t xml:space="preserve">. </w:t>
                      </w:r>
                      <w:bookmarkStart w:id="82" w:name="_Ref44517028"/>
                      <w:r w:rsidRPr="00C85D3E">
                        <w:rPr>
                          <w:iCs w:val="0"/>
                          <w:color w:val="000000" w:themeColor="text1"/>
                          <w:szCs w:val="22"/>
                        </w:rPr>
                        <w:t>Secondary generalized seizure</w:t>
                      </w:r>
                      <w:bookmarkEnd w:id="81"/>
                      <w:bookmarkEnd w:id="82"/>
                    </w:p>
                  </w:txbxContent>
                </v:textbox>
                <w10:wrap type="tight" anchorx="margin" anchory="margin"/>
              </v:shape>
            </w:pict>
          </mc:Fallback>
        </mc:AlternateContent>
      </w:r>
      <w:r w:rsidRPr="0095518A">
        <w:t>establishing standards.</w:t>
      </w:r>
    </w:p>
    <w:p w14:paraId="3930C4EA" w14:textId="7961E4B3" w:rsidR="0095518A" w:rsidRPr="0095518A" w:rsidRDefault="00567588" w:rsidP="0095518A">
      <w:pPr>
        <w:spacing w:line="480" w:lineRule="auto"/>
        <w:ind w:firstLine="576"/>
        <w:jc w:val="both"/>
      </w:pPr>
      <w:r>
        <w:t>P</w:t>
      </w:r>
      <w:r w:rsidR="0095518A" w:rsidRPr="0095518A">
        <w:t>oints</w:t>
      </w:r>
      <w:r w:rsidR="00C85D3E">
        <w:t> </w:t>
      </w:r>
      <w:r w:rsidR="0095518A" w:rsidRPr="0095518A">
        <w:t>1</w:t>
      </w:r>
      <w:r w:rsidR="00C85D3E">
        <w:t> </w:t>
      </w:r>
      <w:r w:rsidR="0095518A" w:rsidRPr="0095518A">
        <w:t>and</w:t>
      </w:r>
      <w:r w:rsidR="00C85D3E">
        <w:t> </w:t>
      </w:r>
      <w:r w:rsidR="0095518A" w:rsidRPr="0095518A">
        <w:t xml:space="preserve">5 are </w:t>
      </w:r>
      <w:r>
        <w:t xml:space="preserve">a challenge to deal with when developing computer-based algorithms. </w:t>
      </w:r>
      <w:r w:rsidR="00720A14">
        <w:t xml:space="preserve">In order </w:t>
      </w:r>
      <w:r w:rsidR="00720A14" w:rsidRPr="0095518A">
        <w:t>to incorporate information collected from clinical reports, video recordings and other environmental settings</w:t>
      </w:r>
      <w:r w:rsidR="00720A14">
        <w:t xml:space="preserve">, </w:t>
      </w:r>
      <w:r w:rsidR="0095518A" w:rsidRPr="0095518A">
        <w:t xml:space="preserve">sophisticated </w:t>
      </w:r>
      <w:r w:rsidR="009A26B3">
        <w:t xml:space="preserve">information processing </w:t>
      </w:r>
      <w:r w:rsidR="0095518A" w:rsidRPr="0095518A">
        <w:t>technologies</w:t>
      </w:r>
      <w:r w:rsidR="00720A14">
        <w:t xml:space="preserve"> </w:t>
      </w:r>
      <w:r w:rsidR="0095518A" w:rsidRPr="0095518A">
        <w:t>are required</w:t>
      </w:r>
      <w:r w:rsidR="00720A14">
        <w:t xml:space="preserve">. </w:t>
      </w:r>
      <w:r w:rsidR="0095518A" w:rsidRPr="0095518A">
        <w:t xml:space="preserve">For example, clinical information </w:t>
      </w:r>
      <w:r w:rsidR="00720A14" w:rsidRPr="0095518A">
        <w:t xml:space="preserve">about </w:t>
      </w:r>
      <w:r w:rsidR="00720A14">
        <w:t xml:space="preserve">a </w:t>
      </w:r>
      <w:r w:rsidR="00720A14" w:rsidRPr="0095518A">
        <w:t>patient’s medications and medical history</w:t>
      </w:r>
      <w:r w:rsidR="00720A14">
        <w:t xml:space="preserve"> is often represented by unstructured text and </w:t>
      </w:r>
      <w:r w:rsidR="0095518A" w:rsidRPr="0095518A">
        <w:t xml:space="preserve">requires </w:t>
      </w:r>
      <w:r w:rsidR="00C85D3E">
        <w:t xml:space="preserve">advanced </w:t>
      </w:r>
      <w:r w:rsidR="00C85D3E" w:rsidRPr="0095518A">
        <w:t>natural</w:t>
      </w:r>
      <w:r w:rsidR="0095518A" w:rsidRPr="0095518A">
        <w:t xml:space="preserve"> </w:t>
      </w:r>
      <w:r w:rsidR="009A26B3">
        <w:lastRenderedPageBreak/>
        <w:t>l</w:t>
      </w:r>
      <w:r w:rsidR="0095518A" w:rsidRPr="0095518A">
        <w:t xml:space="preserve">anguage </w:t>
      </w:r>
      <w:r w:rsidR="009A26B3">
        <w:t>p</w:t>
      </w:r>
      <w:r w:rsidR="0095518A" w:rsidRPr="0095518A">
        <w:t>rocessing (NLP) algorithms to extract</w:t>
      </w:r>
      <w:r w:rsidR="00720A14">
        <w:t xml:space="preserve"> </w:t>
      </w:r>
      <w:r w:rsidR="0054256D">
        <w:t>(</w:t>
      </w:r>
      <w:r w:rsidR="009A26B3">
        <w:t xml:space="preserve">Picone </w:t>
      </w:r>
      <w:r w:rsidR="0054256D">
        <w:t>et al., 2018; Chapman et al., 2001)</w:t>
      </w:r>
      <w:r w:rsidR="00720A14">
        <w:t xml:space="preserve">. </w:t>
      </w:r>
      <w:r w:rsidR="0095518A" w:rsidRPr="0095518A">
        <w:t>Development of such algorithms require</w:t>
      </w:r>
      <w:r w:rsidR="00720A14">
        <w:t>s</w:t>
      </w:r>
      <w:r w:rsidR="0095518A" w:rsidRPr="0095518A">
        <w:t xml:space="preserve"> </w:t>
      </w:r>
      <w:r w:rsidR="00720A14">
        <w:t xml:space="preserve">an </w:t>
      </w:r>
      <w:r w:rsidR="0095518A" w:rsidRPr="0095518A">
        <w:t xml:space="preserve">abundance of </w:t>
      </w:r>
      <w:r w:rsidR="00720A14">
        <w:t xml:space="preserve">annotated </w:t>
      </w:r>
      <w:r w:rsidR="0095518A" w:rsidRPr="0095518A">
        <w:t>deidentified clinical reports</w:t>
      </w:r>
      <w:r w:rsidR="00720A14">
        <w:t>.</w:t>
      </w:r>
      <w:r w:rsidR="0095518A" w:rsidRPr="0095518A">
        <w:t xml:space="preserve"> </w:t>
      </w:r>
    </w:p>
    <w:p w14:paraId="1EFF1AE1" w14:textId="5E20B45C" w:rsidR="0095518A" w:rsidRPr="0095518A" w:rsidRDefault="0095518A" w:rsidP="0095518A">
      <w:pPr>
        <w:spacing w:line="480" w:lineRule="auto"/>
        <w:ind w:firstLine="576"/>
        <w:jc w:val="both"/>
      </w:pPr>
      <w:r w:rsidRPr="0095518A">
        <w:t>On the other hand, there are specific traits which confirm</w:t>
      </w:r>
      <w:r w:rsidR="00720A14">
        <w:t xml:space="preserve"> </w:t>
      </w:r>
      <w:r w:rsidRPr="0095518A">
        <w:t xml:space="preserve">the existence of </w:t>
      </w:r>
      <w:r w:rsidR="00720A14">
        <w:t xml:space="preserve">a </w:t>
      </w:r>
      <w:r w:rsidRPr="0095518A">
        <w:t>seizure</w:t>
      </w:r>
      <w:r w:rsidR="00720A14">
        <w:t xml:space="preserve"> </w:t>
      </w:r>
      <w:r w:rsidRPr="0095518A">
        <w:t xml:space="preserve">or at least ictal discharges. Some of the primary features include: </w:t>
      </w:r>
    </w:p>
    <w:p w14:paraId="3BB6E35C" w14:textId="0ED34DD8" w:rsidR="0095518A" w:rsidRPr="0095518A" w:rsidRDefault="0095518A" w:rsidP="0057179B">
      <w:pPr>
        <w:pStyle w:val="ListParagraph"/>
        <w:numPr>
          <w:ilvl w:val="0"/>
          <w:numId w:val="4"/>
        </w:numPr>
        <w:spacing w:after="240" w:line="240" w:lineRule="auto"/>
        <w:contextualSpacing w:val="0"/>
        <w:jc w:val="both"/>
      </w:pPr>
      <w:r w:rsidRPr="0095518A">
        <w:t xml:space="preserve">Existence of epileptiform discharges such as </w:t>
      </w:r>
      <w:r w:rsidR="00C85D3E">
        <w:t xml:space="preserve">a </w:t>
      </w:r>
      <w:r w:rsidR="006F7990">
        <w:t xml:space="preserve">train of </w:t>
      </w:r>
      <w:r w:rsidRPr="0095518A">
        <w:t>spike and wave discharges/complexes</w:t>
      </w:r>
      <w:r w:rsidR="00720A14">
        <w:t>;</w:t>
      </w:r>
      <w:r w:rsidRPr="0095518A">
        <w:t xml:space="preserve"> </w:t>
      </w:r>
    </w:p>
    <w:p w14:paraId="723D0E0B" w14:textId="1EB3098D" w:rsidR="0095518A" w:rsidRPr="0095518A" w:rsidRDefault="0095518A" w:rsidP="0057179B">
      <w:pPr>
        <w:pStyle w:val="ListParagraph"/>
        <w:numPr>
          <w:ilvl w:val="0"/>
          <w:numId w:val="4"/>
        </w:numPr>
        <w:spacing w:after="240" w:line="240" w:lineRule="auto"/>
        <w:contextualSpacing w:val="0"/>
        <w:jc w:val="both"/>
      </w:pPr>
      <w:r w:rsidRPr="0095518A">
        <w:t>Periodic or rhythmic discharges from specific frequency ranges (</w:t>
      </w:r>
      <m:oMath>
        <m:r>
          <w:rPr>
            <w:rFonts w:ascii="Cambria Math" w:hAnsi="Cambria Math"/>
          </w:rPr>
          <m:t>3</m:t>
        </m:r>
      </m:oMath>
      <w:r w:rsidR="00C85D3E">
        <w:t> </w:t>
      </w:r>
      <w:r w:rsidRPr="0095518A">
        <w:t xml:space="preserve">Hz to </w:t>
      </w:r>
      <m:oMath>
        <m:r>
          <w:rPr>
            <w:rFonts w:ascii="Cambria Math" w:hAnsi="Cambria Math"/>
          </w:rPr>
          <m:t>30</m:t>
        </m:r>
      </m:oMath>
      <w:r w:rsidR="00C85D3E">
        <w:t> </w:t>
      </w:r>
      <w:r w:rsidR="00C468D4" w:rsidRPr="0095518A">
        <w:t>Hz)</w:t>
      </w:r>
      <w:r w:rsidRPr="0095518A">
        <w:t xml:space="preserve"> and durations </w:t>
      </w:r>
      <m:oMath>
        <m:r>
          <w:rPr>
            <w:rFonts w:ascii="Cambria Math" w:hAnsi="Cambria Math"/>
          </w:rPr>
          <m:t>(&gt; 10</m:t>
        </m:r>
      </m:oMath>
      <w:r w:rsidR="00C85D3E">
        <w:t> </w:t>
      </w:r>
      <w:r w:rsidRPr="0095518A">
        <w:t>sec)</w:t>
      </w:r>
      <w:r w:rsidR="00720A14">
        <w:t>;</w:t>
      </w:r>
      <w:r w:rsidRPr="0095518A">
        <w:t xml:space="preserve"> </w:t>
      </w:r>
    </w:p>
    <w:p w14:paraId="2B50C318" w14:textId="0BE8C9C9" w:rsidR="0095518A" w:rsidRPr="0095518A" w:rsidRDefault="00720A14" w:rsidP="0057179B">
      <w:pPr>
        <w:pStyle w:val="ListParagraph"/>
        <w:numPr>
          <w:ilvl w:val="0"/>
          <w:numId w:val="4"/>
        </w:numPr>
        <w:spacing w:after="240" w:line="240" w:lineRule="auto"/>
        <w:contextualSpacing w:val="0"/>
        <w:jc w:val="both"/>
      </w:pPr>
      <w:r>
        <w:t>E</w:t>
      </w:r>
      <w:r w:rsidR="0095518A" w:rsidRPr="0095518A">
        <w:t>volution in amplitude</w:t>
      </w:r>
      <w:r w:rsidR="001D3CCB">
        <w:t xml:space="preserve"> </w:t>
      </w:r>
      <w:r w:rsidR="0095518A" w:rsidRPr="0095518A">
        <w:t>and frequenc</w:t>
      </w:r>
      <w:r>
        <w:t>y;</w:t>
      </w:r>
      <w:r w:rsidR="0095518A" w:rsidRPr="0095518A">
        <w:t xml:space="preserve"> </w:t>
      </w:r>
    </w:p>
    <w:p w14:paraId="72101FD0" w14:textId="77777777" w:rsidR="007049DE" w:rsidRDefault="0095518A" w:rsidP="0057179B">
      <w:pPr>
        <w:pStyle w:val="ListParagraph"/>
        <w:numPr>
          <w:ilvl w:val="0"/>
          <w:numId w:val="4"/>
        </w:numPr>
        <w:spacing w:after="240" w:line="240" w:lineRule="auto"/>
        <w:contextualSpacing w:val="0"/>
        <w:jc w:val="both"/>
      </w:pPr>
      <w:r w:rsidRPr="0095518A">
        <w:t>The spatial context based on the EEG event</w:t>
      </w:r>
      <w:r w:rsidR="0068531C">
        <w:t>’s</w:t>
      </w:r>
      <w:r w:rsidRPr="0095518A">
        <w:t xml:space="preserve"> locality (such as </w:t>
      </w:r>
      <w:r w:rsidR="007049DE">
        <w:t xml:space="preserve">the </w:t>
      </w:r>
      <w:r w:rsidRPr="0095518A">
        <w:t>frontal</w:t>
      </w:r>
      <w:r w:rsidR="007049DE">
        <w:t xml:space="preserve"> or </w:t>
      </w:r>
      <w:r w:rsidRPr="0095518A">
        <w:t>parietal lobes)</w:t>
      </w:r>
      <w:r w:rsidR="007049DE">
        <w:t>.</w:t>
      </w:r>
    </w:p>
    <w:p w14:paraId="54593660" w14:textId="30BDCB05" w:rsidR="0095518A" w:rsidRPr="0095518A" w:rsidRDefault="007049DE" w:rsidP="007049DE">
      <w:pPr>
        <w:spacing w:line="480" w:lineRule="auto"/>
        <w:jc w:val="both"/>
      </w:pPr>
      <w:r>
        <w:t xml:space="preserve">The latter point </w:t>
      </w:r>
      <w:r w:rsidR="0095518A" w:rsidRPr="0095518A">
        <w:t>plays an important role in identification or rejection of cerebral or artifactual activities</w:t>
      </w:r>
      <w:r w:rsidR="00720A14">
        <w:t>.</w:t>
      </w:r>
      <w:r w:rsidR="0095518A" w:rsidRPr="0095518A">
        <w:t xml:space="preserve"> </w:t>
      </w:r>
    </w:p>
    <w:p w14:paraId="7D87E5BA" w14:textId="0790EB42" w:rsidR="006A0274" w:rsidRPr="0095518A" w:rsidRDefault="001D3CCB" w:rsidP="007049DE">
      <w:pPr>
        <w:spacing w:line="480" w:lineRule="auto"/>
        <w:ind w:firstLine="576"/>
        <w:jc w:val="both"/>
      </w:pPr>
      <w:r w:rsidRPr="001D3CCB">
        <w:t xml:space="preserve">Evolution in frequency is defined as at least </w:t>
      </w:r>
      <m:oMath>
        <m:r>
          <w:rPr>
            <w:rFonts w:ascii="Cambria Math" w:hAnsi="Cambria Math"/>
          </w:rPr>
          <m:t>2</m:t>
        </m:r>
      </m:oMath>
      <w:r w:rsidRPr="001D3CCB">
        <w:t xml:space="preserve"> consecutive changes</w:t>
      </w:r>
      <w:r>
        <w:t xml:space="preserve"> </w:t>
      </w:r>
      <w:r w:rsidRPr="001D3CCB">
        <w:t xml:space="preserve">in the same direction by at least </w:t>
      </w:r>
      <m:oMath>
        <m:r>
          <w:rPr>
            <w:rFonts w:ascii="Cambria Math" w:hAnsi="Cambria Math"/>
          </w:rPr>
          <m:t>0.5/</m:t>
        </m:r>
      </m:oMath>
      <w:r w:rsidRPr="001D3CCB">
        <w:t>s</w:t>
      </w:r>
      <w:r>
        <w:t xml:space="preserve"> (American Clinical Neurophysiology Society, 2012).</w:t>
      </w:r>
      <w:r w:rsidR="002A4183">
        <w:t xml:space="preserve"> </w:t>
      </w:r>
      <w:r w:rsidR="0095518A" w:rsidRPr="0095518A">
        <w:t xml:space="preserve">Development of any EEG event detection algorithm should incorporate such </w:t>
      </w:r>
      <w:r w:rsidR="00720A14">
        <w:t xml:space="preserve">knowledge. </w:t>
      </w:r>
      <w:r w:rsidR="0095518A" w:rsidRPr="0095518A">
        <w:t>In the following section</w:t>
      </w:r>
      <w:r w:rsidR="0068531C">
        <w:t>s</w:t>
      </w:r>
      <w:r w:rsidR="0095518A" w:rsidRPr="0095518A">
        <w:t>, we briefly explore the EEG event interpretation process and</w:t>
      </w:r>
      <w:r w:rsidR="00720A14">
        <w:t xml:space="preserve"> discuss important </w:t>
      </w:r>
      <w:r w:rsidR="0095518A" w:rsidRPr="0095518A">
        <w:t>edge conditions</w:t>
      </w:r>
      <w:r w:rsidR="00720A14">
        <w:t xml:space="preserve"> that make this a challenge</w:t>
      </w:r>
      <w:r w:rsidR="0095518A" w:rsidRPr="0095518A">
        <w:t>.</w:t>
      </w:r>
    </w:p>
    <w:p w14:paraId="6184FD24" w14:textId="0D1750ED" w:rsidR="0095518A" w:rsidRPr="00543E95" w:rsidRDefault="00A04461" w:rsidP="0095518A">
      <w:pPr>
        <w:pStyle w:val="Heading2"/>
        <w:spacing w:before="240"/>
        <w:ind w:left="720" w:hanging="720"/>
      </w:pPr>
      <w:bookmarkStart w:id="67" w:name="_Ref44398364"/>
      <w:r>
        <w:t>Contemporary Visualization Tools</w:t>
      </w:r>
      <w:bookmarkEnd w:id="67"/>
    </w:p>
    <w:p w14:paraId="14C2DC10" w14:textId="494D35C9" w:rsidR="006C79FE" w:rsidRDefault="0095518A" w:rsidP="00820D26">
      <w:pPr>
        <w:spacing w:line="480" w:lineRule="auto"/>
        <w:ind w:firstLine="576"/>
        <w:jc w:val="both"/>
      </w:pPr>
      <w:r w:rsidRPr="0095518A">
        <w:t xml:space="preserve">EEG event classification </w:t>
      </w:r>
      <w:r w:rsidR="00720A14">
        <w:t xml:space="preserve">requires characterization of a variety of </w:t>
      </w:r>
      <w:r w:rsidRPr="0095518A">
        <w:t>events includ</w:t>
      </w:r>
      <w:r w:rsidR="00720A14">
        <w:t xml:space="preserve">ing </w:t>
      </w:r>
      <w:r w:rsidRPr="0095518A">
        <w:t xml:space="preserve">cerebral activities emanating from </w:t>
      </w:r>
      <w:r w:rsidR="0068531C">
        <w:t xml:space="preserve">the </w:t>
      </w:r>
      <w:r w:rsidRPr="0095518A">
        <w:t>surface of the scalp, biologic</w:t>
      </w:r>
      <w:r w:rsidR="0068531C">
        <w:t>al</w:t>
      </w:r>
      <w:r w:rsidRPr="0095518A">
        <w:t xml:space="preserve"> or mechanical/external artifacts and </w:t>
      </w:r>
      <w:r w:rsidR="0068531C">
        <w:t xml:space="preserve">ambient or electrical </w:t>
      </w:r>
      <w:r w:rsidRPr="0095518A">
        <w:t>noise. For our research</w:t>
      </w:r>
      <w:r w:rsidR="0068531C">
        <w:t>,</w:t>
      </w:r>
      <w:r w:rsidRPr="0095518A">
        <w:t xml:space="preserve"> we will explicitly discuss epileptiform ictal discharges and</w:t>
      </w:r>
      <w:r w:rsidR="00720A14">
        <w:t xml:space="preserve"> </w:t>
      </w:r>
      <w:r w:rsidRPr="0095518A">
        <w:t xml:space="preserve">artifacts. </w:t>
      </w:r>
      <w:r w:rsidR="00326B66">
        <w:t xml:space="preserve">The </w:t>
      </w:r>
      <w:r w:rsidRPr="0095518A">
        <w:t xml:space="preserve">most common </w:t>
      </w:r>
      <w:r w:rsidR="00326B66">
        <w:t xml:space="preserve">events in this category </w:t>
      </w:r>
      <w:r w:rsidRPr="0095518A">
        <w:t>include spike and wave discharges</w:t>
      </w:r>
      <w:r w:rsidR="00326B66">
        <w:t xml:space="preserve">, </w:t>
      </w:r>
      <w:r w:rsidRPr="0095518A">
        <w:t>periodic discharges</w:t>
      </w:r>
      <w:r w:rsidR="00326B66">
        <w:t xml:space="preserve">, </w:t>
      </w:r>
      <w:r w:rsidRPr="0095518A">
        <w:t>biological artifacts</w:t>
      </w:r>
      <w:r w:rsidR="00326B66">
        <w:t xml:space="preserve"> </w:t>
      </w:r>
      <w:r w:rsidR="00326B66">
        <w:lastRenderedPageBreak/>
        <w:t xml:space="preserve">and </w:t>
      </w:r>
      <w:r w:rsidRPr="0095518A">
        <w:t>mechanical artifacts</w:t>
      </w:r>
      <w:r w:rsidR="00326B66">
        <w:t xml:space="preserve"> </w:t>
      </w:r>
      <w:r w:rsidR="007268F2">
        <w:t>(</w:t>
      </w:r>
      <w:r w:rsidR="007268F2" w:rsidRPr="00A62B34">
        <w:t>Krauss &amp; Fisher, 2011</w:t>
      </w:r>
      <w:r w:rsidR="007268F2">
        <w:t>)</w:t>
      </w:r>
      <w:r w:rsidR="00326B66">
        <w:t xml:space="preserve">. </w:t>
      </w:r>
      <w:r w:rsidRPr="0095518A">
        <w:t xml:space="preserve">The evolution of such events with respect to time can give us </w:t>
      </w:r>
      <w:r w:rsidR="00326B66">
        <w:t xml:space="preserve">an </w:t>
      </w:r>
      <w:r w:rsidRPr="0095518A">
        <w:t>indication of a seizure event.</w:t>
      </w:r>
    </w:p>
    <w:p w14:paraId="15050BAA" w14:textId="321541A7" w:rsidR="006C79FE" w:rsidRDefault="002A4183" w:rsidP="00820D26">
      <w:pPr>
        <w:spacing w:line="480" w:lineRule="auto"/>
        <w:ind w:firstLine="576"/>
        <w:jc w:val="both"/>
      </w:pPr>
      <w:r>
        <w:rPr>
          <w:noProof/>
          <w:sz w:val="22"/>
        </w:rPr>
        <mc:AlternateContent>
          <mc:Choice Requires="wps">
            <w:drawing>
              <wp:anchor distT="137160" distB="137160" distL="137160" distR="137160" simplePos="0" relativeHeight="251669504" behindDoc="1" locked="0" layoutInCell="1" allowOverlap="0" wp14:anchorId="08247941" wp14:editId="08CA6D8F">
                <wp:simplePos x="0" y="0"/>
                <wp:positionH relativeFrom="margin">
                  <wp:align>center</wp:align>
                </wp:positionH>
                <wp:positionV relativeFrom="margin">
                  <wp:align>bottom</wp:align>
                </wp:positionV>
                <wp:extent cx="5394960" cy="1728216"/>
                <wp:effectExtent l="0" t="0" r="2540" b="0"/>
                <wp:wrapTight wrapText="bothSides">
                  <wp:wrapPolygon edited="0">
                    <wp:start x="0" y="0"/>
                    <wp:lineTo x="0" y="21433"/>
                    <wp:lineTo x="21559" y="21433"/>
                    <wp:lineTo x="21559"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5394960" cy="1728216"/>
                        </a:xfrm>
                        <a:prstGeom prst="rect">
                          <a:avLst/>
                        </a:prstGeom>
                        <a:solidFill>
                          <a:schemeClr val="lt1"/>
                        </a:solidFill>
                        <a:ln w="6350">
                          <a:noFill/>
                        </a:ln>
                      </wps:spPr>
                      <wps:txbx>
                        <w:txbxContent>
                          <w:p w14:paraId="279A162D" w14:textId="77777777" w:rsidR="008A4228" w:rsidRDefault="008A4228" w:rsidP="00326B66">
                            <w:pPr>
                              <w:jc w:val="center"/>
                            </w:pPr>
                            <w:r w:rsidRPr="00FD364A">
                              <w:rPr>
                                <w:b/>
                                <w:i/>
                                <w:noProof/>
                                <w:color w:val="000000" w:themeColor="text1"/>
                                <w:sz w:val="20"/>
                                <w:szCs w:val="20"/>
                              </w:rPr>
                              <w:drawing>
                                <wp:inline distT="0" distB="0" distL="0" distR="0" wp14:anchorId="03CAFE69" wp14:editId="1D8EA98F">
                                  <wp:extent cx="5205730" cy="536984"/>
                                  <wp:effectExtent l="0" t="0" r="1270" b="0"/>
                                  <wp:docPr id="40" name="Picture 6">
                                    <a:extLst xmlns:a="http://schemas.openxmlformats.org/drawingml/2006/main">
                                      <a:ext uri="{FF2B5EF4-FFF2-40B4-BE49-F238E27FC236}">
                                        <a16:creationId xmlns:a16="http://schemas.microsoft.com/office/drawing/2014/main" id="{85212DB8-8746-44C0-85B7-2360952530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5212DB8-8746-44C0-85B7-236095253060}"/>
                                              </a:ext>
                                            </a:extLst>
                                          </pic:cNvPr>
                                          <pic:cNvPicPr>
                                            <a:picLocks noChangeAspect="1"/>
                                          </pic:cNvPicPr>
                                        </pic:nvPicPr>
                                        <pic:blipFill>
                                          <a:blip r:embed="rId17"/>
                                          <a:stretch>
                                            <a:fillRect/>
                                          </a:stretch>
                                        </pic:blipFill>
                                        <pic:spPr>
                                          <a:xfrm>
                                            <a:off x="0" y="0"/>
                                            <a:ext cx="5205730" cy="536984"/>
                                          </a:xfrm>
                                          <a:prstGeom prst="rect">
                                            <a:avLst/>
                                          </a:prstGeom>
                                        </pic:spPr>
                                      </pic:pic>
                                    </a:graphicData>
                                  </a:graphic>
                                </wp:inline>
                              </w:drawing>
                            </w:r>
                          </w:p>
                          <w:p w14:paraId="5D517EF5" w14:textId="77777777" w:rsidR="008A4228" w:rsidRDefault="008A4228" w:rsidP="00326B66">
                            <w:pPr>
                              <w:jc w:val="center"/>
                            </w:pPr>
                            <w:r w:rsidRPr="004079D3">
                              <w:rPr>
                                <w:noProof/>
                              </w:rPr>
                              <w:drawing>
                                <wp:inline distT="0" distB="0" distL="0" distR="0" wp14:anchorId="050B9B42" wp14:editId="294FF152">
                                  <wp:extent cx="5205730" cy="669276"/>
                                  <wp:effectExtent l="0" t="0" r="1270" b="4445"/>
                                  <wp:docPr id="41" name="Picture 7" descr="A close up of a womans face&#10;&#10;Description automatically generated">
                                    <a:extLst xmlns:a="http://schemas.openxmlformats.org/drawingml/2006/main">
                                      <a:ext uri="{FF2B5EF4-FFF2-40B4-BE49-F238E27FC236}">
                                        <a16:creationId xmlns:a16="http://schemas.microsoft.com/office/drawing/2014/main" id="{ED18B064-50FD-4C7B-B240-4DBE59F6A6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D18B064-50FD-4C7B-B240-4DBE59F6A6C9}"/>
                                              </a:ext>
                                            </a:extLst>
                                          </pic:cNvPr>
                                          <pic:cNvPicPr>
                                            <a:picLocks noChangeAspect="1"/>
                                          </pic:cNvPicPr>
                                        </pic:nvPicPr>
                                        <pic:blipFill>
                                          <a:blip r:embed="rId18"/>
                                          <a:stretch>
                                            <a:fillRect/>
                                          </a:stretch>
                                        </pic:blipFill>
                                        <pic:spPr>
                                          <a:xfrm>
                                            <a:off x="0" y="0"/>
                                            <a:ext cx="5205730" cy="669276"/>
                                          </a:xfrm>
                                          <a:prstGeom prst="rect">
                                            <a:avLst/>
                                          </a:prstGeom>
                                        </pic:spPr>
                                      </pic:pic>
                                    </a:graphicData>
                                  </a:graphic>
                                </wp:inline>
                              </w:drawing>
                            </w:r>
                          </w:p>
                          <w:p w14:paraId="1A806934" w14:textId="6DCD1FAB" w:rsidR="008A4228" w:rsidRPr="000E0EA0" w:rsidRDefault="008A4228" w:rsidP="00820D26">
                            <w:pPr>
                              <w:pStyle w:val="Caption"/>
                              <w:jc w:val="center"/>
                              <w:rPr>
                                <w:iCs w:val="0"/>
                                <w:color w:val="000000" w:themeColor="text1"/>
                                <w:szCs w:val="22"/>
                              </w:rPr>
                            </w:pPr>
                            <w:bookmarkStart w:id="68" w:name="_Ref43965712"/>
                            <w:bookmarkStart w:id="69" w:name="_Ref43965703"/>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Pr>
                                <w:b/>
                                <w:iCs w:val="0"/>
                                <w:noProof/>
                                <w:color w:val="000000" w:themeColor="text1"/>
                                <w:szCs w:val="22"/>
                              </w:rPr>
                              <w:t>5</w:t>
                            </w:r>
                            <w:r w:rsidRPr="000E0EA0">
                              <w:rPr>
                                <w:b/>
                                <w:iCs w:val="0"/>
                                <w:color w:val="000000" w:themeColor="text1"/>
                                <w:szCs w:val="22"/>
                              </w:rPr>
                              <w:fldChar w:fldCharType="end"/>
                            </w:r>
                            <w:bookmarkEnd w:id="68"/>
                            <w:r w:rsidRPr="000E0EA0">
                              <w:rPr>
                                <w:b/>
                                <w:iCs w:val="0"/>
                                <w:noProof/>
                                <w:color w:val="000000" w:themeColor="text1"/>
                                <w:szCs w:val="22"/>
                              </w:rPr>
                              <w:t xml:space="preserve">. </w:t>
                            </w:r>
                            <w:bookmarkStart w:id="70" w:name="_Ref43996542"/>
                            <w:r w:rsidRPr="000E0EA0">
                              <w:rPr>
                                <w:iCs w:val="0"/>
                                <w:color w:val="000000" w:themeColor="text1"/>
                                <w:szCs w:val="22"/>
                              </w:rPr>
                              <w:t>A typical seizure event: after onset (top) and near offset (bottom)</w:t>
                            </w:r>
                            <w:bookmarkEnd w:id="69"/>
                            <w:bookmarkEnd w:id="70"/>
                          </w:p>
                          <w:p w14:paraId="4B50AE75" w14:textId="77777777" w:rsidR="008A4228" w:rsidRPr="008D77F9" w:rsidRDefault="008A4228" w:rsidP="00820D26"/>
                          <w:p w14:paraId="71418BAD" w14:textId="77777777" w:rsidR="008A4228" w:rsidRPr="008D77F9" w:rsidRDefault="008A4228" w:rsidP="00820D26">
                            <w:pPr>
                              <w:pStyle w:val="Caption"/>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47941" id="Text Box 1" o:spid="_x0000_s1032" type="#_x0000_t202" style="position:absolute;left:0;text-align:left;margin-left:0;margin-top:0;width:424.8pt;height:136.1pt;z-index:-251646976;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" o:allowoverlap="f" fillcolor="white [3201]" stroked="f" strokeweight=".5pt">
                <v:textbox inset="0,0,0,0">
                  <w:txbxContent>
                    <w:p w14:paraId="279A162D" w14:textId="77777777" w:rsidR="008A4228" w:rsidRDefault="008A4228" w:rsidP="00326B66">
                      <w:pPr>
                        <w:jc w:val="center"/>
                      </w:pPr>
                      <w:r w:rsidRPr="00FD364A">
                        <w:rPr>
                          <w:b/>
                          <w:i/>
                          <w:noProof/>
                          <w:color w:val="000000" w:themeColor="text1"/>
                          <w:sz w:val="20"/>
                          <w:szCs w:val="20"/>
                        </w:rPr>
                        <w:drawing>
                          <wp:inline distT="0" distB="0" distL="0" distR="0" wp14:anchorId="03CAFE69" wp14:editId="1D8EA98F">
                            <wp:extent cx="5205730" cy="536984"/>
                            <wp:effectExtent l="0" t="0" r="1270" b="0"/>
                            <wp:docPr id="40" name="Picture 6">
                              <a:extLst xmlns:a="http://schemas.openxmlformats.org/drawingml/2006/main">
                                <a:ext uri="{FF2B5EF4-FFF2-40B4-BE49-F238E27FC236}">
                                  <a16:creationId xmlns:a16="http://schemas.microsoft.com/office/drawing/2014/main" id="{85212DB8-8746-44C0-85B7-2360952530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5212DB8-8746-44C0-85B7-236095253060}"/>
                                        </a:ext>
                                      </a:extLst>
                                    </pic:cNvPr>
                                    <pic:cNvPicPr>
                                      <a:picLocks noChangeAspect="1"/>
                                    </pic:cNvPicPr>
                                  </pic:nvPicPr>
                                  <pic:blipFill>
                                    <a:blip r:embed="rId19"/>
                                    <a:stretch>
                                      <a:fillRect/>
                                    </a:stretch>
                                  </pic:blipFill>
                                  <pic:spPr>
                                    <a:xfrm>
                                      <a:off x="0" y="0"/>
                                      <a:ext cx="5205730" cy="536984"/>
                                    </a:xfrm>
                                    <a:prstGeom prst="rect">
                                      <a:avLst/>
                                    </a:prstGeom>
                                  </pic:spPr>
                                </pic:pic>
                              </a:graphicData>
                            </a:graphic>
                          </wp:inline>
                        </w:drawing>
                      </w:r>
                    </w:p>
                    <w:p w14:paraId="5D517EF5" w14:textId="77777777" w:rsidR="008A4228" w:rsidRDefault="008A4228" w:rsidP="00326B66">
                      <w:pPr>
                        <w:jc w:val="center"/>
                      </w:pPr>
                      <w:r w:rsidRPr="004079D3">
                        <w:rPr>
                          <w:noProof/>
                        </w:rPr>
                        <w:drawing>
                          <wp:inline distT="0" distB="0" distL="0" distR="0" wp14:anchorId="050B9B42" wp14:editId="294FF152">
                            <wp:extent cx="5205730" cy="669276"/>
                            <wp:effectExtent l="0" t="0" r="1270" b="4445"/>
                            <wp:docPr id="41" name="Picture 7" descr="A close up of a womans face&#10;&#10;Description automatically generated">
                              <a:extLst xmlns:a="http://schemas.openxmlformats.org/drawingml/2006/main">
                                <a:ext uri="{FF2B5EF4-FFF2-40B4-BE49-F238E27FC236}">
                                  <a16:creationId xmlns:a16="http://schemas.microsoft.com/office/drawing/2014/main" id="{ED18B064-50FD-4C7B-B240-4DBE59F6A6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D18B064-50FD-4C7B-B240-4DBE59F6A6C9}"/>
                                        </a:ext>
                                      </a:extLst>
                                    </pic:cNvPr>
                                    <pic:cNvPicPr>
                                      <a:picLocks noChangeAspect="1"/>
                                    </pic:cNvPicPr>
                                  </pic:nvPicPr>
                                  <pic:blipFill>
                                    <a:blip r:embed="rId20"/>
                                    <a:stretch>
                                      <a:fillRect/>
                                    </a:stretch>
                                  </pic:blipFill>
                                  <pic:spPr>
                                    <a:xfrm>
                                      <a:off x="0" y="0"/>
                                      <a:ext cx="5205730" cy="669276"/>
                                    </a:xfrm>
                                    <a:prstGeom prst="rect">
                                      <a:avLst/>
                                    </a:prstGeom>
                                  </pic:spPr>
                                </pic:pic>
                              </a:graphicData>
                            </a:graphic>
                          </wp:inline>
                        </w:drawing>
                      </w:r>
                    </w:p>
                    <w:p w14:paraId="1A806934" w14:textId="6DCD1FAB" w:rsidR="008A4228" w:rsidRPr="000E0EA0" w:rsidRDefault="008A4228" w:rsidP="00820D26">
                      <w:pPr>
                        <w:pStyle w:val="Caption"/>
                        <w:jc w:val="center"/>
                        <w:rPr>
                          <w:iCs w:val="0"/>
                          <w:color w:val="000000" w:themeColor="text1"/>
                          <w:szCs w:val="22"/>
                        </w:rPr>
                      </w:pPr>
                      <w:bookmarkStart w:id="87" w:name="_Ref43965712"/>
                      <w:bookmarkStart w:id="88" w:name="_Ref43965703"/>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Pr>
                          <w:b/>
                          <w:iCs w:val="0"/>
                          <w:noProof/>
                          <w:color w:val="000000" w:themeColor="text1"/>
                          <w:szCs w:val="22"/>
                        </w:rPr>
                        <w:t>5</w:t>
                      </w:r>
                      <w:r w:rsidRPr="000E0EA0">
                        <w:rPr>
                          <w:b/>
                          <w:iCs w:val="0"/>
                          <w:color w:val="000000" w:themeColor="text1"/>
                          <w:szCs w:val="22"/>
                        </w:rPr>
                        <w:fldChar w:fldCharType="end"/>
                      </w:r>
                      <w:bookmarkEnd w:id="87"/>
                      <w:r w:rsidRPr="000E0EA0">
                        <w:rPr>
                          <w:b/>
                          <w:iCs w:val="0"/>
                          <w:noProof/>
                          <w:color w:val="000000" w:themeColor="text1"/>
                          <w:szCs w:val="22"/>
                        </w:rPr>
                        <w:t xml:space="preserve">. </w:t>
                      </w:r>
                      <w:bookmarkStart w:id="89" w:name="_Ref43996542"/>
                      <w:r w:rsidRPr="000E0EA0">
                        <w:rPr>
                          <w:iCs w:val="0"/>
                          <w:color w:val="000000" w:themeColor="text1"/>
                          <w:szCs w:val="22"/>
                        </w:rPr>
                        <w:t>A typical seizure event: after onset (top) and near offset (bottom)</w:t>
                      </w:r>
                      <w:bookmarkEnd w:id="88"/>
                      <w:bookmarkEnd w:id="89"/>
                    </w:p>
                    <w:p w14:paraId="4B50AE75" w14:textId="77777777" w:rsidR="008A4228" w:rsidRPr="008D77F9" w:rsidRDefault="008A4228" w:rsidP="00820D26"/>
                    <w:p w14:paraId="71418BAD" w14:textId="77777777" w:rsidR="008A4228" w:rsidRPr="008D77F9" w:rsidRDefault="008A4228" w:rsidP="00820D26">
                      <w:pPr>
                        <w:pStyle w:val="Caption"/>
                        <w:jc w:val="center"/>
                      </w:pPr>
                    </w:p>
                  </w:txbxContent>
                </v:textbox>
                <w10:wrap type="tight" anchorx="margin" anchory="margin"/>
              </v:shape>
            </w:pict>
          </mc:Fallback>
        </mc:AlternateContent>
      </w:r>
      <w:r w:rsidR="0095518A" w:rsidRPr="0095518A">
        <w:t xml:space="preserve">Typical seizure events are comprised of ictal epileptiform discharges such as spike and wave discharge/complexes, sharp and wave discharges/complexes, generalized polyspikes, hypsarrhythmia, </w:t>
      </w:r>
      <w:r w:rsidR="00326B66">
        <w:t xml:space="preserve">and </w:t>
      </w:r>
      <w:r w:rsidR="0095518A" w:rsidRPr="0095518A">
        <w:t xml:space="preserve">lateralized/generalized periodic discharges. </w:t>
      </w:r>
      <w:r w:rsidR="006C79FE">
        <w:t xml:space="preserve">A </w:t>
      </w:r>
      <w:r w:rsidR="00842204">
        <w:t>seizure</w:t>
      </w:r>
      <w:r w:rsidR="0095518A" w:rsidRPr="0095518A">
        <w:t xml:space="preserve"> is indicated based on such discharges evolving with </w:t>
      </w:r>
      <w:r w:rsidR="00326B66">
        <w:t xml:space="preserve">an </w:t>
      </w:r>
      <w:r w:rsidR="0095518A" w:rsidRPr="0095518A">
        <w:t xml:space="preserve">increasing rate in amplitude and </w:t>
      </w:r>
      <w:r w:rsidR="00326B66">
        <w:t xml:space="preserve">a </w:t>
      </w:r>
      <w:r w:rsidR="0095518A" w:rsidRPr="0095518A">
        <w:t>decreasing rate in frequency.</w:t>
      </w:r>
    </w:p>
    <w:p w14:paraId="45F02F8F" w14:textId="3872B61A" w:rsidR="00820D26" w:rsidRPr="0095518A" w:rsidRDefault="00326B66" w:rsidP="00820D26">
      <w:pPr>
        <w:spacing w:line="480" w:lineRule="auto"/>
        <w:ind w:firstLine="576"/>
        <w:jc w:val="both"/>
      </w:pPr>
      <w:r>
        <w:t>Two t</w:t>
      </w:r>
      <w:r w:rsidR="0095518A" w:rsidRPr="0095518A">
        <w:t xml:space="preserve">ypical seizure </w:t>
      </w:r>
      <w:r w:rsidR="0068531C">
        <w:t>waveforms are</w:t>
      </w:r>
      <w:r w:rsidR="0095518A" w:rsidRPr="0095518A">
        <w:t xml:space="preserve"> shown in</w:t>
      </w:r>
      <w:r w:rsidR="0068531C">
        <w:t xml:space="preserve"> </w:t>
      </w:r>
      <w:fldSimple w:instr=" REF _Ref43965712  \* MERGEFORMAT ">
        <w:r w:rsidR="00B86143" w:rsidRPr="00B86143">
          <w:t>Figure 5</w:t>
        </w:r>
      </w:fldSimple>
      <w:r w:rsidR="0095518A" w:rsidRPr="0095518A">
        <w:t>.</w:t>
      </w:r>
      <w:r w:rsidR="0068531C">
        <w:t xml:space="preserve"> The signals are captured at the onset of </w:t>
      </w:r>
      <w:r>
        <w:t xml:space="preserve">a </w:t>
      </w:r>
      <w:r w:rsidR="0068531C">
        <w:t>seizure</w:t>
      </w:r>
      <w:r w:rsidR="00111CEE">
        <w:t xml:space="preserve"> </w:t>
      </w:r>
      <w:r>
        <w:t xml:space="preserve">(top) </w:t>
      </w:r>
      <w:r w:rsidR="00111CEE">
        <w:t xml:space="preserve">and </w:t>
      </w:r>
      <w:r>
        <w:t xml:space="preserve">at </w:t>
      </w:r>
      <w:r w:rsidR="00111CEE">
        <w:t xml:space="preserve">the offset of </w:t>
      </w:r>
      <w:r>
        <w:t xml:space="preserve">a </w:t>
      </w:r>
      <w:r w:rsidR="00111CEE">
        <w:t>seizure</w:t>
      </w:r>
      <w:r>
        <w:t xml:space="preserve"> (bottom). </w:t>
      </w:r>
      <w:fldSimple w:instr=" REF _Ref43965760  \* MERGEFORMAT ">
        <w:r w:rsidR="00B86143" w:rsidRPr="00B86143">
          <w:t>Figure 6</w:t>
        </w:r>
      </w:fldSimple>
      <w:r w:rsidR="00772DAA">
        <w:t xml:space="preserve"> shows the spectral properties of </w:t>
      </w:r>
      <w:r>
        <w:t xml:space="preserve">a </w:t>
      </w:r>
      <w:r w:rsidR="00772DAA">
        <w:t xml:space="preserve">seizure event captured on </w:t>
      </w:r>
      <w:r>
        <w:t>a subset of channels</w:t>
      </w:r>
      <w:r w:rsidR="0095518A" w:rsidRPr="0095518A">
        <w:t>. The time</w:t>
      </w:r>
      <w:r>
        <w:t xml:space="preserve"> axis (horizontal) </w:t>
      </w:r>
      <w:r w:rsidR="0095518A" w:rsidRPr="0095518A">
        <w:t>for the spectrogram</w:t>
      </w:r>
      <w:r>
        <w:t xml:space="preserve"> covers </w:t>
      </w:r>
      <m:oMath>
        <m:r>
          <w:rPr>
            <w:rFonts w:ascii="Cambria Math" w:hAnsi="Cambria Math"/>
          </w:rPr>
          <m:t>60</m:t>
        </m:r>
      </m:oMath>
      <w:r w:rsidR="000E0EA0">
        <w:t> </w:t>
      </w:r>
      <w:r w:rsidR="00AC2653">
        <w:t>seconds</w:t>
      </w:r>
      <w:r w:rsidR="0095518A" w:rsidRPr="0095518A">
        <w:t xml:space="preserve"> </w:t>
      </w:r>
      <w:r>
        <w:t xml:space="preserve">while the </w:t>
      </w:r>
      <w:r w:rsidR="0095518A" w:rsidRPr="0095518A">
        <w:t xml:space="preserve">frequency scale (vertical) is truncated to </w:t>
      </w:r>
      <m:oMath>
        <m:r>
          <w:rPr>
            <w:rFonts w:ascii="Cambria Math" w:hAnsi="Cambria Math"/>
          </w:rPr>
          <m:t>0</m:t>
        </m:r>
        <m:r>
          <m:rPr>
            <m:sty m:val="p"/>
          </m:rPr>
          <w:rPr>
            <w:rFonts w:ascii="Cambria Math" w:hAnsi="Cambria Math"/>
          </w:rPr>
          <w:noBreakHyphen/>
        </m:r>
        <m:r>
          <w:rPr>
            <w:rFonts w:ascii="Cambria Math" w:hAnsi="Cambria Math"/>
          </w:rPr>
          <m:t>30</m:t>
        </m:r>
      </m:oMath>
      <w:r w:rsidR="000E0EA0">
        <w:rPr>
          <w:rFonts w:eastAsiaTheme="minorEastAsia"/>
        </w:rPr>
        <w:t> </w:t>
      </w:r>
      <w:r w:rsidR="0095518A" w:rsidRPr="0095518A">
        <w:t xml:space="preserve">Hz so that </w:t>
      </w:r>
      <w:r>
        <w:t xml:space="preserve">the most meaningful aspects of the </w:t>
      </w:r>
      <w:r w:rsidR="0095518A" w:rsidRPr="0095518A">
        <w:t xml:space="preserve">seizure event can be observed. </w:t>
      </w:r>
    </w:p>
    <w:p w14:paraId="2A5D66DA" w14:textId="035C7CEA" w:rsidR="00820D26" w:rsidRDefault="0095518A" w:rsidP="00EE17BD">
      <w:pPr>
        <w:spacing w:line="480" w:lineRule="auto"/>
        <w:ind w:firstLine="576"/>
        <w:jc w:val="both"/>
      </w:pPr>
      <w:r w:rsidRPr="0095518A">
        <w:t xml:space="preserve">In practice, this information is </w:t>
      </w:r>
      <w:r w:rsidR="00326B66">
        <w:t xml:space="preserve">typically </w:t>
      </w:r>
      <w:r w:rsidRPr="0095518A">
        <w:t xml:space="preserve">visualized using </w:t>
      </w:r>
      <w:r w:rsidR="00326B66">
        <w:t xml:space="preserve">an approach known as a </w:t>
      </w:r>
      <w:r w:rsidRPr="0095518A">
        <w:t>quantitative EEG (qEEG)</w:t>
      </w:r>
      <w:r w:rsidR="000348BF">
        <w:t xml:space="preserve"> </w:t>
      </w:r>
      <w:r w:rsidR="008611E4">
        <w:t>(Nuwer, 1997)</w:t>
      </w:r>
      <w:r w:rsidR="000348BF">
        <w:t xml:space="preserve">. </w:t>
      </w:r>
      <w:r w:rsidR="00CA3106">
        <w:t>The qEEG</w:t>
      </w:r>
      <w:r w:rsidR="000348BF">
        <w:t xml:space="preserve"> is </w:t>
      </w:r>
      <w:r w:rsidR="00CA3106">
        <w:t xml:space="preserve">also known as </w:t>
      </w:r>
      <w:r w:rsidR="000348BF">
        <w:t xml:space="preserve">a </w:t>
      </w:r>
      <w:r w:rsidR="00CA3106">
        <w:t xml:space="preserve">trend analysis </w:t>
      </w:r>
      <w:r w:rsidR="000348BF">
        <w:t xml:space="preserve">technique that </w:t>
      </w:r>
      <w:r w:rsidR="00CA3106">
        <w:t>helps experts rapidly analyze EEG records and</w:t>
      </w:r>
      <w:r w:rsidRPr="0095518A">
        <w:t xml:space="preserve"> localize specific events. Recently there have been multiple studies </w:t>
      </w:r>
      <w:r w:rsidR="00CA3106">
        <w:t>validating the</w:t>
      </w:r>
      <w:r w:rsidRPr="0095518A">
        <w:t xml:space="preserve"> reliability of</w:t>
      </w:r>
      <w:r w:rsidR="000348BF">
        <w:t xml:space="preserve"> </w:t>
      </w:r>
      <w:r w:rsidRPr="0095518A">
        <w:t xml:space="preserve">qEEG trend analysis methods </w:t>
      </w:r>
      <w:r w:rsidR="000534B3">
        <w:t>(Haider et al., 2016; Swisher et al.,</w:t>
      </w:r>
      <w:r w:rsidR="000348BF">
        <w:t xml:space="preserve"> </w:t>
      </w:r>
      <w:r w:rsidR="000534B3">
        <w:t>2015)</w:t>
      </w:r>
      <w:r w:rsidR="000348BF">
        <w:t xml:space="preserve">, and hence, this tool has been </w:t>
      </w:r>
      <w:r w:rsidR="000348BF" w:rsidRPr="0095518A">
        <w:t xml:space="preserve">rapidly </w:t>
      </w:r>
      <w:r w:rsidR="000348BF" w:rsidRPr="0095518A">
        <w:lastRenderedPageBreak/>
        <w:t>g</w:t>
      </w:r>
      <w:r w:rsidR="000348BF">
        <w:t xml:space="preserve">rowing in </w:t>
      </w:r>
      <w:r w:rsidR="000348BF" w:rsidRPr="0095518A">
        <w:t>popularity</w:t>
      </w:r>
      <w:r w:rsidR="000348BF">
        <w:t xml:space="preserve">. Tools related to the </w:t>
      </w:r>
      <w:r w:rsidRPr="0095518A">
        <w:t>qEEG</w:t>
      </w:r>
      <w:r w:rsidR="000348BF">
        <w:t xml:space="preserve"> </w:t>
      </w:r>
      <w:r w:rsidRPr="0095518A">
        <w:t xml:space="preserve">include </w:t>
      </w:r>
      <w:r w:rsidR="000348BF">
        <w:t xml:space="preserve">an </w:t>
      </w:r>
      <w:r w:rsidRPr="0095518A">
        <w:t>amplitude integrated EEG (aEEG)</w:t>
      </w:r>
      <w:r w:rsidR="000348BF">
        <w:t xml:space="preserve"> </w:t>
      </w:r>
      <w:r w:rsidR="00EE17BD">
        <w:t>(Scheuer et al., 2004)</w:t>
      </w:r>
      <w:r w:rsidRPr="0095518A">
        <w:t xml:space="preserve">, </w:t>
      </w:r>
      <w:r w:rsidR="000348BF">
        <w:t>a</w:t>
      </w:r>
      <w:r w:rsidRPr="0095518A">
        <w:t>symmetry index, spectrogram</w:t>
      </w:r>
      <w:r w:rsidR="000534B3">
        <w:t>s</w:t>
      </w:r>
      <w:r w:rsidRPr="0095518A">
        <w:t xml:space="preserve">, rhythmicity spectrograms </w:t>
      </w:r>
      <w:r w:rsidR="000E0EA0">
        <w:rPr>
          <w:noProof/>
          <w:sz w:val="22"/>
        </w:rPr>
        <mc:AlternateContent>
          <mc:Choice Requires="wps">
            <w:drawing>
              <wp:anchor distT="137160" distB="137160" distL="137160" distR="137160" simplePos="0" relativeHeight="251671552" behindDoc="1" locked="0" layoutInCell="1" allowOverlap="0" wp14:anchorId="5E320654" wp14:editId="1F4B8846">
                <wp:simplePos x="0" y="0"/>
                <wp:positionH relativeFrom="margin">
                  <wp:posOffset>42333</wp:posOffset>
                </wp:positionH>
                <wp:positionV relativeFrom="margin">
                  <wp:posOffset>0</wp:posOffset>
                </wp:positionV>
                <wp:extent cx="5394960" cy="1663700"/>
                <wp:effectExtent l="0" t="0" r="2540" b="0"/>
                <wp:wrapTight wrapText="bothSides">
                  <wp:wrapPolygon edited="0">
                    <wp:start x="0" y="0"/>
                    <wp:lineTo x="0" y="21435"/>
                    <wp:lineTo x="21559" y="21435"/>
                    <wp:lineTo x="21559"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5394960" cy="1663700"/>
                        </a:xfrm>
                        <a:prstGeom prst="rect">
                          <a:avLst/>
                        </a:prstGeom>
                        <a:solidFill>
                          <a:schemeClr val="lt1"/>
                        </a:solidFill>
                        <a:ln w="6350">
                          <a:noFill/>
                        </a:ln>
                      </wps:spPr>
                      <wps:txbx>
                        <w:txbxContent>
                          <w:p w14:paraId="44FA3A85" w14:textId="77777777" w:rsidR="008A4228" w:rsidRDefault="008A4228" w:rsidP="00326B66">
                            <w:pPr>
                              <w:jc w:val="center"/>
                            </w:pPr>
                            <w:r w:rsidRPr="004079D3">
                              <w:rPr>
                                <w:b/>
                                <w:i/>
                                <w:noProof/>
                                <w:color w:val="000000" w:themeColor="text1"/>
                                <w:sz w:val="20"/>
                                <w:szCs w:val="20"/>
                              </w:rPr>
                              <w:drawing>
                                <wp:inline distT="0" distB="0" distL="0" distR="0" wp14:anchorId="7AE98F0F" wp14:editId="6D221C18">
                                  <wp:extent cx="5205730" cy="1303386"/>
                                  <wp:effectExtent l="0" t="0" r="1270" b="5080"/>
                                  <wp:docPr id="42" name="Picture 5" descr="A screenshot of a cell phone&#10;&#10;Description automatically generated">
                                    <a:extLst xmlns:a="http://schemas.openxmlformats.org/drawingml/2006/main">
                                      <a:ext uri="{FF2B5EF4-FFF2-40B4-BE49-F238E27FC236}">
                                        <a16:creationId xmlns:a16="http://schemas.microsoft.com/office/drawing/2014/main" id="{04E0CB04-E7CB-4475-83C5-1D73CCB236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4E0CB04-E7CB-4475-83C5-1D73CCB23617}"/>
                                              </a:ext>
                                            </a:extLst>
                                          </pic:cNvPr>
                                          <pic:cNvPicPr>
                                            <a:picLocks noChangeAspect="1"/>
                                          </pic:cNvPicPr>
                                        </pic:nvPicPr>
                                        <pic:blipFill>
                                          <a:blip r:embed="rId21"/>
                                          <a:stretch>
                                            <a:fillRect/>
                                          </a:stretch>
                                        </pic:blipFill>
                                        <pic:spPr>
                                          <a:xfrm>
                                            <a:off x="0" y="0"/>
                                            <a:ext cx="5205730" cy="1303386"/>
                                          </a:xfrm>
                                          <a:prstGeom prst="rect">
                                            <a:avLst/>
                                          </a:prstGeom>
                                        </pic:spPr>
                                      </pic:pic>
                                    </a:graphicData>
                                  </a:graphic>
                                </wp:inline>
                              </w:drawing>
                            </w:r>
                          </w:p>
                          <w:p w14:paraId="4EA3E2FF" w14:textId="020B35BB" w:rsidR="008A4228" w:rsidRPr="000E0EA0" w:rsidRDefault="008A4228" w:rsidP="00820D26">
                            <w:pPr>
                              <w:pStyle w:val="Caption"/>
                              <w:jc w:val="center"/>
                              <w:rPr>
                                <w:iCs w:val="0"/>
                                <w:szCs w:val="22"/>
                              </w:rPr>
                            </w:pPr>
                            <w:bookmarkStart w:id="71" w:name="_Ref43965760"/>
                            <w:bookmarkStart w:id="72" w:name="_Ref43996609"/>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Pr>
                                <w:b/>
                                <w:iCs w:val="0"/>
                                <w:noProof/>
                                <w:color w:val="000000" w:themeColor="text1"/>
                                <w:szCs w:val="22"/>
                              </w:rPr>
                              <w:t>6</w:t>
                            </w:r>
                            <w:r w:rsidRPr="000E0EA0">
                              <w:rPr>
                                <w:b/>
                                <w:iCs w:val="0"/>
                                <w:color w:val="000000" w:themeColor="text1"/>
                                <w:szCs w:val="22"/>
                              </w:rPr>
                              <w:fldChar w:fldCharType="end"/>
                            </w:r>
                            <w:bookmarkEnd w:id="71"/>
                            <w:r w:rsidRPr="000E0EA0">
                              <w:rPr>
                                <w:b/>
                                <w:iCs w:val="0"/>
                                <w:noProof/>
                                <w:color w:val="000000" w:themeColor="text1"/>
                                <w:szCs w:val="22"/>
                              </w:rPr>
                              <w:t xml:space="preserve">. </w:t>
                            </w:r>
                            <w:bookmarkStart w:id="73" w:name="_Ref43996586"/>
                            <w:r w:rsidRPr="000E0EA0">
                              <w:rPr>
                                <w:iCs w:val="0"/>
                                <w:color w:val="000000" w:themeColor="text1"/>
                                <w:szCs w:val="22"/>
                              </w:rPr>
                              <w:t>A spectrogram of a clean seizure</w:t>
                            </w:r>
                            <w:bookmarkEnd w:id="72"/>
                            <w:bookmarkEnd w:id="73"/>
                          </w:p>
                          <w:p w14:paraId="004832F2" w14:textId="77777777" w:rsidR="008A4228" w:rsidRPr="008D77F9" w:rsidRDefault="008A4228" w:rsidP="00820D26">
                            <w:pPr>
                              <w:pStyle w:val="Caption"/>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20654" id="Text Box 5" o:spid="_x0000_s1033" type="#_x0000_t202" style="position:absolute;left:0;text-align:left;margin-left:3.35pt;margin-top:0;width:424.8pt;height:131pt;z-index:-25164492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" o:allowoverlap="f" fillcolor="white [3201]" stroked="f" strokeweight=".5pt">
                <v:textbox inset="0,0,0,0">
                  <w:txbxContent>
                    <w:p w14:paraId="44FA3A85" w14:textId="77777777" w:rsidR="008A4228" w:rsidRDefault="008A4228" w:rsidP="00326B66">
                      <w:pPr>
                        <w:jc w:val="center"/>
                      </w:pPr>
                      <w:r w:rsidRPr="004079D3">
                        <w:rPr>
                          <w:b/>
                          <w:i/>
                          <w:noProof/>
                          <w:color w:val="000000" w:themeColor="text1"/>
                          <w:sz w:val="20"/>
                          <w:szCs w:val="20"/>
                        </w:rPr>
                        <w:drawing>
                          <wp:inline distT="0" distB="0" distL="0" distR="0" wp14:anchorId="7AE98F0F" wp14:editId="6D221C18">
                            <wp:extent cx="5205730" cy="1303386"/>
                            <wp:effectExtent l="0" t="0" r="1270" b="5080"/>
                            <wp:docPr id="42" name="Picture 5" descr="A screenshot of a cell phone&#10;&#10;Description automatically generated">
                              <a:extLst xmlns:a="http://schemas.openxmlformats.org/drawingml/2006/main">
                                <a:ext uri="{FF2B5EF4-FFF2-40B4-BE49-F238E27FC236}">
                                  <a16:creationId xmlns:a16="http://schemas.microsoft.com/office/drawing/2014/main" id="{04E0CB04-E7CB-4475-83C5-1D73CCB236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4E0CB04-E7CB-4475-83C5-1D73CCB23617}"/>
                                        </a:ext>
                                      </a:extLst>
                                    </pic:cNvPr>
                                    <pic:cNvPicPr>
                                      <a:picLocks noChangeAspect="1"/>
                                    </pic:cNvPicPr>
                                  </pic:nvPicPr>
                                  <pic:blipFill>
                                    <a:blip r:embed="rId22"/>
                                    <a:stretch>
                                      <a:fillRect/>
                                    </a:stretch>
                                  </pic:blipFill>
                                  <pic:spPr>
                                    <a:xfrm>
                                      <a:off x="0" y="0"/>
                                      <a:ext cx="5205730" cy="1303386"/>
                                    </a:xfrm>
                                    <a:prstGeom prst="rect">
                                      <a:avLst/>
                                    </a:prstGeom>
                                  </pic:spPr>
                                </pic:pic>
                              </a:graphicData>
                            </a:graphic>
                          </wp:inline>
                        </w:drawing>
                      </w:r>
                    </w:p>
                    <w:p w14:paraId="4EA3E2FF" w14:textId="020B35BB" w:rsidR="008A4228" w:rsidRPr="000E0EA0" w:rsidRDefault="008A4228" w:rsidP="00820D26">
                      <w:pPr>
                        <w:pStyle w:val="Caption"/>
                        <w:jc w:val="center"/>
                        <w:rPr>
                          <w:iCs w:val="0"/>
                          <w:szCs w:val="22"/>
                        </w:rPr>
                      </w:pPr>
                      <w:bookmarkStart w:id="93" w:name="_Ref43965760"/>
                      <w:bookmarkStart w:id="94" w:name="_Ref43996609"/>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Pr>
                          <w:b/>
                          <w:iCs w:val="0"/>
                          <w:noProof/>
                          <w:color w:val="000000" w:themeColor="text1"/>
                          <w:szCs w:val="22"/>
                        </w:rPr>
                        <w:t>6</w:t>
                      </w:r>
                      <w:r w:rsidRPr="000E0EA0">
                        <w:rPr>
                          <w:b/>
                          <w:iCs w:val="0"/>
                          <w:color w:val="000000" w:themeColor="text1"/>
                          <w:szCs w:val="22"/>
                        </w:rPr>
                        <w:fldChar w:fldCharType="end"/>
                      </w:r>
                      <w:bookmarkEnd w:id="93"/>
                      <w:r w:rsidRPr="000E0EA0">
                        <w:rPr>
                          <w:b/>
                          <w:iCs w:val="0"/>
                          <w:noProof/>
                          <w:color w:val="000000" w:themeColor="text1"/>
                          <w:szCs w:val="22"/>
                        </w:rPr>
                        <w:t xml:space="preserve">. </w:t>
                      </w:r>
                      <w:bookmarkStart w:id="95" w:name="_Ref43996586"/>
                      <w:r w:rsidRPr="000E0EA0">
                        <w:rPr>
                          <w:iCs w:val="0"/>
                          <w:color w:val="000000" w:themeColor="text1"/>
                          <w:szCs w:val="22"/>
                        </w:rPr>
                        <w:t>A spectrogram of a clean seizure</w:t>
                      </w:r>
                      <w:bookmarkEnd w:id="94"/>
                      <w:bookmarkEnd w:id="95"/>
                    </w:p>
                    <w:p w14:paraId="004832F2" w14:textId="77777777" w:rsidR="008A4228" w:rsidRPr="008D77F9" w:rsidRDefault="008A4228" w:rsidP="00820D26">
                      <w:pPr>
                        <w:pStyle w:val="Caption"/>
                        <w:jc w:val="center"/>
                      </w:pPr>
                    </w:p>
                  </w:txbxContent>
                </v:textbox>
                <w10:wrap type="tight" anchorx="margin" anchory="margin"/>
              </v:shape>
            </w:pict>
          </mc:Fallback>
        </mc:AlternateContent>
      </w:r>
      <w:r w:rsidRPr="0095518A">
        <w:t>and envelope trends</w:t>
      </w:r>
      <w:r w:rsidR="00EE17BD">
        <w:t xml:space="preserve"> (Hirsch et al., 2010)</w:t>
      </w:r>
      <w:r w:rsidR="000348BF">
        <w:t xml:space="preserve">. These tools essentially </w:t>
      </w:r>
      <w:r w:rsidRPr="0095518A">
        <w:t xml:space="preserve">aggregate information collected from </w:t>
      </w:r>
      <w:r w:rsidR="000348BF">
        <w:t xml:space="preserve">the </w:t>
      </w:r>
      <w:r w:rsidRPr="0095518A">
        <w:t xml:space="preserve">left and right hemispheres of the brains. </w:t>
      </w:r>
      <w:r w:rsidR="000348BF">
        <w:t xml:space="preserve">Examples of </w:t>
      </w:r>
      <w:r w:rsidRPr="0095518A">
        <w:t xml:space="preserve">seizures </w:t>
      </w:r>
      <w:r w:rsidR="000348BF">
        <w:t xml:space="preserve">identified using these tools are </w:t>
      </w:r>
      <w:r w:rsidR="000348BF" w:rsidRPr="0095518A">
        <w:t>shown in</w:t>
      </w:r>
      <w:r w:rsidR="000348BF">
        <w:t xml:space="preserve"> </w:t>
      </w:r>
      <w:fldSimple w:instr=" REF _Ref43966433  \* MERGEFORMAT ">
        <w:r w:rsidR="00B86143" w:rsidRPr="00B86143">
          <w:t>Figure 7</w:t>
        </w:r>
      </w:fldSimple>
      <w:r w:rsidR="000348BF">
        <w:t xml:space="preserve">. These examples came from a </w:t>
      </w:r>
      <w:r w:rsidRPr="0095518A">
        <w:t>study conducted by Haider et al.</w:t>
      </w:r>
      <w:r w:rsidR="000348BF">
        <w:t xml:space="preserve"> (</w:t>
      </w:r>
      <w:r w:rsidRPr="0095518A">
        <w:t>2016</w:t>
      </w:r>
      <w:r w:rsidR="000348BF">
        <w:t>).</w:t>
      </w:r>
    </w:p>
    <w:p w14:paraId="5C3F943B" w14:textId="50DBCB9D" w:rsidR="0095518A" w:rsidRPr="0095518A" w:rsidRDefault="000E0EA0" w:rsidP="0095518A">
      <w:pPr>
        <w:spacing w:line="480" w:lineRule="auto"/>
        <w:ind w:firstLine="576"/>
        <w:jc w:val="both"/>
      </w:pPr>
      <w:r>
        <w:rPr>
          <w:noProof/>
          <w:sz w:val="22"/>
        </w:rPr>
        <mc:AlternateContent>
          <mc:Choice Requires="wps">
            <w:drawing>
              <wp:anchor distT="137160" distB="137160" distL="137160" distR="137160" simplePos="0" relativeHeight="251673600" behindDoc="1" locked="0" layoutInCell="1" allowOverlap="0" wp14:anchorId="1C97E217" wp14:editId="12507A7C">
                <wp:simplePos x="0" y="0"/>
                <wp:positionH relativeFrom="margin">
                  <wp:align>center</wp:align>
                </wp:positionH>
                <wp:positionV relativeFrom="margin">
                  <wp:align>bottom</wp:align>
                </wp:positionV>
                <wp:extent cx="5394960" cy="3108960"/>
                <wp:effectExtent l="0" t="0" r="2540" b="2540"/>
                <wp:wrapSquare wrapText="bothSides"/>
                <wp:docPr id="12" name="Text Box 12"/>
                <wp:cNvGraphicFramePr/>
                <a:graphic xmlns:a="http://schemas.openxmlformats.org/drawingml/2006/main">
                  <a:graphicData uri="http://schemas.microsoft.com/office/word/2010/wordprocessingShape">
                    <wps:wsp>
                      <wps:cNvSpPr txBox="1"/>
                      <wps:spPr>
                        <a:xfrm>
                          <a:off x="0" y="0"/>
                          <a:ext cx="5394960" cy="3108960"/>
                        </a:xfrm>
                        <a:prstGeom prst="rect">
                          <a:avLst/>
                        </a:prstGeom>
                        <a:solidFill>
                          <a:schemeClr val="lt1"/>
                        </a:solidFill>
                        <a:ln w="6350">
                          <a:noFill/>
                        </a:ln>
                      </wps:spPr>
                      <wps:txbx>
                        <w:txbxContent>
                          <w:p w14:paraId="15F4B650" w14:textId="77777777" w:rsidR="008A4228" w:rsidRDefault="008A4228" w:rsidP="000348BF">
                            <w:pPr>
                              <w:jc w:val="center"/>
                            </w:pPr>
                            <w:r w:rsidRPr="0006773B">
                              <w:rPr>
                                <w:noProof/>
                                <w14:glow w14:rad="0">
                                  <w14:schemeClr w14:val="bg1">
                                    <w14:alpha w14:val="3000"/>
                                  </w14:schemeClr>
                                </w14:glow>
                              </w:rPr>
                              <w:drawing>
                                <wp:inline distT="0" distB="0" distL="0" distR="0" wp14:anchorId="509CC96B" wp14:editId="29E7DBB9">
                                  <wp:extent cx="5205730" cy="2744149"/>
                                  <wp:effectExtent l="0" t="0" r="1270" b="0"/>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05730" cy="2744149"/>
                                          </a:xfrm>
                                          <a:prstGeom prst="rect">
                                            <a:avLst/>
                                          </a:prstGeom>
                                        </pic:spPr>
                                      </pic:pic>
                                    </a:graphicData>
                                  </a:graphic>
                                </wp:inline>
                              </w:drawing>
                            </w:r>
                          </w:p>
                          <w:p w14:paraId="4FBD0A2A" w14:textId="7972863C" w:rsidR="008A4228" w:rsidRPr="000E0EA0" w:rsidRDefault="008A4228" w:rsidP="00820D26">
                            <w:pPr>
                              <w:pStyle w:val="Caption"/>
                              <w:jc w:val="center"/>
                              <w:rPr>
                                <w:iCs w:val="0"/>
                                <w:szCs w:val="22"/>
                              </w:rPr>
                            </w:pPr>
                            <w:bookmarkStart w:id="74" w:name="_Ref43966433"/>
                            <w:bookmarkStart w:id="75" w:name="_Ref43999381"/>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Pr>
                                <w:b/>
                                <w:iCs w:val="0"/>
                                <w:noProof/>
                                <w:color w:val="000000" w:themeColor="text1"/>
                                <w:szCs w:val="22"/>
                              </w:rPr>
                              <w:t>7</w:t>
                            </w:r>
                            <w:r w:rsidRPr="000E0EA0">
                              <w:rPr>
                                <w:b/>
                                <w:iCs w:val="0"/>
                                <w:color w:val="000000" w:themeColor="text1"/>
                                <w:szCs w:val="22"/>
                              </w:rPr>
                              <w:fldChar w:fldCharType="end"/>
                            </w:r>
                            <w:bookmarkEnd w:id="74"/>
                            <w:r w:rsidRPr="000E0EA0">
                              <w:rPr>
                                <w:b/>
                                <w:iCs w:val="0"/>
                                <w:noProof/>
                                <w:color w:val="000000" w:themeColor="text1"/>
                                <w:szCs w:val="22"/>
                              </w:rPr>
                              <w:t xml:space="preserve">. </w:t>
                            </w:r>
                            <w:bookmarkStart w:id="76" w:name="_Ref43999361"/>
                            <w:r w:rsidRPr="000E0EA0">
                              <w:rPr>
                                <w:iCs w:val="0"/>
                                <w:color w:val="000000" w:themeColor="text1"/>
                                <w:szCs w:val="22"/>
                              </w:rPr>
                              <w:t>qEEG analysis tools used for identifying seizures</w:t>
                            </w:r>
                            <w:bookmarkEnd w:id="75"/>
                            <w:bookmarkEnd w:id="76"/>
                            <w:r w:rsidRPr="000E0EA0">
                              <w:rPr>
                                <w:iCs w:val="0"/>
                                <w:color w:val="000000" w:themeColor="text1"/>
                                <w:szCs w:val="22"/>
                              </w:rPr>
                              <w:t xml:space="preserve"> (Haider et al,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7E217" id="Text Box 12" o:spid="_x0000_s1034" type="#_x0000_t202" style="position:absolute;left:0;text-align:left;margin-left:0;margin-top:0;width:424.8pt;height:244.8pt;z-index:-251642880;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" o:allowoverlap="f" fillcolor="white [3201]" stroked="f" strokeweight=".5pt">
                <v:textbox inset="0,0,0,0">
                  <w:txbxContent>
                    <w:p w14:paraId="15F4B650" w14:textId="77777777" w:rsidR="008A4228" w:rsidRDefault="008A4228" w:rsidP="000348BF">
                      <w:pPr>
                        <w:jc w:val="center"/>
                      </w:pPr>
                      <w:r w:rsidRPr="0006773B">
                        <w:rPr>
                          <w:noProof/>
                          <w14:glow w14:rad="0">
                            <w14:schemeClr w14:val="bg1">
                              <w14:alpha w14:val="3000"/>
                            </w14:schemeClr>
                          </w14:glow>
                        </w:rPr>
                        <w:drawing>
                          <wp:inline distT="0" distB="0" distL="0" distR="0" wp14:anchorId="509CC96B" wp14:editId="29E7DBB9">
                            <wp:extent cx="5205730" cy="2744149"/>
                            <wp:effectExtent l="0" t="0" r="1270" b="0"/>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05730" cy="2744149"/>
                                    </a:xfrm>
                                    <a:prstGeom prst="rect">
                                      <a:avLst/>
                                    </a:prstGeom>
                                  </pic:spPr>
                                </pic:pic>
                              </a:graphicData>
                            </a:graphic>
                          </wp:inline>
                        </w:drawing>
                      </w:r>
                    </w:p>
                    <w:p w14:paraId="4FBD0A2A" w14:textId="7972863C" w:rsidR="008A4228" w:rsidRPr="000E0EA0" w:rsidRDefault="008A4228" w:rsidP="00820D26">
                      <w:pPr>
                        <w:pStyle w:val="Caption"/>
                        <w:jc w:val="center"/>
                        <w:rPr>
                          <w:iCs w:val="0"/>
                          <w:szCs w:val="22"/>
                        </w:rPr>
                      </w:pPr>
                      <w:bookmarkStart w:id="99" w:name="_Ref43966433"/>
                      <w:bookmarkStart w:id="100" w:name="_Ref43999381"/>
                      <w:r w:rsidRPr="000E0EA0">
                        <w:rPr>
                          <w:b/>
                          <w:iCs w:val="0"/>
                          <w:color w:val="000000" w:themeColor="text1"/>
                          <w:szCs w:val="22"/>
                        </w:rPr>
                        <w:t xml:space="preserve">Figure </w:t>
                      </w:r>
                      <w:r w:rsidRPr="000E0EA0">
                        <w:rPr>
                          <w:b/>
                          <w:iCs w:val="0"/>
                          <w:color w:val="000000" w:themeColor="text1"/>
                          <w:szCs w:val="22"/>
                        </w:rPr>
                        <w:fldChar w:fldCharType="begin"/>
                      </w:r>
                      <w:r w:rsidRPr="000E0EA0">
                        <w:rPr>
                          <w:b/>
                          <w:iCs w:val="0"/>
                          <w:color w:val="000000" w:themeColor="text1"/>
                          <w:szCs w:val="22"/>
                        </w:rPr>
                        <w:instrText xml:space="preserve"> SEQ Figure \* ARABIC </w:instrText>
                      </w:r>
                      <w:r w:rsidRPr="000E0EA0">
                        <w:rPr>
                          <w:b/>
                          <w:iCs w:val="0"/>
                          <w:color w:val="000000" w:themeColor="text1"/>
                          <w:szCs w:val="22"/>
                        </w:rPr>
                        <w:fldChar w:fldCharType="separate"/>
                      </w:r>
                      <w:r>
                        <w:rPr>
                          <w:b/>
                          <w:iCs w:val="0"/>
                          <w:noProof/>
                          <w:color w:val="000000" w:themeColor="text1"/>
                          <w:szCs w:val="22"/>
                        </w:rPr>
                        <w:t>7</w:t>
                      </w:r>
                      <w:r w:rsidRPr="000E0EA0">
                        <w:rPr>
                          <w:b/>
                          <w:iCs w:val="0"/>
                          <w:color w:val="000000" w:themeColor="text1"/>
                          <w:szCs w:val="22"/>
                        </w:rPr>
                        <w:fldChar w:fldCharType="end"/>
                      </w:r>
                      <w:bookmarkEnd w:id="99"/>
                      <w:r w:rsidRPr="000E0EA0">
                        <w:rPr>
                          <w:b/>
                          <w:iCs w:val="0"/>
                          <w:noProof/>
                          <w:color w:val="000000" w:themeColor="text1"/>
                          <w:szCs w:val="22"/>
                        </w:rPr>
                        <w:t xml:space="preserve">. </w:t>
                      </w:r>
                      <w:bookmarkStart w:id="101" w:name="_Ref43999361"/>
                      <w:r w:rsidRPr="000E0EA0">
                        <w:rPr>
                          <w:iCs w:val="0"/>
                          <w:color w:val="000000" w:themeColor="text1"/>
                          <w:szCs w:val="22"/>
                        </w:rPr>
                        <w:t>qEEG analysis tools used for identifying seizures</w:t>
                      </w:r>
                      <w:bookmarkEnd w:id="100"/>
                      <w:bookmarkEnd w:id="101"/>
                      <w:r w:rsidRPr="000E0EA0">
                        <w:rPr>
                          <w:iCs w:val="0"/>
                          <w:color w:val="000000" w:themeColor="text1"/>
                          <w:szCs w:val="22"/>
                        </w:rPr>
                        <w:t xml:space="preserve"> (Haider et al, 2016)</w:t>
                      </w:r>
                    </w:p>
                  </w:txbxContent>
                </v:textbox>
                <w10:wrap type="square" anchorx="margin" anchory="margin"/>
              </v:shape>
            </w:pict>
          </mc:Fallback>
        </mc:AlternateContent>
      </w:r>
      <w:r w:rsidR="0095518A" w:rsidRPr="0095518A">
        <w:t>Although such tools sav</w:t>
      </w:r>
      <w:r w:rsidR="000348BF">
        <w:t xml:space="preserve">e </w:t>
      </w:r>
      <w:r w:rsidR="0095518A" w:rsidRPr="0095518A">
        <w:t xml:space="preserve">time, </w:t>
      </w:r>
      <w:r w:rsidR="00CA65D3">
        <w:t xml:space="preserve">they are </w:t>
      </w:r>
      <w:r w:rsidR="0095518A" w:rsidRPr="0095518A">
        <w:t>not able to detect subtle seizure events which are extremely focal, small in amplitude</w:t>
      </w:r>
      <w:r w:rsidR="006C79FE">
        <w:t xml:space="preserve"> </w:t>
      </w:r>
      <w:r w:rsidR="0095518A" w:rsidRPr="0095518A">
        <w:t>or very brief in duration</w:t>
      </w:r>
      <w:r w:rsidR="00CA65D3">
        <w:t xml:space="preserve"> (Haider et al., 2016)</w:t>
      </w:r>
      <w:r w:rsidR="0095518A" w:rsidRPr="0095518A">
        <w:t xml:space="preserve">. </w:t>
      </w:r>
      <w:r w:rsidR="000348BF">
        <w:lastRenderedPageBreak/>
        <w:t>H</w:t>
      </w:r>
      <w:r w:rsidR="0095518A" w:rsidRPr="0095518A">
        <w:t xml:space="preserve">uman intervention </w:t>
      </w:r>
      <w:r w:rsidR="000348BF">
        <w:t xml:space="preserve">is often required </w:t>
      </w:r>
      <w:r w:rsidR="009B7AE7">
        <w:t>(Swisher et al.,</w:t>
      </w:r>
      <w:r w:rsidR="000348BF">
        <w:t xml:space="preserve"> </w:t>
      </w:r>
      <w:r w:rsidR="009B7AE7">
        <w:t>2015)</w:t>
      </w:r>
      <w:r w:rsidR="0095518A" w:rsidRPr="0095518A">
        <w:t>. Consequently, qEEG analysis is</w:t>
      </w:r>
      <w:r w:rsidR="009B7AE7">
        <w:t xml:space="preserve"> considered a</w:t>
      </w:r>
      <w:r w:rsidR="000348BF">
        <w:t xml:space="preserve">n auxiliary </w:t>
      </w:r>
      <w:r w:rsidR="009B7AE7">
        <w:t>tool</w:t>
      </w:r>
      <w:r w:rsidR="000348BF">
        <w:t xml:space="preserve"> to be used </w:t>
      </w:r>
      <w:r w:rsidR="0095518A" w:rsidRPr="0095518A">
        <w:t>alongside</w:t>
      </w:r>
      <w:r w:rsidR="009B7AE7">
        <w:t xml:space="preserve"> the analysis of the</w:t>
      </w:r>
      <w:r w:rsidR="0095518A" w:rsidRPr="0095518A">
        <w:t xml:space="preserve"> raw EEG signal. </w:t>
      </w:r>
    </w:p>
    <w:p w14:paraId="786A4230" w14:textId="59EF741D" w:rsidR="0095518A" w:rsidRPr="00A934B4" w:rsidRDefault="00A04461" w:rsidP="00A934B4">
      <w:pPr>
        <w:spacing w:line="480" w:lineRule="auto"/>
        <w:ind w:firstLine="576"/>
        <w:jc w:val="both"/>
      </w:pPr>
      <w:r>
        <w:t>C</w:t>
      </w:r>
      <w:r w:rsidR="0095518A" w:rsidRPr="0095518A">
        <w:t>ommercially available seizure detection software</w:t>
      </w:r>
      <w:r w:rsidR="0034595B">
        <w:t xml:space="preserve">, </w:t>
      </w:r>
      <w:r w:rsidR="0095518A" w:rsidRPr="0095518A">
        <w:t xml:space="preserve">such as </w:t>
      </w:r>
      <w:r>
        <w:t xml:space="preserve">an industry-leading product offered by </w:t>
      </w:r>
      <w:r w:rsidR="00AF3E2A" w:rsidRPr="00A45580">
        <w:t>Persyst Development Corporation</w:t>
      </w:r>
      <w:r w:rsidRPr="00A45580">
        <w:t xml:space="preserve"> (</w:t>
      </w:r>
      <w:r w:rsidR="00AF3E2A" w:rsidRPr="00A45580">
        <w:t>20</w:t>
      </w:r>
      <w:r w:rsidR="002A4183">
        <w:t>16</w:t>
      </w:r>
      <w:r w:rsidR="00AF3E2A" w:rsidRPr="00A45580">
        <w:t>)</w:t>
      </w:r>
      <w:r w:rsidR="0034595B">
        <w:t xml:space="preserve">, </w:t>
      </w:r>
      <w:r>
        <w:t>perform</w:t>
      </w:r>
      <w:r w:rsidR="0034595B">
        <w:t xml:space="preserve"> </w:t>
      </w:r>
      <w:r>
        <w:t>poorly in clinical settings</w:t>
      </w:r>
      <w:r w:rsidR="0034595B">
        <w:t xml:space="preserve">. Common complaints from users include </w:t>
      </w:r>
      <w:r w:rsidR="0095518A" w:rsidRPr="0095518A">
        <w:t xml:space="preserve">low sensitivity </w:t>
      </w:r>
      <w:r>
        <w:t xml:space="preserve">and large latency </w:t>
      </w:r>
      <w:r w:rsidR="009D4052">
        <w:t>(Haider et al., 2016)</w:t>
      </w:r>
      <w:r w:rsidR="0095518A" w:rsidRPr="0095518A">
        <w:t>.</w:t>
      </w:r>
      <w:r>
        <w:t xml:space="preserve"> </w:t>
      </w:r>
      <w:r w:rsidR="0095518A" w:rsidRPr="00A934B4">
        <w:t>To understand how to design an efficient automated seizure detection algorithm, we first need to understand what makes the seizure identification problem difficult</w:t>
      </w:r>
      <w:r>
        <w:t xml:space="preserve">. We </w:t>
      </w:r>
      <w:r w:rsidR="0095518A" w:rsidRPr="00A934B4">
        <w:t xml:space="preserve">will </w:t>
      </w:r>
      <w:r w:rsidR="00AF3E2A">
        <w:t xml:space="preserve">specifically </w:t>
      </w:r>
      <w:r>
        <w:t xml:space="preserve">examine </w:t>
      </w:r>
      <w:r w:rsidR="00AF3E2A">
        <w:t>the</w:t>
      </w:r>
      <w:r w:rsidR="0095518A" w:rsidRPr="00A934B4">
        <w:t xml:space="preserve"> morphologies </w:t>
      </w:r>
      <w:r>
        <w:t xml:space="preserve">that comprise </w:t>
      </w:r>
      <w:r w:rsidR="0095518A" w:rsidRPr="00A934B4">
        <w:t xml:space="preserve">a seizure. Specifically, we will discuss </w:t>
      </w:r>
      <w:r>
        <w:t xml:space="preserve">the </w:t>
      </w:r>
      <w:r w:rsidR="0095518A" w:rsidRPr="00A934B4">
        <w:t xml:space="preserve">two most prominent </w:t>
      </w:r>
      <w:r w:rsidR="007943D2">
        <w:t xml:space="preserve">ictal </w:t>
      </w:r>
      <w:r w:rsidR="0095518A" w:rsidRPr="00A934B4">
        <w:t>morphologies</w:t>
      </w:r>
      <w:r w:rsidR="0034595B">
        <w:t xml:space="preserve">: </w:t>
      </w:r>
      <w:r w:rsidR="0095518A" w:rsidRPr="00A934B4">
        <w:t>spike and wave discharges and lateralized/generalized periodic discharges</w:t>
      </w:r>
      <w:r w:rsidR="0034595B">
        <w:t xml:space="preserve">: We will also discuss </w:t>
      </w:r>
      <w:r w:rsidR="0095518A" w:rsidRPr="00A934B4">
        <w:t xml:space="preserve">two morphologies </w:t>
      </w:r>
      <w:r w:rsidR="0034595B">
        <w:t xml:space="preserve">that </w:t>
      </w:r>
      <w:r w:rsidR="0095518A" w:rsidRPr="00A934B4">
        <w:t>contribute</w:t>
      </w:r>
      <w:r>
        <w:t xml:space="preserve"> </w:t>
      </w:r>
      <w:r w:rsidR="0034595B">
        <w:t xml:space="preserve">most prominently </w:t>
      </w:r>
      <w:r w:rsidR="0095518A" w:rsidRPr="00A934B4">
        <w:t xml:space="preserve">to </w:t>
      </w:r>
      <w:r w:rsidR="0034595B">
        <w:t xml:space="preserve">a high </w:t>
      </w:r>
      <w:r w:rsidR="0095518A" w:rsidRPr="00A934B4">
        <w:t>false alarm</w:t>
      </w:r>
      <w:r>
        <w:t xml:space="preserve"> rate</w:t>
      </w:r>
      <w:r w:rsidR="0034595B">
        <w:t xml:space="preserve">: </w:t>
      </w:r>
      <w:r w:rsidR="0095518A" w:rsidRPr="00A934B4">
        <w:t>slowing and</w:t>
      </w:r>
      <w:r w:rsidR="0034595B">
        <w:t xml:space="preserve"> </w:t>
      </w:r>
      <w:r w:rsidR="0095518A" w:rsidRPr="00A934B4">
        <w:t>artifacts.</w:t>
      </w:r>
    </w:p>
    <w:p w14:paraId="1F7A2606" w14:textId="6C208C33" w:rsidR="00A934B4" w:rsidRPr="00A934B4" w:rsidRDefault="00A934B4" w:rsidP="008874C3">
      <w:pPr>
        <w:pStyle w:val="Heading3"/>
        <w:spacing w:before="240"/>
      </w:pPr>
      <w:bookmarkStart w:id="77" w:name="_Toc41519136"/>
      <w:bookmarkStart w:id="78" w:name="_Ref43989974"/>
      <w:bookmarkStart w:id="79" w:name="_Ref43989979"/>
      <w:bookmarkStart w:id="80" w:name="_Ref44048169"/>
      <w:bookmarkStart w:id="81" w:name="_Ref44048915"/>
      <w:r w:rsidRPr="00A934B4">
        <w:t xml:space="preserve">Ictal </w:t>
      </w:r>
      <w:r>
        <w:t>E</w:t>
      </w:r>
      <w:r w:rsidRPr="00A934B4">
        <w:t xml:space="preserve">pileptiform </w:t>
      </w:r>
      <w:r>
        <w:t>F</w:t>
      </w:r>
      <w:r w:rsidRPr="00A934B4">
        <w:t>eatures</w:t>
      </w:r>
      <w:bookmarkEnd w:id="77"/>
      <w:bookmarkEnd w:id="78"/>
      <w:bookmarkEnd w:id="79"/>
      <w:bookmarkEnd w:id="80"/>
      <w:bookmarkEnd w:id="81"/>
    </w:p>
    <w:p w14:paraId="2C116DF3" w14:textId="01EAF303" w:rsidR="00820D26" w:rsidRPr="00DB29BB" w:rsidRDefault="00DB29BB" w:rsidP="005E54DD">
      <w:pPr>
        <w:spacing w:line="480" w:lineRule="auto"/>
        <w:ind w:firstLine="576"/>
        <w:jc w:val="both"/>
      </w:pPr>
      <w:r w:rsidRPr="00DB29BB">
        <w:t xml:space="preserve">Epileptic seizures consist </w:t>
      </w:r>
      <w:r w:rsidR="00033532">
        <w:t xml:space="preserve">of </w:t>
      </w:r>
      <w:r w:rsidRPr="00DB29BB">
        <w:t>epileptiform events such as spikes, sharps, spike/sharp and wave discharges/complexes, spike and slow wave discharges/complexes, polyspikes</w:t>
      </w:r>
      <w:r w:rsidR="00A36043">
        <w:t xml:space="preserve"> and </w:t>
      </w:r>
      <w:r w:rsidR="00A36043" w:rsidRPr="00DB29BB">
        <w:t>hypsarrhythmia</w:t>
      </w:r>
      <w:r w:rsidRPr="00DB29BB">
        <w:t xml:space="preserve">. </w:t>
      </w:r>
      <w:r w:rsidR="00033532">
        <w:t xml:space="preserve">In our research, we decided to consider </w:t>
      </w:r>
      <w:r w:rsidRPr="00DB29BB">
        <w:t>all these events</w:t>
      </w:r>
      <w:r w:rsidR="00A36043">
        <w:t xml:space="preserve"> </w:t>
      </w:r>
      <w:r w:rsidRPr="00DB29BB">
        <w:t>variants of spike and wave discharges</w:t>
      </w:r>
      <w:r w:rsidR="00A36043">
        <w:t xml:space="preserve"> with the exception of hypsarrhythmia</w:t>
      </w:r>
      <w:r w:rsidR="007F7184">
        <w:t>. We exclude hypsarrhythmia because the event morphologies observed during hypsarrhythmia lack</w:t>
      </w:r>
      <w:r w:rsidR="00033532">
        <w:t xml:space="preserve"> </w:t>
      </w:r>
      <w:r w:rsidR="007F7184">
        <w:t xml:space="preserve">any periodic or rhythmic structure. Rather, </w:t>
      </w:r>
      <w:r w:rsidR="00033532">
        <w:t xml:space="preserve">hypsarrhythmia event morphologies are </w:t>
      </w:r>
      <w:r w:rsidR="007F7184">
        <w:t xml:space="preserve">a chaotic mixture of high amplitude slow waves, multifocal spikes and asynchrony </w:t>
      </w:r>
      <w:r w:rsidR="00FF26BC">
        <w:t>(Scher, 2017)</w:t>
      </w:r>
      <w:r w:rsidR="007F7184" w:rsidRPr="007F7184">
        <w:t>.</w:t>
      </w:r>
      <w:r w:rsidR="007F7184">
        <w:t xml:space="preserve"> </w:t>
      </w:r>
      <w:r w:rsidRPr="00DB29BB">
        <w:t>The identification of a seizure event is confirmed based on the evolution of frequency, amplitude</w:t>
      </w:r>
      <w:r w:rsidR="00A87543">
        <w:t xml:space="preserve">, affected (focal or hemispheric) regions and their </w:t>
      </w:r>
      <w:r w:rsidR="004A1302">
        <w:t>spread (</w:t>
      </w:r>
      <w:r w:rsidR="001714F4">
        <w:t>Stefan &amp; Theodore, 2012)</w:t>
      </w:r>
      <w:r w:rsidRPr="00DB29BB">
        <w:t xml:space="preserve">. </w:t>
      </w:r>
      <w:r w:rsidR="006763BC">
        <w:t>T</w:t>
      </w:r>
      <w:r w:rsidRPr="00DB29BB">
        <w:t>rain</w:t>
      </w:r>
      <w:r w:rsidR="006763BC">
        <w:t>s</w:t>
      </w:r>
      <w:r w:rsidRPr="00DB29BB">
        <w:t xml:space="preserve"> of small duration</w:t>
      </w:r>
      <w:r w:rsidR="001714F4">
        <w:t xml:space="preserve"> </w:t>
      </w:r>
      <w:r w:rsidR="006763BC">
        <w:t>ictal</w:t>
      </w:r>
      <w:r w:rsidR="001714F4">
        <w:t xml:space="preserve"> discharges</w:t>
      </w:r>
      <w:r w:rsidRPr="00DB29BB">
        <w:t xml:space="preserve"> (</w:t>
      </w:r>
      <w:r w:rsidR="008B7EBB">
        <w:t xml:space="preserve">less than </w:t>
      </w:r>
      <m:oMath>
        <m:r>
          <w:rPr>
            <w:rFonts w:ascii="Cambria Math" w:hAnsi="Cambria Math"/>
          </w:rPr>
          <m:t>90</m:t>
        </m:r>
      </m:oMath>
      <w:r w:rsidR="004A1302">
        <w:t> </w:t>
      </w:r>
      <w:r w:rsidRPr="00DB29BB">
        <w:t xml:space="preserve">msec for spikes and </w:t>
      </w:r>
      <m:oMath>
        <m:r>
          <w:rPr>
            <w:rFonts w:ascii="Cambria Math" w:hAnsi="Cambria Math"/>
          </w:rPr>
          <w:lastRenderedPageBreak/>
          <m:t>90</m:t>
        </m:r>
        <m:r>
          <m:rPr>
            <m:sty m:val="p"/>
          </m:rPr>
          <w:rPr>
            <w:rFonts w:ascii="Cambria Math" w:hAnsi="Cambria Math"/>
          </w:rPr>
          <w:noBreakHyphen/>
        </m:r>
        <m:r>
          <w:rPr>
            <w:rFonts w:ascii="Cambria Math" w:hAnsi="Cambria Math"/>
          </w:rPr>
          <m:t>300</m:t>
        </m:r>
      </m:oMath>
      <w:r w:rsidR="008B7EBB">
        <w:t> </w:t>
      </w:r>
      <w:r w:rsidRPr="00DB29BB">
        <w:t xml:space="preserve">msec for sharps) </w:t>
      </w:r>
      <w:r w:rsidR="006763BC">
        <w:t>are</w:t>
      </w:r>
      <w:r w:rsidR="001714F4">
        <w:t xml:space="preserve"> observed during the </w:t>
      </w:r>
      <w:r w:rsidR="006763BC">
        <w:t>most seizure events</w:t>
      </w:r>
      <w:r w:rsidRPr="00DB29BB">
        <w:t xml:space="preserve">. </w:t>
      </w:r>
      <w:r w:rsidR="006763BC">
        <w:t>These discharges with</w:t>
      </w:r>
      <w:r w:rsidRPr="00DB29BB">
        <w:t xml:space="preserve"> frequenc</w:t>
      </w:r>
      <w:r w:rsidR="00A36043">
        <w:t>ies gr</w:t>
      </w:r>
      <w:r w:rsidR="007F7184">
        <w:t>e</w:t>
      </w:r>
      <w:r w:rsidR="00A36043">
        <w:t xml:space="preserve">ater than </w:t>
      </w:r>
      <m:oMath>
        <m:r>
          <w:rPr>
            <w:rFonts w:ascii="Cambria Math" w:hAnsi="Cambria Math"/>
          </w:rPr>
          <m:t>3</m:t>
        </m:r>
      </m:oMath>
      <w:r w:rsidR="004A1302">
        <w:t> </w:t>
      </w:r>
      <w:r w:rsidRPr="00DB29BB">
        <w:t>Hz</w:t>
      </w:r>
      <w:r w:rsidR="004A1302">
        <w:t xml:space="preserve"> and a duration of </w:t>
      </w:r>
      <w:r w:rsidR="006763BC">
        <w:t xml:space="preserve">at least </w:t>
      </w:r>
      <m:oMath>
        <m:r>
          <w:rPr>
            <w:rFonts w:ascii="Cambria Math" w:hAnsi="Cambria Math"/>
          </w:rPr>
          <m:t>10</m:t>
        </m:r>
      </m:oMath>
      <w:r w:rsidR="004A1302">
        <w:t> </w:t>
      </w:r>
      <w:r w:rsidRPr="00DB29BB">
        <w:t>sec</w:t>
      </w:r>
      <w:r w:rsidR="00A36043">
        <w:t xml:space="preserve">onds </w:t>
      </w:r>
      <w:r w:rsidRPr="00DB29BB">
        <w:t>confirm</w:t>
      </w:r>
      <w:r w:rsidR="00033532">
        <w:t xml:space="preserve"> </w:t>
      </w:r>
      <w:r w:rsidR="00A36043">
        <w:t xml:space="preserve">the </w:t>
      </w:r>
      <w:r w:rsidRPr="00DB29BB">
        <w:t xml:space="preserve">existence of </w:t>
      </w:r>
      <w:r w:rsidR="006763BC">
        <w:t>a s</w:t>
      </w:r>
      <w:r w:rsidRPr="00DB29BB">
        <w:t>eizure</w:t>
      </w:r>
      <w:r w:rsidR="006763BC">
        <w:t xml:space="preserve"> event</w:t>
      </w:r>
      <w:r w:rsidRPr="00DB29BB">
        <w:t xml:space="preserve"> </w:t>
      </w:r>
      <w:r w:rsidR="006763BC">
        <w:t>(American Clinical Neurophysiology Society, 2012)</w:t>
      </w:r>
      <w:r w:rsidRPr="00DB29BB">
        <w:t xml:space="preserve">. </w:t>
      </w:r>
      <w:r w:rsidR="00033532">
        <w:t xml:space="preserve">Potential seizure events with </w:t>
      </w:r>
      <w:r w:rsidR="008B7EBB">
        <w:t>parameters</w:t>
      </w:r>
      <w:r w:rsidR="00033532">
        <w:t xml:space="preserve"> </w:t>
      </w:r>
      <w:r w:rsidR="005E54DD">
        <w:t>outside these ranges require</w:t>
      </w:r>
      <w:r w:rsidR="008B7EBB">
        <w:t xml:space="preserve"> </w:t>
      </w:r>
      <w:r w:rsidR="005E54DD">
        <w:t xml:space="preserve">additional information such as </w:t>
      </w:r>
      <w:r w:rsidR="00033532">
        <w:t xml:space="preserve">a determination of the </w:t>
      </w:r>
      <w:r w:rsidR="005E54DD">
        <w:t xml:space="preserve">epilepsy type (i.e. absence seizures). </w:t>
      </w:r>
      <w:r w:rsidR="00033532">
        <w:t xml:space="preserve">On the other hand, epileptiform discharges that satisfy these criteria are automatically confirmed as </w:t>
      </w:r>
      <w:r w:rsidR="005E54DD">
        <w:t>seizure</w:t>
      </w:r>
      <w:r w:rsidR="00033532">
        <w:t xml:space="preserve"> </w:t>
      </w:r>
      <w:r w:rsidR="005E54DD">
        <w:t>event</w:t>
      </w:r>
      <w:r w:rsidR="00033532">
        <w:t>s.</w:t>
      </w:r>
      <w:r w:rsidRPr="00DB29BB">
        <w:t xml:space="preserve"> Other epileptiform events which </w:t>
      </w:r>
      <w:r w:rsidR="00A36043">
        <w:t xml:space="preserve">are not covered by this </w:t>
      </w:r>
      <w:r w:rsidRPr="00DB29BB">
        <w:t xml:space="preserve">definition </w:t>
      </w:r>
      <w:r w:rsidR="00A36043">
        <w:t xml:space="preserve">require further evidence </w:t>
      </w:r>
      <w:r w:rsidRPr="00DB29BB">
        <w:t>(</w:t>
      </w:r>
      <w:r w:rsidR="00A36043">
        <w:t xml:space="preserve">e.g., </w:t>
      </w:r>
      <w:r w:rsidRPr="00DB29BB">
        <w:t xml:space="preserve">absence seizures lasting for </w:t>
      </w:r>
      <m:oMath>
        <m:r>
          <w:rPr>
            <w:rFonts w:ascii="Cambria Math" w:hAnsi="Cambria Math"/>
          </w:rPr>
          <m:t>2</m:t>
        </m:r>
      </m:oMath>
      <w:r w:rsidR="004A1302">
        <w:t> </w:t>
      </w:r>
      <w:r w:rsidR="008B7EBB">
        <w:t>sec</w:t>
      </w:r>
      <w:r w:rsidR="004A1302">
        <w:t xml:space="preserve">onds </w:t>
      </w:r>
      <w:r w:rsidRPr="00DB29BB">
        <w:t xml:space="preserve">or </w:t>
      </w:r>
      <w:r w:rsidR="00A36043">
        <w:t xml:space="preserve">periodic discharges occurring at a frequency of </w:t>
      </w:r>
      <m:oMath>
        <m:r>
          <w:rPr>
            <w:rFonts w:ascii="Cambria Math" w:hAnsi="Cambria Math"/>
          </w:rPr>
          <m:t>1</m:t>
        </m:r>
      </m:oMath>
      <w:r w:rsidR="004A1302">
        <w:t> </w:t>
      </w:r>
      <w:r w:rsidRPr="00DB29BB">
        <w:t>Hz). Since</w:t>
      </w:r>
      <w:r w:rsidR="00A36043">
        <w:t xml:space="preserve"> </w:t>
      </w:r>
      <w:r w:rsidRPr="00DB29BB">
        <w:t xml:space="preserve">identification of ictal features is the first step towards confirming a seizure event, </w:t>
      </w:r>
      <w:r w:rsidR="006763BC">
        <w:t xml:space="preserve">in our </w:t>
      </w:r>
      <w:r w:rsidR="00A36043">
        <w:t xml:space="preserve">automated </w:t>
      </w:r>
      <w:r w:rsidR="006763BC">
        <w:t>system we add</w:t>
      </w:r>
      <w:r w:rsidRPr="00DB29BB">
        <w:t xml:space="preserve"> an additional </w:t>
      </w:r>
      <w:r w:rsidR="00A36043">
        <w:t xml:space="preserve">step </w:t>
      </w:r>
      <w:r w:rsidRPr="00DB29BB">
        <w:t xml:space="preserve">for detecting epileptiform </w:t>
      </w:r>
      <w:r w:rsidR="005E54DD">
        <w:t>features on a per</w:t>
      </w:r>
      <w:r w:rsidR="00033532">
        <w:t>-</w:t>
      </w:r>
      <w:r w:rsidR="005E54DD">
        <w:t>channel basis</w:t>
      </w:r>
      <w:r w:rsidR="00E60F98">
        <w:t>.</w:t>
      </w:r>
    </w:p>
    <w:p w14:paraId="33B3DED7" w14:textId="5BE27CAE" w:rsidR="00DB29BB" w:rsidRPr="00A36043" w:rsidRDefault="00DB29BB" w:rsidP="00A36043">
      <w:pPr>
        <w:pStyle w:val="Heading3"/>
        <w:spacing w:before="240"/>
      </w:pPr>
      <w:bookmarkStart w:id="82" w:name="_Toc41519137"/>
      <w:bookmarkStart w:id="83" w:name="_Ref43990159"/>
      <w:bookmarkStart w:id="84" w:name="_Ref43990166"/>
      <w:bookmarkStart w:id="85" w:name="_Ref44048186"/>
      <w:bookmarkStart w:id="86" w:name="_Ref44048963"/>
      <w:r w:rsidRPr="00A36043">
        <w:t xml:space="preserve">Periodic </w:t>
      </w:r>
      <w:r w:rsidR="00710B59">
        <w:t>D</w:t>
      </w:r>
      <w:r w:rsidRPr="00A36043">
        <w:t>ischarges</w:t>
      </w:r>
      <w:bookmarkEnd w:id="82"/>
      <w:bookmarkEnd w:id="83"/>
      <w:bookmarkEnd w:id="84"/>
      <w:bookmarkEnd w:id="85"/>
      <w:bookmarkEnd w:id="86"/>
    </w:p>
    <w:p w14:paraId="1678B699" w14:textId="756B53D5" w:rsidR="00DB29BB" w:rsidRPr="00DB29BB" w:rsidRDefault="00DB29BB" w:rsidP="00DB29BB">
      <w:pPr>
        <w:spacing w:line="480" w:lineRule="auto"/>
        <w:ind w:firstLine="576"/>
        <w:jc w:val="both"/>
      </w:pPr>
      <w:r w:rsidRPr="00DB29BB">
        <w:t xml:space="preserve">Periodic discharges such as generalized periodic discharges (GPD) or lateralized periodic discharges (LPD) are abnormalities which occur at a constant interval. If these discharges are confirmed as epileptiform, </w:t>
      </w:r>
      <w:r w:rsidR="00E60F98">
        <w:t xml:space="preserve">high frequency trains or </w:t>
      </w:r>
      <w:r w:rsidRPr="00DB29BB">
        <w:t xml:space="preserve">evolution of </w:t>
      </w:r>
      <w:r w:rsidR="00E60F98">
        <w:t>these</w:t>
      </w:r>
      <w:r w:rsidRPr="00DB29BB">
        <w:t xml:space="preserve"> events can be</w:t>
      </w:r>
      <w:r w:rsidR="00A36043">
        <w:t xml:space="preserve"> </w:t>
      </w:r>
      <w:r w:rsidRPr="00DB29BB">
        <w:t xml:space="preserve">indicative of </w:t>
      </w:r>
      <w:r w:rsidR="00E60F98">
        <w:t>a</w:t>
      </w:r>
      <w:r w:rsidRPr="00DB29BB">
        <w:t xml:space="preserve"> seizure event. However, the periodicity </w:t>
      </w:r>
      <w:r w:rsidR="00E60F98">
        <w:t xml:space="preserve">at which the GPDs are considered as </w:t>
      </w:r>
      <w:r w:rsidRPr="00DB29BB">
        <w:t>epileptic seizure</w:t>
      </w:r>
      <w:r w:rsidR="00E60F98">
        <w:t>s</w:t>
      </w:r>
      <w:r w:rsidRPr="00DB29BB">
        <w:t xml:space="preserve"> is not clear and highly disputed in the literature</w:t>
      </w:r>
      <w:r w:rsidR="00682D8C">
        <w:t xml:space="preserve"> (Kubota</w:t>
      </w:r>
      <w:r w:rsidR="00A36043">
        <w:t xml:space="preserve"> et al.</w:t>
      </w:r>
      <w:r w:rsidR="00682D8C">
        <w:t>, 2018)</w:t>
      </w:r>
      <w:r w:rsidRPr="00DB29BB">
        <w:t xml:space="preserve">. This </w:t>
      </w:r>
      <w:r w:rsidR="00A36043">
        <w:t xml:space="preserve">makes </w:t>
      </w:r>
      <w:r w:rsidR="00682D8C">
        <w:t>identificatio</w:t>
      </w:r>
      <w:r w:rsidR="00A22B86">
        <w:t xml:space="preserve">n </w:t>
      </w:r>
      <w:r w:rsidR="00A36043">
        <w:t>of these events challenging.</w:t>
      </w:r>
    </w:p>
    <w:p w14:paraId="3001D2EA" w14:textId="1D10C785" w:rsidR="00DB29BB" w:rsidRPr="00DB29BB" w:rsidRDefault="00DB29BB" w:rsidP="00DB29BB">
      <w:pPr>
        <w:pStyle w:val="Heading3"/>
        <w:widowControl w:val="0"/>
        <w:spacing w:before="240"/>
        <w:jc w:val="both"/>
        <w:rPr>
          <w:rFonts w:cs="Times New Roman"/>
        </w:rPr>
      </w:pPr>
      <w:bookmarkStart w:id="87" w:name="_Toc41519138"/>
      <w:bookmarkStart w:id="88" w:name="_Ref43995800"/>
      <w:bookmarkStart w:id="89" w:name="_Ref43995803"/>
      <w:bookmarkStart w:id="90" w:name="_Ref44048193"/>
      <w:bookmarkStart w:id="91" w:name="_Ref44048974"/>
      <w:r w:rsidRPr="00DB29BB">
        <w:rPr>
          <w:rFonts w:cs="Times New Roman"/>
        </w:rPr>
        <w:t>Slowing</w:t>
      </w:r>
      <w:bookmarkEnd w:id="87"/>
      <w:bookmarkEnd w:id="88"/>
      <w:bookmarkEnd w:id="89"/>
      <w:bookmarkEnd w:id="90"/>
      <w:bookmarkEnd w:id="91"/>
    </w:p>
    <w:p w14:paraId="510531D9" w14:textId="46E76A47" w:rsidR="00DB29BB" w:rsidRDefault="00DB29BB" w:rsidP="00DB29BB">
      <w:pPr>
        <w:spacing w:line="480" w:lineRule="auto"/>
        <w:ind w:firstLine="576"/>
        <w:jc w:val="both"/>
      </w:pPr>
      <w:r w:rsidRPr="00DB29BB">
        <w:t xml:space="preserve">Slowing </w:t>
      </w:r>
      <w:r w:rsidR="00A36043">
        <w:t xml:space="preserve">includes </w:t>
      </w:r>
      <w:r w:rsidR="00350DB0">
        <w:t>a</w:t>
      </w:r>
      <w:r w:rsidRPr="00DB29BB">
        <w:t xml:space="preserve"> broad </w:t>
      </w:r>
      <w:r w:rsidR="00350DB0">
        <w:t xml:space="preserve">set EEG events </w:t>
      </w:r>
      <w:r w:rsidRPr="00DB29BB">
        <w:t xml:space="preserve">which can indicate normal, mildly abnormal and abnormal EEGs depending on </w:t>
      </w:r>
      <w:r w:rsidR="00A36043">
        <w:t xml:space="preserve">a number of factors. </w:t>
      </w:r>
      <w:r w:rsidRPr="00DB29BB">
        <w:t>We specifically focus on</w:t>
      </w:r>
      <w:r w:rsidR="00A36043">
        <w:t xml:space="preserve"> </w:t>
      </w:r>
      <w:r w:rsidRPr="00DB29BB">
        <w:t>post-ictal slowing events which occur</w:t>
      </w:r>
      <w:r w:rsidR="00A36043">
        <w:t xml:space="preserve"> at the offset of a </w:t>
      </w:r>
      <w:r w:rsidRPr="00DB29BB">
        <w:t xml:space="preserve">seizure. </w:t>
      </w:r>
      <w:r w:rsidR="00A36043">
        <w:t xml:space="preserve">Annotation of </w:t>
      </w:r>
      <w:r w:rsidRPr="00DB29BB">
        <w:t>post</w:t>
      </w:r>
      <w:r w:rsidR="00350DB0">
        <w:t>-</w:t>
      </w:r>
      <w:r w:rsidRPr="00DB29BB">
        <w:t xml:space="preserve">ictal slowing is not easy </w:t>
      </w:r>
      <w:r w:rsidR="00783CC6">
        <w:t xml:space="preserve">since it can </w:t>
      </w:r>
      <w:r w:rsidRPr="00DB29BB">
        <w:t xml:space="preserve">last from a couple seconds to </w:t>
      </w:r>
      <w:r w:rsidR="00783CC6">
        <w:t xml:space="preserve">a </w:t>
      </w:r>
      <w:r w:rsidRPr="00DB29BB">
        <w:t>week</w:t>
      </w:r>
      <w:r w:rsidR="00350DB0">
        <w:t xml:space="preserve"> (</w:t>
      </w:r>
      <w:r w:rsidR="00363106">
        <w:t xml:space="preserve">von Weltin et al., </w:t>
      </w:r>
      <w:r w:rsidR="00363106">
        <w:lastRenderedPageBreak/>
        <w:t>2018</w:t>
      </w:r>
      <w:r w:rsidR="00350DB0">
        <w:t>)</w:t>
      </w:r>
      <w:r w:rsidRPr="00DB29BB">
        <w:t>. This adds additional difficulty in marking</w:t>
      </w:r>
      <w:r w:rsidR="00917F62">
        <w:t xml:space="preserve"> </w:t>
      </w:r>
      <w:r w:rsidRPr="00DB29BB">
        <w:t xml:space="preserve">the offset </w:t>
      </w:r>
      <w:r w:rsidR="00350DB0">
        <w:t>of</w:t>
      </w:r>
      <w:r w:rsidRPr="00DB29BB">
        <w:t xml:space="preserve"> a seizure event. </w:t>
      </w:r>
      <w:r w:rsidR="00783CC6">
        <w:t xml:space="preserve">We have applied a </w:t>
      </w:r>
      <w:r w:rsidRPr="00DB29BB">
        <w:t xml:space="preserve">stringent </w:t>
      </w:r>
      <w:r w:rsidR="00350DB0">
        <w:t xml:space="preserve">set of </w:t>
      </w:r>
      <w:r w:rsidRPr="00DB29BB">
        <w:t xml:space="preserve">rules </w:t>
      </w:r>
      <w:r w:rsidR="00783CC6">
        <w:t xml:space="preserve">for determining slowing in the </w:t>
      </w:r>
      <w:r w:rsidR="00783CC6" w:rsidRPr="00DB29BB">
        <w:t xml:space="preserve">TUSZ </w:t>
      </w:r>
      <w:r w:rsidR="00783CC6">
        <w:t xml:space="preserve">Corpus </w:t>
      </w:r>
      <w:r w:rsidR="00783CC6" w:rsidRPr="00DB29BB">
        <w:fldChar w:fldCharType="begin" w:fldLock="1"/>
      </w:r>
      <w:r w:rsidR="00783CC6" w:rsidRPr="00DB29BB">
        <w:instrText>ADDIN CSL_CITATION {"citationItems":[{"id":"ITEM-1","itemData":{"DOI":"10.3389/fninf.2018.00083","author":[{"dropping-particle":"","family":"Shah","given":"Vinit","non-dropping-particle":"","parse-names":false,"suffix":""},{"dropping-particle":"","family":"Weltin","given":"Eva","non-dropping-particle":"von","parse-names":false,"suffix":""},{"dropping-particle":"","family":"Lopez","given":"Silvia","non-dropping-particle":"","parse-names":false,"suffix":""},{"dropping-particle":"","family":"McHugh","given":"James Riley","non-dropping-particle":"","parse-names":false,"suffix":""},{"dropping-particle":"","family":"Veloso","given":"Lillian","non-dropping-particle":"","parse-names":false,"suffix":""},{"dropping-particle":"","family":"Golmohammadi","given":"Meysam","non-dropping-particle":"","parse-names":false,"suffix":""},{"dropping-particle":"","family":"Obeid","given":"Iyad","non-dropping-particle":"","parse-names":false,"suffix":""},{"dropping-particle":"","family":"Picone","given":"Joseph","non-dropping-particle":"","parse-names":false,"suffix":""}],"container-title":"Frontiers in Neuroinformatics","id":"ITEM-1","issued":{"date-parts":[["2018"]]},"page":"1-6","title":"The Temple University Hospital Seizure Detection Corpus","type":"article-journal","volume":"12"},"uris":["http://www.mendeley.com/documents/?uuid=f88c7e07-b839-4b1e-ae8f-b175d16423bf"]}],"mendeley":{"formattedCitation":"(Shah et al., 2018)","plainTextFormattedCitation":"(Shah et al., 2018)","previouslyFormattedCitation":"(Shah et al., 2018)"},"properties":{"noteIndex":0},"schema":"https://github.com/citation-style-language/schema/raw/master/csl-citation.json"}</w:instrText>
      </w:r>
      <w:r w:rsidR="00783CC6" w:rsidRPr="00DB29BB">
        <w:fldChar w:fldCharType="separate"/>
      </w:r>
      <w:r w:rsidR="00783CC6" w:rsidRPr="00DB29BB">
        <w:t>(</w:t>
      </w:r>
      <w:r w:rsidR="00783CC6" w:rsidRPr="00DB29BB">
        <w:fldChar w:fldCharType="end"/>
      </w:r>
      <w:r w:rsidR="00F8114C">
        <w:t xml:space="preserve">Ochal et al., 2020; </w:t>
      </w:r>
      <w:r w:rsidR="00783CC6">
        <w:t>Shah et al., 2018): an o</w:t>
      </w:r>
      <w:r w:rsidRPr="00DB29BB">
        <w:t xml:space="preserve">ffset is </w:t>
      </w:r>
      <w:r w:rsidR="00783CC6">
        <w:t xml:space="preserve">annotated </w:t>
      </w:r>
      <w:r w:rsidRPr="00DB29BB">
        <w:t>when</w:t>
      </w:r>
      <w:r w:rsidR="00783CC6">
        <w:t xml:space="preserve"> </w:t>
      </w:r>
      <w:r w:rsidRPr="00DB29BB">
        <w:t xml:space="preserve">consistent evolution is phased out and </w:t>
      </w:r>
      <w:r w:rsidR="00350DB0">
        <w:t>small attenuated gaps between the</w:t>
      </w:r>
      <w:r w:rsidRPr="00DB29BB">
        <w:t xml:space="preserve"> slow wave</w:t>
      </w:r>
      <w:r w:rsidR="00350DB0">
        <w:t>s are found</w:t>
      </w:r>
      <w:r w:rsidRPr="00DB29BB">
        <w:t>.</w:t>
      </w:r>
    </w:p>
    <w:p w14:paraId="4F563FAD" w14:textId="79D6F57E" w:rsidR="00DB29BB" w:rsidRPr="00D16E12" w:rsidRDefault="00D16E12" w:rsidP="00D16E12">
      <w:pPr>
        <w:pStyle w:val="Heading3"/>
        <w:widowControl w:val="0"/>
        <w:spacing w:before="240"/>
        <w:jc w:val="both"/>
        <w:rPr>
          <w:rFonts w:cs="Times New Roman"/>
        </w:rPr>
      </w:pPr>
      <w:bookmarkStart w:id="92" w:name="_Ref46500423"/>
      <w:r>
        <w:rPr>
          <w:rFonts w:cs="Times New Roman"/>
        </w:rPr>
        <w:t>Artifacts</w:t>
      </w:r>
      <w:bookmarkEnd w:id="92"/>
    </w:p>
    <w:p w14:paraId="14683716" w14:textId="77777777" w:rsidR="00A753C9" w:rsidRDefault="00DB29BB" w:rsidP="00DB29BB">
      <w:pPr>
        <w:spacing w:line="480" w:lineRule="auto"/>
        <w:ind w:firstLine="576"/>
        <w:jc w:val="both"/>
      </w:pPr>
      <w:r w:rsidRPr="00DB29BB">
        <w:t>Since scalp EEG recordings are non-invasive, extraneous activities from</w:t>
      </w:r>
      <w:r w:rsidR="00F8114C">
        <w:t xml:space="preserve"> </w:t>
      </w:r>
      <w:r w:rsidRPr="00DB29BB">
        <w:t>surface and environmental disturbances can be observed</w:t>
      </w:r>
      <w:r w:rsidR="00F8114C">
        <w:t xml:space="preserve"> </w:t>
      </w:r>
      <w:r w:rsidRPr="00DB29BB">
        <w:t xml:space="preserve">throughout the record. </w:t>
      </w:r>
      <w:r w:rsidR="00E54C73">
        <w:t xml:space="preserve">These </w:t>
      </w:r>
      <w:r w:rsidRPr="00DB29BB">
        <w:t>events are referred to as artifacts</w:t>
      </w:r>
      <w:r w:rsidR="00862109">
        <w:t>. Artifacts are events observed in</w:t>
      </w:r>
      <w:r w:rsidR="00F8114C">
        <w:t xml:space="preserve"> </w:t>
      </w:r>
      <w:r w:rsidR="00862109">
        <w:t>EEG</w:t>
      </w:r>
      <w:r w:rsidRPr="00DB29BB">
        <w:t xml:space="preserve"> signals </w:t>
      </w:r>
      <w:r w:rsidR="00862109">
        <w:t xml:space="preserve">which are </w:t>
      </w:r>
      <w:r w:rsidRPr="00DB29BB">
        <w:t xml:space="preserve">not related to actual brain activity. EEG artifacts may resemble activities similar to </w:t>
      </w:r>
      <w:r w:rsidR="009336D5">
        <w:t xml:space="preserve">cerebral </w:t>
      </w:r>
      <w:r w:rsidRPr="00DB29BB">
        <w:t>abnormal</w:t>
      </w:r>
      <w:r w:rsidR="009336D5">
        <w:t xml:space="preserve"> or </w:t>
      </w:r>
      <w:r w:rsidRPr="00DB29BB">
        <w:t>normal morphologies (</w:t>
      </w:r>
      <w:r w:rsidR="00F8114C">
        <w:t xml:space="preserve">e.g., </w:t>
      </w:r>
      <w:r w:rsidRPr="00DB29BB">
        <w:t>epileptiform discharges</w:t>
      </w:r>
      <w:r w:rsidR="00F8114C">
        <w:t xml:space="preserve"> and i</w:t>
      </w:r>
      <w:r w:rsidRPr="00DB29BB">
        <w:t>ntermittent rhythmic delta activity). While some</w:t>
      </w:r>
      <w:r w:rsidR="00F8114C">
        <w:t xml:space="preserve"> </w:t>
      </w:r>
      <w:r w:rsidRPr="00DB29BB">
        <w:t xml:space="preserve">artifacts resemble actual brain </w:t>
      </w:r>
      <w:r w:rsidR="00C85D3E" w:rsidRPr="00DB29BB">
        <w:t>activity</w:t>
      </w:r>
      <w:r w:rsidRPr="00DB29BB">
        <w:t xml:space="preserve">, others introduce severe noise </w:t>
      </w:r>
      <w:r w:rsidR="009336D5">
        <w:t>in</w:t>
      </w:r>
      <w:r w:rsidRPr="00DB29BB">
        <w:t xml:space="preserve">to </w:t>
      </w:r>
      <w:r w:rsidR="00F8114C">
        <w:t xml:space="preserve">a </w:t>
      </w:r>
      <w:r w:rsidRPr="00DB29BB">
        <w:t>signal</w:t>
      </w:r>
      <w:r w:rsidR="00F8114C">
        <w:t xml:space="preserve">, </w:t>
      </w:r>
      <w:r w:rsidRPr="00DB29BB">
        <w:t xml:space="preserve">making interpretation of the record </w:t>
      </w:r>
      <w:r w:rsidR="00104CB4">
        <w:t>difficult if not</w:t>
      </w:r>
      <w:r w:rsidRPr="00DB29BB">
        <w:t xml:space="preserve"> impossible.</w:t>
      </w:r>
    </w:p>
    <w:p w14:paraId="3AD5B4A0" w14:textId="69949AAD" w:rsidR="00DB29BB" w:rsidRPr="00DB29BB" w:rsidRDefault="00DB29BB" w:rsidP="00DB29BB">
      <w:pPr>
        <w:spacing w:line="480" w:lineRule="auto"/>
        <w:ind w:firstLine="576"/>
        <w:jc w:val="both"/>
      </w:pPr>
      <w:r w:rsidRPr="00DB29BB">
        <w:t>Clinical settings</w:t>
      </w:r>
      <w:r w:rsidR="00A62B34">
        <w:t xml:space="preserve"> </w:t>
      </w:r>
      <w:r w:rsidRPr="00DB29BB">
        <w:t xml:space="preserve">such as </w:t>
      </w:r>
      <w:r w:rsidR="00A62B34">
        <w:t xml:space="preserve">a </w:t>
      </w:r>
      <w:r w:rsidRPr="00DB29BB">
        <w:t>neuro</w:t>
      </w:r>
      <w:r w:rsidR="00F8114C">
        <w:t xml:space="preserve">logical </w:t>
      </w:r>
      <w:r w:rsidRPr="00DB29BB">
        <w:t>intensive care unit (NICU)</w:t>
      </w:r>
      <w:r w:rsidR="00A62B34">
        <w:t xml:space="preserve"> or a </w:t>
      </w:r>
      <w:r w:rsidRPr="00DB29BB">
        <w:t xml:space="preserve">cardiac intensive care unit (CICU) contain </w:t>
      </w:r>
      <w:r w:rsidR="00A62B34">
        <w:t xml:space="preserve">a </w:t>
      </w:r>
      <w:r w:rsidRPr="00DB29BB">
        <w:t>great deal of ambient electronic noise</w:t>
      </w:r>
      <w:r w:rsidR="00A62B34">
        <w:t xml:space="preserve">. </w:t>
      </w:r>
      <w:r w:rsidR="00F8114C">
        <w:t>In s</w:t>
      </w:r>
      <w:r w:rsidR="00A62B34">
        <w:t>uch environments</w:t>
      </w:r>
      <w:r w:rsidR="00F8114C">
        <w:t xml:space="preserve">, the introduction of </w:t>
      </w:r>
      <w:r w:rsidR="00A62B34">
        <w:t xml:space="preserve">noise due to </w:t>
      </w:r>
      <w:r w:rsidRPr="00DB29BB">
        <w:t>movement of personnel and an agitated patient</w:t>
      </w:r>
      <w:r w:rsidR="00F8114C">
        <w:t xml:space="preserve"> are common </w:t>
      </w:r>
      <w:r w:rsidR="00A62B34">
        <w:t>(</w:t>
      </w:r>
      <w:r w:rsidR="00A62B34" w:rsidRPr="00A62B34">
        <w:t>Krauss &amp; Fisher, 2011)</w:t>
      </w:r>
      <w:r w:rsidRPr="00DB29BB">
        <w:t xml:space="preserve">. Such settings </w:t>
      </w:r>
      <w:r w:rsidR="00A62B34">
        <w:t xml:space="preserve">produce </w:t>
      </w:r>
      <w:r w:rsidRPr="00DB29BB">
        <w:t xml:space="preserve">intermittent or continuous electromyogram (EMG) high-frequency artifacts which can completely obscure underlying brain activity. These high frequency/amplitude irregular activities can </w:t>
      </w:r>
      <w:r w:rsidR="00F8114C">
        <w:t xml:space="preserve">appear in a frequency band ranging from </w:t>
      </w:r>
      <m:oMath>
        <m:r>
          <w:rPr>
            <w:rFonts w:ascii="Cambria Math" w:hAnsi="Cambria Math"/>
          </w:rPr>
          <m:t>20</m:t>
        </m:r>
      </m:oMath>
      <w:r w:rsidR="00A753C9">
        <w:t> </w:t>
      </w:r>
      <w:r w:rsidR="00F8114C">
        <w:t>to</w:t>
      </w:r>
      <w:r w:rsidR="00A753C9">
        <w:t> </w:t>
      </w:r>
      <m:oMath>
        <m:r>
          <w:rPr>
            <w:rFonts w:ascii="Cambria Math" w:hAnsi="Cambria Math"/>
          </w:rPr>
          <m:t>50</m:t>
        </m:r>
      </m:oMath>
      <w:r w:rsidR="00A753C9">
        <w:t> </w:t>
      </w:r>
      <w:r w:rsidR="00F8114C">
        <w:t>Hz</w:t>
      </w:r>
      <w:r w:rsidRPr="00DB29BB">
        <w:t>. Other artifacts may include chewing, electrode pop/shake, shivering</w:t>
      </w:r>
      <w:r w:rsidR="00A62B34">
        <w:t xml:space="preserve"> and e</w:t>
      </w:r>
      <w:r w:rsidRPr="00DB29BB">
        <w:t>ye movement</w:t>
      </w:r>
      <w:r w:rsidR="00A62B34">
        <w:t>s.</w:t>
      </w:r>
      <w:r w:rsidRPr="00DB29BB">
        <w:t xml:space="preserve"> </w:t>
      </w:r>
    </w:p>
    <w:p w14:paraId="337F43BB" w14:textId="14AF8459" w:rsidR="00DB29BB" w:rsidRPr="00543E95" w:rsidRDefault="00DB29BB" w:rsidP="00DB29BB">
      <w:pPr>
        <w:pStyle w:val="Heading2"/>
        <w:spacing w:before="240"/>
        <w:ind w:left="720" w:hanging="720"/>
      </w:pPr>
      <w:bookmarkStart w:id="93" w:name="_Ref43995881"/>
      <w:r>
        <w:t>ACNS</w:t>
      </w:r>
      <w:r w:rsidR="00A62B34">
        <w:t xml:space="preserve"> </w:t>
      </w:r>
      <w:r>
        <w:t>Standards for Seizure Identification</w:t>
      </w:r>
      <w:bookmarkEnd w:id="93"/>
    </w:p>
    <w:p w14:paraId="43C79CFC" w14:textId="772F29F9" w:rsidR="00BB7B7E" w:rsidRDefault="00A62B34" w:rsidP="00FC3DB1">
      <w:pPr>
        <w:spacing w:line="480" w:lineRule="auto"/>
        <w:ind w:firstLine="576"/>
        <w:jc w:val="both"/>
      </w:pPr>
      <w:r>
        <w:t xml:space="preserve">The </w:t>
      </w:r>
      <w:r w:rsidR="00DB29BB" w:rsidRPr="00DB29BB">
        <w:t>American Clinical Neurophysiology Society (ACNS)</w:t>
      </w:r>
      <w:r w:rsidR="00A753C9">
        <w:t xml:space="preserve"> (2012) </w:t>
      </w:r>
      <w:r>
        <w:t xml:space="preserve">has produced a </w:t>
      </w:r>
      <w:r w:rsidR="00DB29BB" w:rsidRPr="00DB29BB">
        <w:t xml:space="preserve">standard </w:t>
      </w:r>
      <w:r w:rsidR="001549C5">
        <w:t>set of guidelines</w:t>
      </w:r>
      <w:r w:rsidR="00DB29BB" w:rsidRPr="00DB29BB">
        <w:t xml:space="preserve"> for identi</w:t>
      </w:r>
      <w:r w:rsidR="001549C5">
        <w:t>fying</w:t>
      </w:r>
      <w:r w:rsidR="00DB29BB" w:rsidRPr="00DB29BB">
        <w:t xml:space="preserve"> seizure events for</w:t>
      </w:r>
      <w:r w:rsidR="00F8114C">
        <w:t xml:space="preserve"> </w:t>
      </w:r>
      <w:r w:rsidR="00DB29BB" w:rsidRPr="00DB29BB">
        <w:t xml:space="preserve">intracranial and scalp EEG </w:t>
      </w:r>
      <w:r w:rsidR="00DB29BB" w:rsidRPr="00DB29BB">
        <w:lastRenderedPageBreak/>
        <w:t>recordings. Clinic</w:t>
      </w:r>
      <w:r w:rsidR="00BB7B7E">
        <w:t xml:space="preserve">ians </w:t>
      </w:r>
      <w:r w:rsidR="00DB29BB" w:rsidRPr="00DB29BB">
        <w:t xml:space="preserve">are encouraged to </w:t>
      </w:r>
      <w:r w:rsidR="001549C5">
        <w:t xml:space="preserve">research, </w:t>
      </w:r>
      <w:r w:rsidR="00DB29BB" w:rsidRPr="00DB29BB">
        <w:t xml:space="preserve">interpret and diagnose patients </w:t>
      </w:r>
      <w:r w:rsidR="00BB7B7E">
        <w:t xml:space="preserve">using </w:t>
      </w:r>
      <w:r w:rsidR="00DB29BB" w:rsidRPr="00DB29BB">
        <w:t>th</w:t>
      </w:r>
      <w:r w:rsidR="00BB7B7E">
        <w:t xml:space="preserve">is </w:t>
      </w:r>
      <w:r w:rsidR="00DB29BB" w:rsidRPr="00DB29BB">
        <w:t xml:space="preserve">nomenclature and </w:t>
      </w:r>
      <w:r w:rsidR="00BB7B7E">
        <w:t>these guidelines</w:t>
      </w:r>
      <w:r w:rsidR="00DB29BB" w:rsidRPr="00DB29BB">
        <w:t>.</w:t>
      </w:r>
    </w:p>
    <w:p w14:paraId="34561C19" w14:textId="6D6002AD" w:rsidR="00603489" w:rsidRPr="00DB29BB" w:rsidRDefault="00DB29BB" w:rsidP="00BB7B7E">
      <w:pPr>
        <w:spacing w:line="480" w:lineRule="auto"/>
        <w:ind w:firstLine="576"/>
        <w:jc w:val="both"/>
      </w:pPr>
      <w:r w:rsidRPr="00DB29BB">
        <w:t xml:space="preserve">Spike and wave discharges at </w:t>
      </w:r>
      <m:oMath>
        <m:r>
          <w:rPr>
            <w:rFonts w:ascii="Cambria Math" w:hAnsi="Cambria Math"/>
          </w:rPr>
          <m:t>3</m:t>
        </m:r>
      </m:oMath>
      <w:r w:rsidR="00A753C9">
        <w:t> </w:t>
      </w:r>
      <w:r w:rsidRPr="00DB29BB">
        <w:t xml:space="preserve">Hz or faster and clearly evolving discharges of any type that reach </w:t>
      </w:r>
      <w:r w:rsidR="00BB7B7E">
        <w:t xml:space="preserve">a </w:t>
      </w:r>
      <w:r w:rsidRPr="00DB29BB">
        <w:t xml:space="preserve">frequency of </w:t>
      </w:r>
      <m:oMath>
        <m:r>
          <w:rPr>
            <w:rFonts w:ascii="Cambria Math" w:hAnsi="Cambria Math"/>
          </w:rPr>
          <m:t>4</m:t>
        </m:r>
      </m:oMath>
      <w:r w:rsidR="00A753C9">
        <w:t> </w:t>
      </w:r>
      <w:r w:rsidRPr="00DB29BB">
        <w:t>Hz can be considered as seizures</w:t>
      </w:r>
      <w:r w:rsidR="00BB7B7E" w:rsidRPr="00BB7B7E">
        <w:t xml:space="preserve"> </w:t>
      </w:r>
      <w:r w:rsidR="00BB7B7E">
        <w:t>(</w:t>
      </w:r>
      <w:r w:rsidR="00BB7B7E" w:rsidRPr="00BB7B7E">
        <w:t>Hirsch</w:t>
      </w:r>
      <w:r w:rsidR="00BB7B7E">
        <w:t xml:space="preserve"> </w:t>
      </w:r>
      <w:r w:rsidR="00BB7B7E" w:rsidRPr="00BB7B7E">
        <w:t>et al., 2013</w:t>
      </w:r>
      <w:r w:rsidR="00BB7B7E">
        <w:t>).</w:t>
      </w:r>
      <w:r w:rsidRPr="00DB29BB">
        <w:t xml:space="preserve"> </w:t>
      </w:r>
      <w:r w:rsidR="00BB7B7E">
        <w:t>The</w:t>
      </w:r>
      <w:r w:rsidRPr="00DB29BB">
        <w:t xml:space="preserve">re is </w:t>
      </w:r>
      <w:r w:rsidR="00BB7B7E">
        <w:t xml:space="preserve">also </w:t>
      </w:r>
      <w:r w:rsidR="00F8114C">
        <w:t xml:space="preserve">the </w:t>
      </w:r>
      <m:oMath>
        <m:r>
          <w:rPr>
            <w:rFonts w:ascii="Cambria Math" w:hAnsi="Cambria Math"/>
          </w:rPr>
          <m:t>3</m:t>
        </m:r>
      </m:oMath>
      <w:r w:rsidR="00A753C9">
        <w:t> </w:t>
      </w:r>
      <w:r w:rsidRPr="00DB29BB">
        <w:t>Hz-</w:t>
      </w:r>
      <m:oMath>
        <m:r>
          <w:rPr>
            <w:rFonts w:ascii="Cambria Math" w:hAnsi="Cambria Math"/>
          </w:rPr>
          <m:t>10</m:t>
        </m:r>
      </m:oMath>
      <w:r w:rsidR="00A753C9">
        <w:t> </w:t>
      </w:r>
      <w:r w:rsidRPr="00DB29BB">
        <w:t xml:space="preserve">second rule </w:t>
      </w:r>
      <w:r w:rsidR="00F8114C">
        <w:t xml:space="preserve">previously discussed. </w:t>
      </w:r>
      <w:r w:rsidRPr="00DB29BB">
        <w:t xml:space="preserve">Although these definitions are straightforward, other morphologies which do not </w:t>
      </w:r>
      <w:r w:rsidR="00BB7B7E">
        <w:t xml:space="preserve">meet these criteria </w:t>
      </w:r>
      <w:r w:rsidR="00E32CD7">
        <w:t>introduce ambiguity</w:t>
      </w:r>
      <w:r w:rsidR="00BB7B7E">
        <w:t xml:space="preserve">. The </w:t>
      </w:r>
      <w:r w:rsidRPr="00DB29BB">
        <w:t xml:space="preserve">ACNS guidelines state: “Generalized spike and wave patterns slower than </w:t>
      </w:r>
      <m:oMath>
        <m:r>
          <w:rPr>
            <w:rFonts w:ascii="Cambria Math" w:hAnsi="Cambria Math"/>
          </w:rPr>
          <m:t>3/</m:t>
        </m:r>
      </m:oMath>
      <w:r w:rsidRPr="00DB29BB">
        <w:t xml:space="preserve">s; and evolving discharges that remain slower than or equal to </w:t>
      </w:r>
      <m:oMath>
        <m:r>
          <w:rPr>
            <w:rFonts w:ascii="Cambria Math" w:hAnsi="Cambria Math"/>
          </w:rPr>
          <m:t>4/</m:t>
        </m:r>
      </m:oMath>
      <w:r w:rsidRPr="00DB29BB">
        <w:t>s does not imply that these patterns are not ictal, but simply that they may or may not be</w:t>
      </w:r>
      <w:r w:rsidR="00BB7B7E">
        <w:t>.</w:t>
      </w:r>
      <w:r w:rsidRPr="00DB29BB">
        <w:t>”</w:t>
      </w:r>
      <w:r w:rsidR="00BB7B7E">
        <w:t xml:space="preserve"> </w:t>
      </w:r>
      <w:r w:rsidR="00C149BF">
        <w:t xml:space="preserve">Additional </w:t>
      </w:r>
      <w:r w:rsidRPr="00DB29BB">
        <w:t>information</w:t>
      </w:r>
      <w:r w:rsidR="00BB7B7E">
        <w:t xml:space="preserve"> </w:t>
      </w:r>
      <w:r w:rsidR="00C149BF">
        <w:t xml:space="preserve">is </w:t>
      </w:r>
      <w:r w:rsidRPr="00DB29BB">
        <w:t xml:space="preserve">necessary to make a </w:t>
      </w:r>
      <w:r w:rsidR="00BB7B7E">
        <w:t xml:space="preserve">final </w:t>
      </w:r>
      <w:r w:rsidRPr="00DB29BB">
        <w:t>decision</w:t>
      </w:r>
      <w:r w:rsidR="00BB7B7E">
        <w:t xml:space="preserve"> about a seizure event. </w:t>
      </w:r>
      <w:r w:rsidRPr="00DB29BB">
        <w:t xml:space="preserve">Such decisions are usually dependent on </w:t>
      </w:r>
      <w:r w:rsidR="00BB7B7E">
        <w:t xml:space="preserve">a </w:t>
      </w:r>
      <w:r w:rsidRPr="00DB29BB">
        <w:t>clinician</w:t>
      </w:r>
      <w:r w:rsidR="00BB7B7E">
        <w:t xml:space="preserve">’s experience, institutional conventions and a </w:t>
      </w:r>
      <w:r w:rsidRPr="00DB29BB">
        <w:t xml:space="preserve">patient’s condition. IRA among experts on such </w:t>
      </w:r>
      <w:r w:rsidR="00B10662">
        <w:t>seizure events is</w:t>
      </w:r>
      <w:r w:rsidRPr="00DB29BB">
        <w:t xml:space="preserve"> very low </w:t>
      </w:r>
      <w:r w:rsidR="00B10662">
        <w:t>(Haider et al., 2016; Swisher et al., 2015)</w:t>
      </w:r>
      <w:r w:rsidRPr="00DB29BB">
        <w:t>.</w:t>
      </w:r>
      <w:r w:rsidR="00783CC6">
        <w:t xml:space="preserve"> </w:t>
      </w:r>
    </w:p>
    <w:p w14:paraId="6680C9A4" w14:textId="3853732D" w:rsidR="0095518A" w:rsidRPr="003708CC" w:rsidRDefault="00DB29BB" w:rsidP="003708CC">
      <w:pPr>
        <w:pStyle w:val="Heading2"/>
        <w:spacing w:before="240"/>
        <w:ind w:left="720" w:hanging="720"/>
      </w:pPr>
      <w:bookmarkStart w:id="94" w:name="_Ref43996039"/>
      <w:r>
        <w:t>Ictal Discharges and EEG Gr</w:t>
      </w:r>
      <w:r w:rsidR="003708CC">
        <w:t>a</w:t>
      </w:r>
      <w:r>
        <w:t>y Zone Events</w:t>
      </w:r>
      <w:bookmarkEnd w:id="94"/>
    </w:p>
    <w:p w14:paraId="6814D338" w14:textId="57F57279" w:rsidR="00152391" w:rsidRPr="003708CC" w:rsidRDefault="00AD5234" w:rsidP="006876D2">
      <w:pPr>
        <w:spacing w:line="480" w:lineRule="auto"/>
        <w:ind w:firstLine="576"/>
        <w:jc w:val="both"/>
      </w:pPr>
      <w:r>
        <w:t>Based on the evolution of the epileptiform events, seizure</w:t>
      </w:r>
      <w:r w:rsidR="003708CC" w:rsidRPr="003708CC">
        <w:t xml:space="preserve"> events can be divided into two </w:t>
      </w:r>
      <w:r w:rsidR="00BB7B7E">
        <w:t>classes</w:t>
      </w:r>
      <w:r w:rsidR="003708CC" w:rsidRPr="003708CC">
        <w:t>:</w:t>
      </w:r>
      <w:r w:rsidR="00BB7B7E">
        <w:t xml:space="preserve"> i</w:t>
      </w:r>
      <w:r w:rsidR="003708CC" w:rsidRPr="003708CC">
        <w:t xml:space="preserve">somorphic </w:t>
      </w:r>
      <w:r w:rsidR="00BB7B7E">
        <w:t xml:space="preserve">and </w:t>
      </w:r>
      <w:r w:rsidR="003708CC" w:rsidRPr="003708CC">
        <w:t>metamorphic</w:t>
      </w:r>
      <w:r w:rsidR="00BB7B7E">
        <w:t xml:space="preserve">. </w:t>
      </w:r>
      <w:r w:rsidR="003708CC" w:rsidRPr="003708CC">
        <w:t>Isomorphic events show little to no change throughout the phase (i.e. absence seizure) of the event whereas metamorphic events show multiple phases of an event evolving through time (i.e. tonic-clonic seizure).</w:t>
      </w:r>
      <w:r w:rsidR="007F6B92">
        <w:t xml:space="preserve"> </w:t>
      </w:r>
      <w:fldSimple w:instr=" REF _Ref37834670  \* MERGEFORMAT ">
        <w:r w:rsidR="00B86143" w:rsidRPr="00B86143">
          <w:t>Figure 3</w:t>
        </w:r>
      </w:fldSimple>
      <w:r w:rsidR="007F6B92">
        <w:t xml:space="preserve"> and </w:t>
      </w:r>
      <w:fldSimple w:instr=" REF _Ref43965712  \* MERGEFORMAT ">
        <w:r w:rsidR="00B86143" w:rsidRPr="00B86143">
          <w:t>Figure 5</w:t>
        </w:r>
      </w:fldSimple>
      <w:r w:rsidR="003708CC" w:rsidRPr="003708CC">
        <w:t xml:space="preserve"> show easily identifiable examples of isomorphic and metamorphic seizure events respectively. Although</w:t>
      </w:r>
      <w:r w:rsidR="007F6B92">
        <w:t xml:space="preserve"> the</w:t>
      </w:r>
      <w:r w:rsidR="003708CC" w:rsidRPr="003708CC">
        <w:t xml:space="preserve"> example shown in </w:t>
      </w:r>
      <w:fldSimple w:instr=" REF _Ref37834670  \* MERGEFORMAT ">
        <w:r w:rsidR="00B86143" w:rsidRPr="00B86143">
          <w:t>Figure 3</w:t>
        </w:r>
      </w:fldSimple>
      <w:r w:rsidR="003708CC" w:rsidRPr="003708CC">
        <w:t xml:space="preserve"> shows a clear distinction </w:t>
      </w:r>
      <w:r w:rsidR="00BB7B7E">
        <w:t xml:space="preserve">between </w:t>
      </w:r>
      <w:r w:rsidR="003708CC" w:rsidRPr="003708CC">
        <w:t>its onset and offset marks, in many cases</w:t>
      </w:r>
      <w:r w:rsidR="00BB7B7E">
        <w:t xml:space="preserve">, </w:t>
      </w:r>
      <w:r w:rsidR="003708CC" w:rsidRPr="003708CC">
        <w:t>for patients with other epilepsy syndromes such as Lennox-Gastaut syndrome (LGS) or patients showing hypsarrhythmia</w:t>
      </w:r>
      <w:r w:rsidR="00BB7B7E">
        <w:t xml:space="preserve">, there is </w:t>
      </w:r>
      <w:r w:rsidR="003708CC" w:rsidRPr="003708CC">
        <w:t>little to no changes in</w:t>
      </w:r>
      <w:r w:rsidR="007F6B92">
        <w:t xml:space="preserve"> their</w:t>
      </w:r>
      <w:r w:rsidR="003708CC" w:rsidRPr="003708CC">
        <w:t xml:space="preserve"> electrographic </w:t>
      </w:r>
      <w:r w:rsidR="007F6B92">
        <w:t>signals</w:t>
      </w:r>
      <w:r w:rsidR="003708CC" w:rsidRPr="003708CC">
        <w:t xml:space="preserve">. </w:t>
      </w:r>
      <w:r w:rsidR="00BB7B7E">
        <w:t>P</w:t>
      </w:r>
      <w:r w:rsidR="003708CC" w:rsidRPr="003708CC">
        <w:t xml:space="preserve">atients with LGS can show multiple types of </w:t>
      </w:r>
      <w:r w:rsidR="003708CC" w:rsidRPr="003708CC">
        <w:lastRenderedPageBreak/>
        <w:t>epileps</w:t>
      </w:r>
      <w:r w:rsidR="00885263">
        <w:t>ies in different focal regions</w:t>
      </w:r>
      <w:r w:rsidR="00F42F79">
        <w:t>. A</w:t>
      </w:r>
      <w:r w:rsidR="003708CC" w:rsidRPr="003708CC">
        <w:t xml:space="preserve">s a </w:t>
      </w:r>
      <w:r w:rsidR="00F42F79">
        <w:t xml:space="preserve">result, </w:t>
      </w:r>
      <w:r w:rsidR="003708CC" w:rsidRPr="003708CC">
        <w:t xml:space="preserve">multiple types of seizure </w:t>
      </w:r>
      <w:r w:rsidR="00F42F79">
        <w:t xml:space="preserve">events </w:t>
      </w:r>
      <w:r w:rsidR="00885263">
        <w:t xml:space="preserve">can be observed throughout the record with subtle transitions in the </w:t>
      </w:r>
      <w:r w:rsidR="00FE15B3">
        <w:t xml:space="preserve">signal morphologies. This makes </w:t>
      </w:r>
      <w:r w:rsidR="007F6B92">
        <w:t>the</w:t>
      </w:r>
      <w:r w:rsidR="003708CC" w:rsidRPr="003708CC">
        <w:t xml:space="preserve"> onset or offset</w:t>
      </w:r>
      <w:r w:rsidR="00FE15B3">
        <w:t xml:space="preserve"> detection</w:t>
      </w:r>
      <w:r w:rsidR="003708CC" w:rsidRPr="003708CC">
        <w:t xml:space="preserve"> of </w:t>
      </w:r>
      <w:r w:rsidR="007F6B92">
        <w:t xml:space="preserve">a </w:t>
      </w:r>
      <w:r w:rsidR="003708CC" w:rsidRPr="003708CC">
        <w:t>seizure event</w:t>
      </w:r>
      <w:r w:rsidR="00FE15B3">
        <w:t xml:space="preserve"> hard</w:t>
      </w:r>
      <w:r w:rsidR="003708CC" w:rsidRPr="003708CC">
        <w:t>. The onset and offset mark</w:t>
      </w:r>
      <w:r w:rsidR="007F6B92">
        <w:t>ing</w:t>
      </w:r>
      <w:r w:rsidR="003708CC" w:rsidRPr="003708CC">
        <w:t xml:space="preserve"> for </w:t>
      </w:r>
      <w:r w:rsidR="00FE15B3">
        <w:t>the</w:t>
      </w:r>
      <w:r w:rsidR="003708CC" w:rsidRPr="003708CC">
        <w:t xml:space="preserve"> isomorphic seizures is a big challenge which requires additional insight about the clinical correlate</w:t>
      </w:r>
      <w:r w:rsidR="00F42F79">
        <w:t>s and patient history.</w:t>
      </w:r>
      <w:r w:rsidR="003708CC" w:rsidRPr="003708CC">
        <w:t xml:space="preserve"> </w:t>
      </w:r>
    </w:p>
    <w:p w14:paraId="0DB97549" w14:textId="52466B0E" w:rsidR="00603489" w:rsidRPr="003708CC" w:rsidRDefault="007D290E" w:rsidP="00603489">
      <w:pPr>
        <w:spacing w:line="480" w:lineRule="auto"/>
        <w:ind w:firstLine="576"/>
        <w:jc w:val="both"/>
      </w:pPr>
      <w:r>
        <w:rPr>
          <w:noProof/>
          <w:sz w:val="22"/>
        </w:rPr>
        <mc:AlternateContent>
          <mc:Choice Requires="wps">
            <w:drawing>
              <wp:anchor distT="137160" distB="137160" distL="137160" distR="137160" simplePos="0" relativeHeight="251675648" behindDoc="1" locked="0" layoutInCell="1" allowOverlap="0" wp14:anchorId="0846A431" wp14:editId="6C50B499">
                <wp:simplePos x="0" y="0"/>
                <wp:positionH relativeFrom="margin">
                  <wp:posOffset>42333</wp:posOffset>
                </wp:positionH>
                <wp:positionV relativeFrom="margin">
                  <wp:posOffset>5334000</wp:posOffset>
                </wp:positionV>
                <wp:extent cx="5394960" cy="2898140"/>
                <wp:effectExtent l="0" t="0" r="2540" b="0"/>
                <wp:wrapTight wrapText="bothSides">
                  <wp:wrapPolygon edited="0">
                    <wp:start x="0" y="0"/>
                    <wp:lineTo x="0" y="21486"/>
                    <wp:lineTo x="21559" y="21486"/>
                    <wp:lineTo x="21559"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5394960" cy="2898140"/>
                        </a:xfrm>
                        <a:prstGeom prst="rect">
                          <a:avLst/>
                        </a:prstGeom>
                        <a:solidFill>
                          <a:schemeClr val="lt1"/>
                        </a:solidFill>
                        <a:ln w="6350">
                          <a:noFill/>
                        </a:ln>
                      </wps:spPr>
                      <wps:txbx>
                        <w:txbxContent>
                          <w:p w14:paraId="6C29468B" w14:textId="77777777" w:rsidR="008A4228" w:rsidRDefault="008A4228" w:rsidP="00603489">
                            <w:pPr>
                              <w:jc w:val="center"/>
                            </w:pPr>
                            <w:r>
                              <w:rPr>
                                <w:b/>
                                <w:i/>
                                <w:noProof/>
                                <w:color w:val="000000" w:themeColor="text1"/>
                                <w:sz w:val="20"/>
                                <w:szCs w:val="20"/>
                              </w:rPr>
                              <w:drawing>
                                <wp:inline distT="0" distB="0" distL="0" distR="0" wp14:anchorId="3EE5177B" wp14:editId="75C2AA43">
                                  <wp:extent cx="2964180" cy="2368405"/>
                                  <wp:effectExtent l="0" t="0" r="7620" b="0"/>
                                  <wp:docPr id="45" name="Picture 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IC_discharges.png"/>
                                          <pic:cNvPicPr/>
                                        </pic:nvPicPr>
                                        <pic:blipFill>
                                          <a:blip r:embed="rId25">
                                            <a:extLst>
                                              <a:ext uri="{28A0092B-C50C-407E-A947-70E740481C1C}">
                                                <a14:useLocalDpi xmlns:a14="http://schemas.microsoft.com/office/drawing/2010/main" val="0"/>
                                              </a:ext>
                                            </a:extLst>
                                          </a:blip>
                                          <a:stretch>
                                            <a:fillRect/>
                                          </a:stretch>
                                        </pic:blipFill>
                                        <pic:spPr>
                                          <a:xfrm>
                                            <a:off x="0" y="0"/>
                                            <a:ext cx="2968124" cy="2371557"/>
                                          </a:xfrm>
                                          <a:prstGeom prst="rect">
                                            <a:avLst/>
                                          </a:prstGeom>
                                        </pic:spPr>
                                      </pic:pic>
                                    </a:graphicData>
                                  </a:graphic>
                                </wp:inline>
                              </w:drawing>
                            </w:r>
                          </w:p>
                          <w:p w14:paraId="06842A93" w14:textId="1DDE1BA4" w:rsidR="008A4228" w:rsidRPr="00A753C9" w:rsidRDefault="008A4228" w:rsidP="00603489">
                            <w:pPr>
                              <w:pStyle w:val="Caption"/>
                              <w:jc w:val="center"/>
                              <w:rPr>
                                <w:iCs w:val="0"/>
                                <w:color w:val="000000" w:themeColor="text1"/>
                                <w:szCs w:val="22"/>
                              </w:rPr>
                            </w:pPr>
                            <w:bookmarkStart w:id="95" w:name="_Ref44045918"/>
                            <w:bookmarkStart w:id="96" w:name="_Ref43999429"/>
                            <w:r w:rsidRPr="00A753C9">
                              <w:rPr>
                                <w:b/>
                                <w:iCs w:val="0"/>
                                <w:color w:val="000000" w:themeColor="text1"/>
                                <w:szCs w:val="22"/>
                              </w:rPr>
                              <w:t xml:space="preserve">Figure </w:t>
                            </w:r>
                            <w:r w:rsidRPr="00A753C9">
                              <w:rPr>
                                <w:b/>
                                <w:iCs w:val="0"/>
                                <w:color w:val="000000" w:themeColor="text1"/>
                                <w:szCs w:val="22"/>
                              </w:rPr>
                              <w:fldChar w:fldCharType="begin"/>
                            </w:r>
                            <w:r w:rsidRPr="00A753C9">
                              <w:rPr>
                                <w:b/>
                                <w:iCs w:val="0"/>
                                <w:color w:val="000000" w:themeColor="text1"/>
                                <w:szCs w:val="22"/>
                              </w:rPr>
                              <w:instrText xml:space="preserve"> SEQ Figure \* ARABIC </w:instrText>
                            </w:r>
                            <w:r w:rsidRPr="00A753C9">
                              <w:rPr>
                                <w:b/>
                                <w:iCs w:val="0"/>
                                <w:color w:val="000000" w:themeColor="text1"/>
                                <w:szCs w:val="22"/>
                              </w:rPr>
                              <w:fldChar w:fldCharType="separate"/>
                            </w:r>
                            <w:r>
                              <w:rPr>
                                <w:b/>
                                <w:iCs w:val="0"/>
                                <w:noProof/>
                                <w:color w:val="000000" w:themeColor="text1"/>
                                <w:szCs w:val="22"/>
                              </w:rPr>
                              <w:t>8</w:t>
                            </w:r>
                            <w:r w:rsidRPr="00A753C9">
                              <w:rPr>
                                <w:b/>
                                <w:iCs w:val="0"/>
                                <w:color w:val="000000" w:themeColor="text1"/>
                                <w:szCs w:val="22"/>
                              </w:rPr>
                              <w:fldChar w:fldCharType="end"/>
                            </w:r>
                            <w:bookmarkEnd w:id="95"/>
                            <w:r w:rsidRPr="00A753C9">
                              <w:rPr>
                                <w:b/>
                                <w:iCs w:val="0"/>
                                <w:noProof/>
                                <w:color w:val="000000" w:themeColor="text1"/>
                                <w:szCs w:val="22"/>
                              </w:rPr>
                              <w:t xml:space="preserve">. </w:t>
                            </w:r>
                            <w:bookmarkStart w:id="97" w:name="_Ref43999412"/>
                            <w:r w:rsidRPr="00A753C9">
                              <w:rPr>
                                <w:iCs w:val="0"/>
                                <w:color w:val="000000" w:themeColor="text1"/>
                                <w:szCs w:val="22"/>
                              </w:rPr>
                              <w:t>The ictal-interictal continuum (IIC) frequency range for periodic discharges</w:t>
                            </w:r>
                            <w:bookmarkEnd w:id="96"/>
                            <w:bookmarkEnd w:id="97"/>
                            <w:r w:rsidRPr="00A753C9">
                              <w:rPr>
                                <w:iCs w:val="0"/>
                                <w:color w:val="000000" w:themeColor="text1"/>
                                <w:szCs w:val="22"/>
                              </w:rPr>
                              <w:t xml:space="preserve"> (Sivaraju &amp; Gilmore, 2016)</w:t>
                            </w:r>
                          </w:p>
                          <w:p w14:paraId="1762086B" w14:textId="77777777" w:rsidR="008A4228" w:rsidRPr="008D77F9" w:rsidRDefault="008A4228" w:rsidP="00603489">
                            <w:pPr>
                              <w:pStyle w:val="Caption"/>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6A431" id="Text Box 25" o:spid="_x0000_s1035" type="#_x0000_t202" style="position:absolute;left:0;text-align:left;margin-left:3.35pt;margin-top:420pt;width:424.8pt;height:228.2pt;z-index:-25164083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" o:allowoverlap="f" fillcolor="white [3201]" stroked="f" strokeweight=".5pt">
                <v:textbox inset="0,0,0,0">
                  <w:txbxContent>
                    <w:p w14:paraId="6C29468B" w14:textId="77777777" w:rsidR="008A4228" w:rsidRDefault="008A4228" w:rsidP="00603489">
                      <w:pPr>
                        <w:jc w:val="center"/>
                      </w:pPr>
                      <w:r>
                        <w:rPr>
                          <w:b/>
                          <w:i/>
                          <w:noProof/>
                          <w:color w:val="000000" w:themeColor="text1"/>
                          <w:sz w:val="20"/>
                          <w:szCs w:val="20"/>
                        </w:rPr>
                        <w:drawing>
                          <wp:inline distT="0" distB="0" distL="0" distR="0" wp14:anchorId="3EE5177B" wp14:editId="75C2AA43">
                            <wp:extent cx="2964180" cy="2368405"/>
                            <wp:effectExtent l="0" t="0" r="7620" b="0"/>
                            <wp:docPr id="45" name="Picture 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IC_discharges.png"/>
                                    <pic:cNvPicPr/>
                                  </pic:nvPicPr>
                                  <pic:blipFill>
                                    <a:blip r:embed="rId26">
                                      <a:extLst>
                                        <a:ext uri="{28A0092B-C50C-407E-A947-70E740481C1C}">
                                          <a14:useLocalDpi xmlns:a14="http://schemas.microsoft.com/office/drawing/2010/main" val="0"/>
                                        </a:ext>
                                      </a:extLst>
                                    </a:blip>
                                    <a:stretch>
                                      <a:fillRect/>
                                    </a:stretch>
                                  </pic:blipFill>
                                  <pic:spPr>
                                    <a:xfrm>
                                      <a:off x="0" y="0"/>
                                      <a:ext cx="2968124" cy="2371557"/>
                                    </a:xfrm>
                                    <a:prstGeom prst="rect">
                                      <a:avLst/>
                                    </a:prstGeom>
                                  </pic:spPr>
                                </pic:pic>
                              </a:graphicData>
                            </a:graphic>
                          </wp:inline>
                        </w:drawing>
                      </w:r>
                    </w:p>
                    <w:p w14:paraId="06842A93" w14:textId="1DDE1BA4" w:rsidR="008A4228" w:rsidRPr="00A753C9" w:rsidRDefault="008A4228" w:rsidP="00603489">
                      <w:pPr>
                        <w:pStyle w:val="Caption"/>
                        <w:jc w:val="center"/>
                        <w:rPr>
                          <w:iCs w:val="0"/>
                          <w:color w:val="000000" w:themeColor="text1"/>
                          <w:szCs w:val="22"/>
                        </w:rPr>
                      </w:pPr>
                      <w:bookmarkStart w:id="123" w:name="_Ref44045918"/>
                      <w:bookmarkStart w:id="124" w:name="_Ref43999429"/>
                      <w:r w:rsidRPr="00A753C9">
                        <w:rPr>
                          <w:b/>
                          <w:iCs w:val="0"/>
                          <w:color w:val="000000" w:themeColor="text1"/>
                          <w:szCs w:val="22"/>
                        </w:rPr>
                        <w:t xml:space="preserve">Figure </w:t>
                      </w:r>
                      <w:r w:rsidRPr="00A753C9">
                        <w:rPr>
                          <w:b/>
                          <w:iCs w:val="0"/>
                          <w:color w:val="000000" w:themeColor="text1"/>
                          <w:szCs w:val="22"/>
                        </w:rPr>
                        <w:fldChar w:fldCharType="begin"/>
                      </w:r>
                      <w:r w:rsidRPr="00A753C9">
                        <w:rPr>
                          <w:b/>
                          <w:iCs w:val="0"/>
                          <w:color w:val="000000" w:themeColor="text1"/>
                          <w:szCs w:val="22"/>
                        </w:rPr>
                        <w:instrText xml:space="preserve"> SEQ Figure \* ARABIC </w:instrText>
                      </w:r>
                      <w:r w:rsidRPr="00A753C9">
                        <w:rPr>
                          <w:b/>
                          <w:iCs w:val="0"/>
                          <w:color w:val="000000" w:themeColor="text1"/>
                          <w:szCs w:val="22"/>
                        </w:rPr>
                        <w:fldChar w:fldCharType="separate"/>
                      </w:r>
                      <w:r>
                        <w:rPr>
                          <w:b/>
                          <w:iCs w:val="0"/>
                          <w:noProof/>
                          <w:color w:val="000000" w:themeColor="text1"/>
                          <w:szCs w:val="22"/>
                        </w:rPr>
                        <w:t>8</w:t>
                      </w:r>
                      <w:r w:rsidRPr="00A753C9">
                        <w:rPr>
                          <w:b/>
                          <w:iCs w:val="0"/>
                          <w:color w:val="000000" w:themeColor="text1"/>
                          <w:szCs w:val="22"/>
                        </w:rPr>
                        <w:fldChar w:fldCharType="end"/>
                      </w:r>
                      <w:bookmarkEnd w:id="123"/>
                      <w:r w:rsidRPr="00A753C9">
                        <w:rPr>
                          <w:b/>
                          <w:iCs w:val="0"/>
                          <w:noProof/>
                          <w:color w:val="000000" w:themeColor="text1"/>
                          <w:szCs w:val="22"/>
                        </w:rPr>
                        <w:t xml:space="preserve">. </w:t>
                      </w:r>
                      <w:bookmarkStart w:id="125" w:name="_Ref43999412"/>
                      <w:r w:rsidRPr="00A753C9">
                        <w:rPr>
                          <w:iCs w:val="0"/>
                          <w:color w:val="000000" w:themeColor="text1"/>
                          <w:szCs w:val="22"/>
                        </w:rPr>
                        <w:t>The ictal-interictal continuum (IIC) frequency range for periodic discharges</w:t>
                      </w:r>
                      <w:bookmarkEnd w:id="124"/>
                      <w:bookmarkEnd w:id="125"/>
                      <w:r w:rsidRPr="00A753C9">
                        <w:rPr>
                          <w:iCs w:val="0"/>
                          <w:color w:val="000000" w:themeColor="text1"/>
                          <w:szCs w:val="22"/>
                        </w:rPr>
                        <w:t xml:space="preserve"> (Sivaraju &amp; Gilmore, 2016)</w:t>
                      </w:r>
                    </w:p>
                    <w:p w14:paraId="1762086B" w14:textId="77777777" w:rsidR="008A4228" w:rsidRPr="008D77F9" w:rsidRDefault="008A4228" w:rsidP="00603489">
                      <w:pPr>
                        <w:pStyle w:val="Caption"/>
                        <w:jc w:val="center"/>
                      </w:pPr>
                    </w:p>
                  </w:txbxContent>
                </v:textbox>
                <w10:wrap type="tight" anchorx="margin" anchory="margin"/>
              </v:shape>
            </w:pict>
          </mc:Fallback>
        </mc:AlternateContent>
      </w:r>
      <w:r w:rsidR="001D1D77">
        <w:t>P</w:t>
      </w:r>
      <w:r w:rsidR="003708CC" w:rsidRPr="003708CC">
        <w:t>eriodic discharges such as LPDs and GPDs are heterogeneous and multifactorial</w:t>
      </w:r>
      <w:r w:rsidR="00025E50">
        <w:t xml:space="preserve"> (attributed variety of causes such as metabolic, infectious or epileptic disorders)</w:t>
      </w:r>
      <w:r w:rsidR="003708CC" w:rsidRPr="003708CC">
        <w:t xml:space="preserve"> which makes some sort of generalized rule for seizure detection difficult </w:t>
      </w:r>
      <w:r w:rsidR="00C67FF9">
        <w:t>(Chong &amp; Hirsch, 20</w:t>
      </w:r>
      <w:r w:rsidR="007177D5">
        <w:t>0</w:t>
      </w:r>
      <w:r w:rsidR="00C67FF9">
        <w:t>5)</w:t>
      </w:r>
      <w:r w:rsidR="003708CC" w:rsidRPr="003708CC">
        <w:t xml:space="preserve">. These periodic discharges are often observed in </w:t>
      </w:r>
      <w:r w:rsidR="001D1D77">
        <w:t xml:space="preserve">an </w:t>
      </w:r>
      <w:r w:rsidR="003708CC" w:rsidRPr="003708CC">
        <w:t>ictal-interictal continuum (IIC) where seizure identification</w:t>
      </w:r>
      <w:r w:rsidR="008B7EBB">
        <w:t xml:space="preserve"> </w:t>
      </w:r>
      <w:r w:rsidR="003708CC" w:rsidRPr="003708CC">
        <w:t>becomes subjective</w:t>
      </w:r>
      <w:r w:rsidR="001D1D77">
        <w:t xml:space="preserve"> </w:t>
      </w:r>
      <w:r w:rsidR="00C67FF9">
        <w:t>(Sivaraju et al., 2016</w:t>
      </w:r>
      <w:r w:rsidR="006021E6">
        <w:t>; Persyst Development Corporation, 2020</w:t>
      </w:r>
      <w:r w:rsidR="00C67FF9">
        <w:t>)</w:t>
      </w:r>
      <w:r w:rsidR="003708CC" w:rsidRPr="003708CC">
        <w:t xml:space="preserve">. </w:t>
      </w:r>
      <w:r w:rsidR="001D1D77">
        <w:t xml:space="preserve">In </w:t>
      </w:r>
      <w:fldSimple w:instr=" REF _Ref44045918  \* MERGEFORMAT ">
        <w:r w:rsidR="00B86143" w:rsidRPr="00B86143">
          <w:t>Figure 8</w:t>
        </w:r>
      </w:fldSimple>
      <w:r w:rsidR="001D1D77">
        <w:t>,</w:t>
      </w:r>
      <w:r w:rsidR="00F51B9F">
        <w:t xml:space="preserve"> we can see the ambiguous “gray zone” region associated with the periodic discharges with periodicity less than 3/cycles. Similarly, </w:t>
      </w:r>
      <w:fldSimple w:instr=" REF _Ref43989257  \* MERGEFORMAT ">
        <w:r w:rsidR="00B86143" w:rsidRPr="00B86143">
          <w:t>Figure 9</w:t>
        </w:r>
      </w:fldSimple>
      <w:r w:rsidR="002A455F">
        <w:t xml:space="preserve"> </w:t>
      </w:r>
      <w:r w:rsidR="003708CC" w:rsidRPr="003708CC">
        <w:t xml:space="preserve">shows a clear depiction of </w:t>
      </w:r>
      <w:r>
        <w:t xml:space="preserve">the </w:t>
      </w:r>
      <w:r w:rsidR="003708CC" w:rsidRPr="003708CC">
        <w:t xml:space="preserve">uncertainty involved in </w:t>
      </w:r>
      <w:r>
        <w:t xml:space="preserve">determining </w:t>
      </w:r>
      <w:r w:rsidR="003708CC" w:rsidRPr="003708CC">
        <w:t xml:space="preserve">whether </w:t>
      </w:r>
      <w:r w:rsidRPr="003708CC">
        <w:t>periodic discharge</w:t>
      </w:r>
      <w:r>
        <w:t>s</w:t>
      </w:r>
      <w:r w:rsidRPr="003708CC">
        <w:t xml:space="preserve"> </w:t>
      </w:r>
      <w:r>
        <w:t xml:space="preserve">due to a </w:t>
      </w:r>
      <w:r w:rsidR="007C1C2E">
        <w:t>cortical injury</w:t>
      </w:r>
      <w:r>
        <w:t xml:space="preserve"> are determined to be a </w:t>
      </w:r>
      <w:r w:rsidR="003708CC" w:rsidRPr="003708CC">
        <w:t>seizure event</w:t>
      </w:r>
      <w:r>
        <w:t xml:space="preserve">. </w:t>
      </w:r>
      <w:r w:rsidR="00F51B9F">
        <w:t>Both these examples often require additional information about the patient</w:t>
      </w:r>
      <w:r>
        <w:t xml:space="preserve"> </w:t>
      </w:r>
      <w:r w:rsidR="00F51B9F">
        <w:t xml:space="preserve">and </w:t>
      </w:r>
      <w:r>
        <w:t xml:space="preserve">remain a very subjective </w:t>
      </w:r>
      <w:r w:rsidR="00F51B9F">
        <w:t>decision.</w:t>
      </w:r>
    </w:p>
    <w:p w14:paraId="1ED530FC" w14:textId="000CE3B3" w:rsidR="003708CC" w:rsidRPr="003708CC" w:rsidRDefault="00F13D31" w:rsidP="003708CC">
      <w:pPr>
        <w:spacing w:line="480" w:lineRule="auto"/>
        <w:ind w:firstLine="576"/>
        <w:jc w:val="both"/>
      </w:pPr>
      <w:r w:rsidRPr="00AA7F97">
        <w:rPr>
          <w:noProof/>
          <w:sz w:val="22"/>
          <w:highlight w:val="yellow"/>
        </w:rPr>
        <w:lastRenderedPageBreak/>
        <mc:AlternateContent>
          <mc:Choice Requires="wps">
            <w:drawing>
              <wp:anchor distT="137160" distB="137160" distL="137160" distR="137160" simplePos="0" relativeHeight="251677696" behindDoc="1" locked="0" layoutInCell="1" allowOverlap="0" wp14:anchorId="6FFEDC45" wp14:editId="59A5F905">
                <wp:simplePos x="0" y="0"/>
                <wp:positionH relativeFrom="margin">
                  <wp:posOffset>41910</wp:posOffset>
                </wp:positionH>
                <wp:positionV relativeFrom="margin">
                  <wp:posOffset>0</wp:posOffset>
                </wp:positionV>
                <wp:extent cx="5394960" cy="3775710"/>
                <wp:effectExtent l="0" t="0" r="2540" b="0"/>
                <wp:wrapTight wrapText="bothSides">
                  <wp:wrapPolygon edited="0">
                    <wp:start x="0" y="0"/>
                    <wp:lineTo x="0" y="21506"/>
                    <wp:lineTo x="21559" y="21506"/>
                    <wp:lineTo x="21559" y="0"/>
                    <wp:lineTo x="0" y="0"/>
                  </wp:wrapPolygon>
                </wp:wrapTight>
                <wp:docPr id="27" name="Text Box 27"/>
                <wp:cNvGraphicFramePr/>
                <a:graphic xmlns:a="http://schemas.openxmlformats.org/drawingml/2006/main">
                  <a:graphicData uri="http://schemas.microsoft.com/office/word/2010/wordprocessingShape">
                    <wps:wsp>
                      <wps:cNvSpPr txBox="1"/>
                      <wps:spPr>
                        <a:xfrm>
                          <a:off x="0" y="0"/>
                          <a:ext cx="5394960" cy="3775710"/>
                        </a:xfrm>
                        <a:prstGeom prst="rect">
                          <a:avLst/>
                        </a:prstGeom>
                        <a:solidFill>
                          <a:schemeClr val="lt1"/>
                        </a:solidFill>
                        <a:ln w="6350">
                          <a:noFill/>
                        </a:ln>
                      </wps:spPr>
                      <wps:txbx>
                        <w:txbxContent>
                          <w:p w14:paraId="70B0E9B2" w14:textId="77777777" w:rsidR="008A4228" w:rsidRDefault="008A4228" w:rsidP="00603489">
                            <w:pPr>
                              <w:jc w:val="center"/>
                            </w:pPr>
                            <w:r>
                              <w:rPr>
                                <w:b/>
                                <w:i/>
                                <w:noProof/>
                                <w:color w:val="000000" w:themeColor="text1"/>
                                <w:sz w:val="20"/>
                                <w:szCs w:val="20"/>
                              </w:rPr>
                              <w:drawing>
                                <wp:inline distT="0" distB="0" distL="0" distR="0" wp14:anchorId="480AD1B6" wp14:editId="621C193E">
                                  <wp:extent cx="3733165" cy="3429000"/>
                                  <wp:effectExtent l="0" t="0" r="635" b="0"/>
                                  <wp:docPr id="46" name="Picture 46"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vidweb.tiff"/>
                                          <pic:cNvPicPr/>
                                        </pic:nvPicPr>
                                        <pic:blipFill>
                                          <a:blip r:embed="rId27">
                                            <a:extLst>
                                              <a:ext uri="{28A0092B-C50C-407E-A947-70E740481C1C}">
                                                <a14:useLocalDpi xmlns:a14="http://schemas.microsoft.com/office/drawing/2010/main" val="0"/>
                                              </a:ext>
                                            </a:extLst>
                                          </a:blip>
                                          <a:stretch>
                                            <a:fillRect/>
                                          </a:stretch>
                                        </pic:blipFill>
                                        <pic:spPr>
                                          <a:xfrm>
                                            <a:off x="0" y="0"/>
                                            <a:ext cx="3733165" cy="3429000"/>
                                          </a:xfrm>
                                          <a:prstGeom prst="rect">
                                            <a:avLst/>
                                          </a:prstGeom>
                                        </pic:spPr>
                                      </pic:pic>
                                    </a:graphicData>
                                  </a:graphic>
                                </wp:inline>
                              </w:drawing>
                            </w:r>
                          </w:p>
                          <w:p w14:paraId="2FDA8EDC" w14:textId="7285CEDA" w:rsidR="008A4228" w:rsidRPr="00A753C9" w:rsidRDefault="008A4228" w:rsidP="001066FB">
                            <w:pPr>
                              <w:pStyle w:val="Caption"/>
                              <w:jc w:val="center"/>
                              <w:rPr>
                                <w:iCs w:val="0"/>
                                <w:color w:val="000000" w:themeColor="text1"/>
                                <w:szCs w:val="22"/>
                              </w:rPr>
                            </w:pPr>
                            <w:bookmarkStart w:id="98" w:name="_Ref43989257"/>
                            <w:bookmarkStart w:id="99" w:name="_Ref43999441"/>
                            <w:r w:rsidRPr="00A753C9">
                              <w:rPr>
                                <w:b/>
                                <w:iCs w:val="0"/>
                                <w:color w:val="000000" w:themeColor="text1"/>
                                <w:szCs w:val="22"/>
                              </w:rPr>
                              <w:t xml:space="preserve">Figure </w:t>
                            </w:r>
                            <w:r w:rsidRPr="00A753C9">
                              <w:rPr>
                                <w:b/>
                                <w:iCs w:val="0"/>
                                <w:color w:val="000000" w:themeColor="text1"/>
                                <w:szCs w:val="22"/>
                              </w:rPr>
                              <w:fldChar w:fldCharType="begin"/>
                            </w:r>
                            <w:r w:rsidRPr="00A753C9">
                              <w:rPr>
                                <w:b/>
                                <w:iCs w:val="0"/>
                                <w:color w:val="000000" w:themeColor="text1"/>
                                <w:szCs w:val="22"/>
                              </w:rPr>
                              <w:instrText xml:space="preserve"> SEQ Figure \* ARABIC </w:instrText>
                            </w:r>
                            <w:r w:rsidRPr="00A753C9">
                              <w:rPr>
                                <w:b/>
                                <w:iCs w:val="0"/>
                                <w:color w:val="000000" w:themeColor="text1"/>
                                <w:szCs w:val="22"/>
                              </w:rPr>
                              <w:fldChar w:fldCharType="separate"/>
                            </w:r>
                            <w:r>
                              <w:rPr>
                                <w:b/>
                                <w:iCs w:val="0"/>
                                <w:noProof/>
                                <w:color w:val="000000" w:themeColor="text1"/>
                                <w:szCs w:val="22"/>
                              </w:rPr>
                              <w:t>9</w:t>
                            </w:r>
                            <w:r w:rsidRPr="00A753C9">
                              <w:rPr>
                                <w:b/>
                                <w:iCs w:val="0"/>
                                <w:color w:val="000000" w:themeColor="text1"/>
                                <w:szCs w:val="22"/>
                              </w:rPr>
                              <w:fldChar w:fldCharType="end"/>
                            </w:r>
                            <w:bookmarkEnd w:id="98"/>
                            <w:r w:rsidRPr="00A753C9">
                              <w:rPr>
                                <w:b/>
                                <w:iCs w:val="0"/>
                                <w:noProof/>
                                <w:color w:val="000000" w:themeColor="text1"/>
                                <w:szCs w:val="22"/>
                              </w:rPr>
                              <w:t xml:space="preserve">. </w:t>
                            </w:r>
                            <w:bookmarkStart w:id="100" w:name="_Ref43999548"/>
                            <w:r>
                              <w:rPr>
                                <w:iCs w:val="0"/>
                                <w:color w:val="000000" w:themeColor="text1"/>
                                <w:szCs w:val="22"/>
                              </w:rPr>
                              <w:t xml:space="preserve">A </w:t>
                            </w:r>
                            <w:r w:rsidRPr="00A753C9">
                              <w:rPr>
                                <w:iCs w:val="0"/>
                                <w:color w:val="000000" w:themeColor="text1"/>
                                <w:szCs w:val="22"/>
                              </w:rPr>
                              <w:t>continuum</w:t>
                            </w:r>
                            <w:r>
                              <w:rPr>
                                <w:iCs w:val="0"/>
                                <w:color w:val="000000" w:themeColor="text1"/>
                                <w:szCs w:val="22"/>
                              </w:rPr>
                              <w:t xml:space="preserve"> </w:t>
                            </w:r>
                            <w:r w:rsidRPr="00A753C9">
                              <w:rPr>
                                <w:iCs w:val="0"/>
                                <w:color w:val="000000" w:themeColor="text1"/>
                                <w:szCs w:val="22"/>
                              </w:rPr>
                              <w:t xml:space="preserve">of events related to </w:t>
                            </w:r>
                            <w:bookmarkEnd w:id="99"/>
                            <w:r w:rsidRPr="00A753C9">
                              <w:rPr>
                                <w:iCs w:val="0"/>
                                <w:color w:val="000000" w:themeColor="text1"/>
                                <w:szCs w:val="22"/>
                              </w:rPr>
                              <w:t>neuronal injury</w:t>
                            </w:r>
                            <w:bookmarkEnd w:id="100"/>
                            <w:r w:rsidRPr="00A753C9">
                              <w:rPr>
                                <w:iCs w:val="0"/>
                                <w:color w:val="000000" w:themeColor="text1"/>
                                <w:szCs w:val="22"/>
                              </w:rPr>
                              <w:t xml:space="preserve"> (Chong &amp; Hirsch, 20</w:t>
                            </w:r>
                            <w:r>
                              <w:rPr>
                                <w:iCs w:val="0"/>
                                <w:color w:val="000000" w:themeColor="text1"/>
                                <w:szCs w:val="22"/>
                              </w:rPr>
                              <w:t>0</w:t>
                            </w:r>
                            <w:r w:rsidRPr="00A753C9">
                              <w:rPr>
                                <w:iCs w:val="0"/>
                                <w:color w:val="000000" w:themeColor="text1"/>
                                <w:szCs w:val="2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EDC45" id="Text Box 27" o:spid="_x0000_s1036" type="#_x0000_t202" style="position:absolute;left:0;text-align:left;margin-left:3.3pt;margin-top:0;width:424.8pt;height:297.3pt;z-index:-25163878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" o:allowoverlap="f" fillcolor="white [3201]" stroked="f" strokeweight=".5pt">
                <v:textbox inset="0,0,0,0">
                  <w:txbxContent>
                    <w:p w14:paraId="70B0E9B2" w14:textId="77777777" w:rsidR="008A4228" w:rsidRDefault="008A4228" w:rsidP="00603489">
                      <w:pPr>
                        <w:jc w:val="center"/>
                      </w:pPr>
                      <w:r>
                        <w:rPr>
                          <w:b/>
                          <w:i/>
                          <w:noProof/>
                          <w:color w:val="000000" w:themeColor="text1"/>
                          <w:sz w:val="20"/>
                          <w:szCs w:val="20"/>
                        </w:rPr>
                        <w:drawing>
                          <wp:inline distT="0" distB="0" distL="0" distR="0" wp14:anchorId="480AD1B6" wp14:editId="621C193E">
                            <wp:extent cx="3733165" cy="3429000"/>
                            <wp:effectExtent l="0" t="0" r="635" b="0"/>
                            <wp:docPr id="46" name="Picture 46"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vidweb.tiff"/>
                                    <pic:cNvPicPr/>
                                  </pic:nvPicPr>
                                  <pic:blipFill>
                                    <a:blip r:embed="rId28">
                                      <a:extLst>
                                        <a:ext uri="{28A0092B-C50C-407E-A947-70E740481C1C}">
                                          <a14:useLocalDpi xmlns:a14="http://schemas.microsoft.com/office/drawing/2010/main" val="0"/>
                                        </a:ext>
                                      </a:extLst>
                                    </a:blip>
                                    <a:stretch>
                                      <a:fillRect/>
                                    </a:stretch>
                                  </pic:blipFill>
                                  <pic:spPr>
                                    <a:xfrm>
                                      <a:off x="0" y="0"/>
                                      <a:ext cx="3733165" cy="3429000"/>
                                    </a:xfrm>
                                    <a:prstGeom prst="rect">
                                      <a:avLst/>
                                    </a:prstGeom>
                                  </pic:spPr>
                                </pic:pic>
                              </a:graphicData>
                            </a:graphic>
                          </wp:inline>
                        </w:drawing>
                      </w:r>
                    </w:p>
                    <w:p w14:paraId="2FDA8EDC" w14:textId="7285CEDA" w:rsidR="008A4228" w:rsidRPr="00A753C9" w:rsidRDefault="008A4228" w:rsidP="001066FB">
                      <w:pPr>
                        <w:pStyle w:val="Caption"/>
                        <w:jc w:val="center"/>
                        <w:rPr>
                          <w:iCs w:val="0"/>
                          <w:color w:val="000000" w:themeColor="text1"/>
                          <w:szCs w:val="22"/>
                        </w:rPr>
                      </w:pPr>
                      <w:bookmarkStart w:id="129" w:name="_Ref43989257"/>
                      <w:bookmarkStart w:id="130" w:name="_Ref43999441"/>
                      <w:r w:rsidRPr="00A753C9">
                        <w:rPr>
                          <w:b/>
                          <w:iCs w:val="0"/>
                          <w:color w:val="000000" w:themeColor="text1"/>
                          <w:szCs w:val="22"/>
                        </w:rPr>
                        <w:t xml:space="preserve">Figure </w:t>
                      </w:r>
                      <w:r w:rsidRPr="00A753C9">
                        <w:rPr>
                          <w:b/>
                          <w:iCs w:val="0"/>
                          <w:color w:val="000000" w:themeColor="text1"/>
                          <w:szCs w:val="22"/>
                        </w:rPr>
                        <w:fldChar w:fldCharType="begin"/>
                      </w:r>
                      <w:r w:rsidRPr="00A753C9">
                        <w:rPr>
                          <w:b/>
                          <w:iCs w:val="0"/>
                          <w:color w:val="000000" w:themeColor="text1"/>
                          <w:szCs w:val="22"/>
                        </w:rPr>
                        <w:instrText xml:space="preserve"> SEQ Figure \* ARABIC </w:instrText>
                      </w:r>
                      <w:r w:rsidRPr="00A753C9">
                        <w:rPr>
                          <w:b/>
                          <w:iCs w:val="0"/>
                          <w:color w:val="000000" w:themeColor="text1"/>
                          <w:szCs w:val="22"/>
                        </w:rPr>
                        <w:fldChar w:fldCharType="separate"/>
                      </w:r>
                      <w:r>
                        <w:rPr>
                          <w:b/>
                          <w:iCs w:val="0"/>
                          <w:noProof/>
                          <w:color w:val="000000" w:themeColor="text1"/>
                          <w:szCs w:val="22"/>
                        </w:rPr>
                        <w:t>9</w:t>
                      </w:r>
                      <w:r w:rsidRPr="00A753C9">
                        <w:rPr>
                          <w:b/>
                          <w:iCs w:val="0"/>
                          <w:color w:val="000000" w:themeColor="text1"/>
                          <w:szCs w:val="22"/>
                        </w:rPr>
                        <w:fldChar w:fldCharType="end"/>
                      </w:r>
                      <w:bookmarkEnd w:id="129"/>
                      <w:r w:rsidRPr="00A753C9">
                        <w:rPr>
                          <w:b/>
                          <w:iCs w:val="0"/>
                          <w:noProof/>
                          <w:color w:val="000000" w:themeColor="text1"/>
                          <w:szCs w:val="22"/>
                        </w:rPr>
                        <w:t xml:space="preserve">. </w:t>
                      </w:r>
                      <w:bookmarkStart w:id="131" w:name="_Ref43999548"/>
                      <w:r>
                        <w:rPr>
                          <w:iCs w:val="0"/>
                          <w:color w:val="000000" w:themeColor="text1"/>
                          <w:szCs w:val="22"/>
                        </w:rPr>
                        <w:t xml:space="preserve">A </w:t>
                      </w:r>
                      <w:r w:rsidRPr="00A753C9">
                        <w:rPr>
                          <w:iCs w:val="0"/>
                          <w:color w:val="000000" w:themeColor="text1"/>
                          <w:szCs w:val="22"/>
                        </w:rPr>
                        <w:t>continuum</w:t>
                      </w:r>
                      <w:r>
                        <w:rPr>
                          <w:iCs w:val="0"/>
                          <w:color w:val="000000" w:themeColor="text1"/>
                          <w:szCs w:val="22"/>
                        </w:rPr>
                        <w:t xml:space="preserve"> </w:t>
                      </w:r>
                      <w:r w:rsidRPr="00A753C9">
                        <w:rPr>
                          <w:iCs w:val="0"/>
                          <w:color w:val="000000" w:themeColor="text1"/>
                          <w:szCs w:val="22"/>
                        </w:rPr>
                        <w:t xml:space="preserve">of events related to </w:t>
                      </w:r>
                      <w:bookmarkEnd w:id="130"/>
                      <w:r w:rsidRPr="00A753C9">
                        <w:rPr>
                          <w:iCs w:val="0"/>
                          <w:color w:val="000000" w:themeColor="text1"/>
                          <w:szCs w:val="22"/>
                        </w:rPr>
                        <w:t>neuronal injury</w:t>
                      </w:r>
                      <w:bookmarkEnd w:id="131"/>
                      <w:r w:rsidRPr="00A753C9">
                        <w:rPr>
                          <w:iCs w:val="0"/>
                          <w:color w:val="000000" w:themeColor="text1"/>
                          <w:szCs w:val="22"/>
                        </w:rPr>
                        <w:t xml:space="preserve"> (Chong &amp; Hirsch, 20</w:t>
                      </w:r>
                      <w:r>
                        <w:rPr>
                          <w:iCs w:val="0"/>
                          <w:color w:val="000000" w:themeColor="text1"/>
                          <w:szCs w:val="22"/>
                        </w:rPr>
                        <w:t>0</w:t>
                      </w:r>
                      <w:r w:rsidRPr="00A753C9">
                        <w:rPr>
                          <w:iCs w:val="0"/>
                          <w:color w:val="000000" w:themeColor="text1"/>
                          <w:szCs w:val="22"/>
                        </w:rPr>
                        <w:t>5)</w:t>
                      </w:r>
                    </w:p>
                  </w:txbxContent>
                </v:textbox>
                <w10:wrap type="tight" anchorx="margin" anchory="margin"/>
              </v:shape>
            </w:pict>
          </mc:Fallback>
        </mc:AlternateContent>
      </w:r>
      <w:r w:rsidR="003708CC" w:rsidRPr="003708CC">
        <w:t xml:space="preserve">These are </w:t>
      </w:r>
      <w:r w:rsidR="007D290E">
        <w:t xml:space="preserve">a </w:t>
      </w:r>
      <w:r w:rsidR="003708CC" w:rsidRPr="003708CC">
        <w:t xml:space="preserve">few </w:t>
      </w:r>
      <w:r w:rsidR="007D290E">
        <w:t xml:space="preserve">examples of </w:t>
      </w:r>
      <w:r w:rsidR="003708CC" w:rsidRPr="003708CC">
        <w:t xml:space="preserve">why the identification of </w:t>
      </w:r>
      <w:r w:rsidR="007D290E">
        <w:t xml:space="preserve">a </w:t>
      </w:r>
      <w:r w:rsidR="003708CC" w:rsidRPr="003708CC">
        <w:t>seizure event</w:t>
      </w:r>
      <w:r w:rsidR="007D290E">
        <w:t xml:space="preserve"> from an EEG signal </w:t>
      </w:r>
      <w:r w:rsidR="003708CC" w:rsidRPr="003708CC">
        <w:t xml:space="preserve">is a challenging problem. There are additional challenges </w:t>
      </w:r>
      <w:r w:rsidR="001D1D77">
        <w:t xml:space="preserve">in interpreting </w:t>
      </w:r>
      <w:r w:rsidR="003708CC" w:rsidRPr="003708CC">
        <w:t>scalp EEG recording</w:t>
      </w:r>
      <w:r w:rsidR="001D1D77">
        <w:t xml:space="preserve">s in clinical settings that include </w:t>
      </w:r>
      <w:r w:rsidR="003708CC" w:rsidRPr="003708CC">
        <w:t>a</w:t>
      </w:r>
      <w:r w:rsidR="001D1D77">
        <w:t xml:space="preserve"> </w:t>
      </w:r>
      <w:r w:rsidR="003708CC" w:rsidRPr="003708CC">
        <w:t xml:space="preserve">lack of </w:t>
      </w:r>
      <w:r w:rsidR="00AA7F97">
        <w:t xml:space="preserve">a </w:t>
      </w:r>
      <w:r w:rsidR="003708CC" w:rsidRPr="003708CC">
        <w:t>medical history</w:t>
      </w:r>
      <w:r w:rsidR="00AA7F97">
        <w:t xml:space="preserve"> (including medications)</w:t>
      </w:r>
      <w:r w:rsidR="003708CC" w:rsidRPr="003708CC">
        <w:t xml:space="preserve">, </w:t>
      </w:r>
      <w:r w:rsidR="001D1D77">
        <w:t xml:space="preserve">a lack of </w:t>
      </w:r>
      <w:r w:rsidR="003708CC" w:rsidRPr="003708CC">
        <w:t>video recordings, mechanical artifacts and other pathological complications</w:t>
      </w:r>
      <w:r w:rsidR="002A455F">
        <w:t xml:space="preserve"> such as </w:t>
      </w:r>
      <w:r w:rsidR="00AA7F97">
        <w:t>t</w:t>
      </w:r>
      <w:r w:rsidR="002A455F">
        <w:t>riphasic waves observed in encephalopathic patients</w:t>
      </w:r>
      <w:r w:rsidR="003708CC" w:rsidRPr="003708CC">
        <w:t xml:space="preserve">. </w:t>
      </w:r>
      <w:r w:rsidR="003D48A9">
        <w:t>Also, s</w:t>
      </w:r>
      <w:r w:rsidR="003708CC" w:rsidRPr="003708CC">
        <w:t>edative medications reduce the energy of the cerebral signals and hence the quality of the recordings.</w:t>
      </w:r>
    </w:p>
    <w:p w14:paraId="73C5079D" w14:textId="129F304E" w:rsidR="003708CC" w:rsidRPr="003708CC" w:rsidRDefault="003708CC" w:rsidP="003708CC">
      <w:pPr>
        <w:pStyle w:val="Heading2"/>
        <w:spacing w:before="240"/>
        <w:ind w:left="720" w:hanging="720"/>
      </w:pPr>
      <w:bookmarkStart w:id="101" w:name="_Ref43996445"/>
      <w:r>
        <w:t>Interrater Agreement</w:t>
      </w:r>
      <w:r w:rsidR="00AA7F97">
        <w:t xml:space="preserve"> </w:t>
      </w:r>
      <w:r>
        <w:t>Among</w:t>
      </w:r>
      <w:r w:rsidR="007D290E">
        <w:t xml:space="preserve"> </w:t>
      </w:r>
      <w:r>
        <w:t>Experts</w:t>
      </w:r>
      <w:bookmarkEnd w:id="101"/>
    </w:p>
    <w:p w14:paraId="68C20A98" w14:textId="27BB5A0A" w:rsidR="003708CC" w:rsidRDefault="00AA7F97" w:rsidP="003708CC">
      <w:pPr>
        <w:spacing w:line="480" w:lineRule="auto"/>
        <w:ind w:firstLine="576"/>
        <w:jc w:val="both"/>
      </w:pPr>
      <w:r w:rsidRPr="002C4F1E">
        <w:t xml:space="preserve">For </w:t>
      </w:r>
      <w:r w:rsidR="007D290E">
        <w:t xml:space="preserve">many of the </w:t>
      </w:r>
      <w:r w:rsidR="003708CC" w:rsidRPr="002C4F1E">
        <w:t xml:space="preserve">reasons </w:t>
      </w:r>
      <w:r w:rsidR="007D290E">
        <w:t xml:space="preserve">previously </w:t>
      </w:r>
      <w:r w:rsidR="003708CC" w:rsidRPr="002C4F1E">
        <w:t>discussed</w:t>
      </w:r>
      <w:r w:rsidRPr="002C4F1E">
        <w:t xml:space="preserve">, </w:t>
      </w:r>
      <w:r w:rsidR="003708CC" w:rsidRPr="002C4F1E">
        <w:t xml:space="preserve">and </w:t>
      </w:r>
      <w:r w:rsidRPr="002C4F1E">
        <w:t xml:space="preserve">to </w:t>
      </w:r>
      <w:r w:rsidR="003708CC" w:rsidRPr="002C4F1E">
        <w:t>avoid</w:t>
      </w:r>
      <w:r w:rsidRPr="002C4F1E">
        <w:t xml:space="preserve"> </w:t>
      </w:r>
      <w:r w:rsidR="003708CC" w:rsidRPr="002C4F1E">
        <w:t>over-medicati</w:t>
      </w:r>
      <w:r w:rsidRPr="002C4F1E">
        <w:t xml:space="preserve">ng patients (which can cause long-term damage), </w:t>
      </w:r>
      <w:r w:rsidR="003708CC" w:rsidRPr="002C4F1E">
        <w:t xml:space="preserve">neurologists tend to annotate EEGs conservatively </w:t>
      </w:r>
      <w:r w:rsidR="008330D1" w:rsidRPr="002C4F1E">
        <w:t>(Benbadis, 2010)</w:t>
      </w:r>
      <w:r w:rsidR="003708CC" w:rsidRPr="002C4F1E">
        <w:t xml:space="preserve">. </w:t>
      </w:r>
      <w:r w:rsidR="007D290E">
        <w:t xml:space="preserve">Not surprisingly, </w:t>
      </w:r>
      <w:r w:rsidR="002C4F1E">
        <w:t xml:space="preserve">there </w:t>
      </w:r>
      <w:r w:rsidR="00C71291">
        <w:t>are</w:t>
      </w:r>
      <w:r w:rsidR="002C4F1E">
        <w:t xml:space="preserve"> </w:t>
      </w:r>
      <w:r w:rsidR="007D290E">
        <w:t xml:space="preserve">often </w:t>
      </w:r>
      <w:r w:rsidR="002C4F1E">
        <w:t>disagreement</w:t>
      </w:r>
      <w:r w:rsidR="00C71291">
        <w:t>s</w:t>
      </w:r>
      <w:r w:rsidR="002C4F1E">
        <w:t xml:space="preserve"> among the experts. </w:t>
      </w:r>
      <w:r w:rsidR="003708CC" w:rsidRPr="002C4F1E">
        <w:t>Consequently, interrater agreement (IRA) among experts remain</w:t>
      </w:r>
      <w:r w:rsidRPr="002C4F1E">
        <w:t>s</w:t>
      </w:r>
      <w:r w:rsidR="003708CC" w:rsidRPr="002C4F1E">
        <w:t xml:space="preserve"> quite low (</w:t>
      </w:r>
      <w:r w:rsidR="00F13D31">
        <w:t xml:space="preserve">a typical </w:t>
      </w:r>
      <w:r w:rsidR="003708CC" w:rsidRPr="002C4F1E">
        <w:lastRenderedPageBreak/>
        <w:t xml:space="preserve">kappa statistic </w:t>
      </w:r>
      <w:r w:rsidR="00F13D31">
        <w:t xml:space="preserve">is approximately </w:t>
      </w:r>
      <m:oMath>
        <m:r>
          <w:rPr>
            <w:rFonts w:ascii="Cambria Math" w:hAnsi="Cambria Math"/>
          </w:rPr>
          <m:t>0.5</m:t>
        </m:r>
      </m:oMath>
      <w:r w:rsidR="003708CC" w:rsidRPr="002C4F1E">
        <w:t xml:space="preserve">) </w:t>
      </w:r>
      <w:r w:rsidR="008330D1" w:rsidRPr="002C4F1E">
        <w:t>(Haider et al., 2016; Swisher et al., 2015</w:t>
      </w:r>
      <w:r w:rsidRPr="002C4F1E">
        <w:t>; Ronner et</w:t>
      </w:r>
      <w:r w:rsidR="00F13D31">
        <w:t> </w:t>
      </w:r>
      <w:r w:rsidRPr="002C4F1E">
        <w:t>al., 2009</w:t>
      </w:r>
      <w:r w:rsidR="008330D1" w:rsidRPr="002C4F1E">
        <w:t>)</w:t>
      </w:r>
      <w:r w:rsidR="003708CC" w:rsidRPr="002C4F1E">
        <w:t xml:space="preserve">. </w:t>
      </w:r>
      <w:r w:rsidR="00C71291">
        <w:t xml:space="preserve">Poor IRA </w:t>
      </w:r>
      <w:r w:rsidR="007D290E">
        <w:t xml:space="preserve">makes annotation of large corpora a challenge because the annotations will not be consistent when multiple annotators are involved. </w:t>
      </w:r>
      <w:r w:rsidR="00C71291">
        <w:t>Models developed and evaluated on such databases tend to yield lower performance</w:t>
      </w:r>
      <w:r w:rsidR="007D290E">
        <w:t xml:space="preserve">, </w:t>
      </w:r>
      <w:r w:rsidR="00C71291">
        <w:t>especially with harsher scoring metrics.</w:t>
      </w:r>
    </w:p>
    <w:p w14:paraId="24C6B56F" w14:textId="60FBE89D" w:rsidR="005D2CD3" w:rsidRDefault="00F13D31" w:rsidP="003708CC">
      <w:pPr>
        <w:spacing w:line="480" w:lineRule="auto"/>
        <w:ind w:firstLine="576"/>
        <w:jc w:val="both"/>
      </w:pPr>
      <w:r>
        <w:t xml:space="preserve">We typically employ undergraduates to annotate data. These student experts were responsible for creating the TUSZ database (Shah et al., 2018). These students were trained to annotate data based on the principles previously discussed. </w:t>
      </w:r>
      <w:r w:rsidR="003E3539">
        <w:t xml:space="preserve">We conducted an IRA study between the student annotators and expert clinicians to </w:t>
      </w:r>
      <w:r w:rsidR="007B33A6">
        <w:t xml:space="preserve">evaluate </w:t>
      </w:r>
      <w:r w:rsidR="003E3539">
        <w:t xml:space="preserve">their consistency for annotating seizures. </w:t>
      </w:r>
      <w:r w:rsidR="006844CC">
        <w:t xml:space="preserve">We established </w:t>
      </w:r>
      <w:r>
        <w:t xml:space="preserve">some specific </w:t>
      </w:r>
      <w:r w:rsidR="006844CC">
        <w:t xml:space="preserve">rules for </w:t>
      </w:r>
      <w:r>
        <w:t xml:space="preserve">these </w:t>
      </w:r>
      <w:r w:rsidR="006844CC">
        <w:t xml:space="preserve">annotations </w:t>
      </w:r>
      <w:r>
        <w:t xml:space="preserve">since the </w:t>
      </w:r>
      <w:r w:rsidR="006844CC">
        <w:t xml:space="preserve">ACNS guidelines are a </w:t>
      </w:r>
      <w:r>
        <w:t xml:space="preserve">bit </w:t>
      </w:r>
      <w:r w:rsidR="006844CC">
        <w:t>vague</w:t>
      </w:r>
      <w:r>
        <w:t xml:space="preserve"> in places</w:t>
      </w:r>
      <w:r w:rsidR="006844CC">
        <w:t xml:space="preserve">. </w:t>
      </w:r>
      <w:r>
        <w:t xml:space="preserve">Examples of rules we needed to refine address </w:t>
      </w:r>
      <w:r w:rsidR="006844CC">
        <w:t>(1)</w:t>
      </w:r>
      <w:r w:rsidR="00A753C9">
        <w:t> </w:t>
      </w:r>
      <w:r w:rsidR="006844CC">
        <w:t xml:space="preserve">frequency evolution of </w:t>
      </w:r>
      <w:r w:rsidR="006844CC" w:rsidRPr="00B51EB6">
        <w:t>periodic lateralized discharges (PLDs) and generalized periodic discharges (GPDs)</w:t>
      </w:r>
      <w:r w:rsidR="006844CC">
        <w:t xml:space="preserve"> appearing in long bursts, (2)</w:t>
      </w:r>
      <w:r>
        <w:t> </w:t>
      </w:r>
      <w:r w:rsidR="006844CC">
        <w:t>post-status epilepticus stages and “gray zone” Ictal Interictal Continuum (IIC) phases, and (3) low frequency (1-3 Hz) spike and wave discharges lasting for more than 10 seconds</w:t>
      </w:r>
      <w:r>
        <w:t>.</w:t>
      </w:r>
    </w:p>
    <w:p w14:paraId="5646BFA5" w14:textId="5FFCB264" w:rsidR="005D2CD3" w:rsidRDefault="00246E02" w:rsidP="003708CC">
      <w:pPr>
        <w:spacing w:line="480" w:lineRule="auto"/>
        <w:ind w:firstLine="576"/>
        <w:jc w:val="both"/>
      </w:pPr>
      <w:r>
        <w:t xml:space="preserve">To solve (1), annotators </w:t>
      </w:r>
      <w:r w:rsidR="00F13D31">
        <w:t xml:space="preserve">were </w:t>
      </w:r>
      <w:r>
        <w:t xml:space="preserve">required to annotate periodic discharges </w:t>
      </w:r>
      <w:r w:rsidR="005D2CD3">
        <w:t xml:space="preserve">greater than </w:t>
      </w:r>
      <m:oMath>
        <m:r>
          <w:rPr>
            <w:rFonts w:ascii="Cambria Math" w:hAnsi="Cambria Math"/>
          </w:rPr>
          <m:t>3</m:t>
        </m:r>
      </m:oMath>
      <w:r w:rsidR="00A753C9">
        <w:t> </w:t>
      </w:r>
      <w:r w:rsidR="005D2CD3">
        <w:t xml:space="preserve">Hz in frequency and </w:t>
      </w:r>
      <w:r>
        <w:t xml:space="preserve">lasting </w:t>
      </w:r>
      <w:r w:rsidR="00F13D31">
        <w:t xml:space="preserve">more than </w:t>
      </w:r>
      <m:oMath>
        <m:r>
          <w:rPr>
            <w:rFonts w:ascii="Cambria Math" w:hAnsi="Cambria Math"/>
          </w:rPr>
          <m:t>10</m:t>
        </m:r>
      </m:oMath>
      <w:r w:rsidR="00A753C9">
        <w:t> </w:t>
      </w:r>
      <w:r>
        <w:t>seconds</w:t>
      </w:r>
      <w:r w:rsidR="00564C37">
        <w:t xml:space="preserve"> regardless of their waxing (</w:t>
      </w:r>
      <w:proofErr w:type="spellStart"/>
      <w:r w:rsidR="00564C37">
        <w:t>bursty</w:t>
      </w:r>
      <w:proofErr w:type="spellEnd"/>
      <w:r w:rsidR="00564C37">
        <w:t>) and waning (slow) patterns</w:t>
      </w:r>
      <w:r>
        <w:t>. If the frequency</w:t>
      </w:r>
      <w:r w:rsidR="005D2CD3">
        <w:t xml:space="preserve"> is lower than </w:t>
      </w:r>
      <m:oMath>
        <m:r>
          <w:rPr>
            <w:rFonts w:ascii="Cambria Math" w:hAnsi="Cambria Math"/>
          </w:rPr>
          <m:t>3</m:t>
        </m:r>
      </m:oMath>
      <w:r w:rsidR="00A753C9">
        <w:t> </w:t>
      </w:r>
      <w:r w:rsidR="005D2CD3">
        <w:t>Hz</w:t>
      </w:r>
      <w:r>
        <w:t xml:space="preserve">, </w:t>
      </w:r>
      <w:r w:rsidR="002D26AE">
        <w:t>evol</w:t>
      </w:r>
      <w:r w:rsidR="00564C37">
        <w:t>ution of the</w:t>
      </w:r>
      <w:r w:rsidR="002D26AE">
        <w:t xml:space="preserve"> discharges </w:t>
      </w:r>
      <w:r w:rsidR="005D2CD3">
        <w:t xml:space="preserve">was </w:t>
      </w:r>
      <w:r w:rsidR="00564C37">
        <w:t>taken into account to confirm a seizure</w:t>
      </w:r>
      <w:r w:rsidR="002D26AE">
        <w:t xml:space="preserve">. For (2), we mark </w:t>
      </w:r>
      <w:r w:rsidR="005D2CD3">
        <w:t xml:space="preserve">the </w:t>
      </w:r>
      <w:r w:rsidR="002D26AE">
        <w:t>offset</w:t>
      </w:r>
      <w:r w:rsidR="00CE321B">
        <w:t xml:space="preserve"> of an event</w:t>
      </w:r>
      <w:r w:rsidR="002D26AE">
        <w:t xml:space="preserve"> when </w:t>
      </w:r>
      <w:r w:rsidR="005D2CD3">
        <w:t xml:space="preserve">the </w:t>
      </w:r>
      <w:r w:rsidR="002D26AE">
        <w:t xml:space="preserve">first </w:t>
      </w:r>
      <w:r w:rsidR="00564C37">
        <w:t xml:space="preserve">suppressed or attenuated background is observed during the post-ictal slow waves. Similar to (1), we incorporate evolution of the discharges prior </w:t>
      </w:r>
      <w:r w:rsidR="00CE321B">
        <w:t xml:space="preserve">to </w:t>
      </w:r>
      <w:r w:rsidR="00564C37">
        <w:t xml:space="preserve">making a decision </w:t>
      </w:r>
      <w:r w:rsidR="005D2CD3">
        <w:t xml:space="preserve">about </w:t>
      </w:r>
      <w:r w:rsidR="00564C37">
        <w:t xml:space="preserve">(3). </w:t>
      </w:r>
      <w:r w:rsidR="005D2CD3">
        <w:t xml:space="preserve">Despite these very specific guidelines, there are still </w:t>
      </w:r>
      <w:r w:rsidR="00564C37">
        <w:t>many cases</w:t>
      </w:r>
      <w:r w:rsidR="005D2CD3">
        <w:t xml:space="preserve"> for which </w:t>
      </w:r>
      <w:r w:rsidR="005D2CD3">
        <w:lastRenderedPageBreak/>
        <w:t>determination of a seizure is ambiguous. To make sure the final annotations are consistent, we submit these cases to group review and achieve a consensus.</w:t>
      </w:r>
    </w:p>
    <w:p w14:paraId="44FCC5DA" w14:textId="760B87AC" w:rsidR="003028EE" w:rsidRDefault="008E2E7B" w:rsidP="009F5AA3">
      <w:pPr>
        <w:spacing w:after="240" w:line="480" w:lineRule="auto"/>
        <w:ind w:firstLine="576"/>
        <w:jc w:val="both"/>
      </w:pPr>
      <w:r>
        <w:t>Although student annotators rely heavily on the reports f</w:t>
      </w:r>
      <w:r w:rsidR="00564C37">
        <w:t>or the annotation pr</w:t>
      </w:r>
      <w:r>
        <w:t>ocess</w:t>
      </w:r>
      <w:r w:rsidR="00564C37">
        <w:t>,</w:t>
      </w:r>
      <w:r>
        <w:t xml:space="preserve"> for this IRA study they were</w:t>
      </w:r>
      <w:r w:rsidR="005D2CD3">
        <w:t xml:space="preserve"> </w:t>
      </w:r>
      <w:r w:rsidR="00E3326C">
        <w:t xml:space="preserve">not permitted to use the reports. Their performance was compared to “gold-standard” annotations derived from annotations provided by </w:t>
      </w:r>
      <w:r w:rsidR="008625E7">
        <w:t>multiple expert neurologists</w:t>
      </w:r>
      <w:r w:rsidR="00E3326C">
        <w:t xml:space="preserve">. Data was drawn from </w:t>
      </w:r>
      <w:r>
        <w:t xml:space="preserve">three </w:t>
      </w:r>
      <w:r w:rsidR="00E3326C">
        <w:t xml:space="preserve">databases collected at three different </w:t>
      </w:r>
      <w:r>
        <w:t>hospitals: TUSZ</w:t>
      </w:r>
      <w:r w:rsidR="00E3326C">
        <w:t xml:space="preserve"> </w:t>
      </w:r>
      <w:r>
        <w:t xml:space="preserve">(Shah et al, 2018), </w:t>
      </w:r>
      <w:r w:rsidR="00E3326C">
        <w:t>the Duke University Seizure Corpus (</w:t>
      </w:r>
      <w:r>
        <w:t>DUSZ</w:t>
      </w:r>
      <w:r w:rsidR="00E3326C">
        <w:t xml:space="preserve">) </w:t>
      </w:r>
      <w:r>
        <w:t xml:space="preserve">(Swisher et al, 2015), and </w:t>
      </w:r>
      <w:r w:rsidR="00E3326C">
        <w:t>the Emory University Seizure Corpus (</w:t>
      </w:r>
      <w:r>
        <w:t>EUSZ</w:t>
      </w:r>
      <w:r w:rsidR="00E3326C">
        <w:t xml:space="preserve">) </w:t>
      </w:r>
      <w:r>
        <w:t>(Haider et al., 2016).</w:t>
      </w:r>
      <w:r w:rsidR="00C844A4">
        <w:t xml:space="preserve"> We evaluated </w:t>
      </w:r>
      <w:r w:rsidR="00E3326C">
        <w:t xml:space="preserve">the </w:t>
      </w:r>
      <w:r w:rsidR="00C844A4">
        <w:t xml:space="preserve">performance of </w:t>
      </w:r>
      <w:r w:rsidR="00974D5E">
        <w:t>our</w:t>
      </w:r>
      <w:r w:rsidR="00C844A4">
        <w:t xml:space="preserve"> annotators using Cohen’s kappa statistic (McHugh</w:t>
      </w:r>
      <w:r w:rsidR="008E3A44">
        <w:t xml:space="preserve">, 2012) The final annotations delivered by our student annotation workflow </w:t>
      </w:r>
      <w:r w:rsidR="00C844A4">
        <w:t>yield</w:t>
      </w:r>
      <w:r w:rsidR="008E3A44">
        <w:t xml:space="preserve">ed a </w:t>
      </w:r>
      <w:r w:rsidR="00C844A4">
        <w:t>kappa</w:t>
      </w:r>
      <w:r w:rsidR="008E3A44">
        <w:t xml:space="preserve"> statistic of </w:t>
      </w:r>
      <m:oMath>
        <m:r>
          <w:rPr>
            <w:rFonts w:ascii="Cambria Math" w:hAnsi="Cambria Math"/>
          </w:rPr>
          <m:t>1.0</m:t>
        </m:r>
      </m:oMath>
      <w:r w:rsidR="00A753C9">
        <w:t> </w:t>
      </w:r>
      <w:r w:rsidR="00C844A4">
        <w:t>for TUSZ</w:t>
      </w:r>
      <w:r w:rsidR="008E3A44">
        <w:t xml:space="preserve">, </w:t>
      </w:r>
      <m:oMath>
        <m:r>
          <w:rPr>
            <w:rFonts w:ascii="Cambria Math" w:hAnsi="Cambria Math"/>
          </w:rPr>
          <m:t>0.73</m:t>
        </m:r>
      </m:oMath>
      <w:r w:rsidR="00A753C9">
        <w:t xml:space="preserve"> </w:t>
      </w:r>
      <w:r w:rsidR="00C844A4">
        <w:t>for DUSZ</w:t>
      </w:r>
      <w:r w:rsidR="008E3A44">
        <w:t xml:space="preserve"> </w:t>
      </w:r>
      <w:r w:rsidR="00C844A4">
        <w:t xml:space="preserve">and </w:t>
      </w:r>
      <m:oMath>
        <m:r>
          <w:rPr>
            <w:rFonts w:ascii="Cambria Math" w:hAnsi="Cambria Math"/>
          </w:rPr>
          <m:t xml:space="preserve">0.83 </m:t>
        </m:r>
      </m:oMath>
      <w:r w:rsidR="00C844A4">
        <w:t>for EUSZ</w:t>
      </w:r>
      <w:r w:rsidR="008E3A44">
        <w:t>. This demonstrated the viability of using student annotators for the seizure detection task and enabled the development of a large corpus annotated data necessary for this study.</w:t>
      </w:r>
      <w:bookmarkStart w:id="102" w:name="_Ref44489263"/>
      <w:bookmarkStart w:id="103" w:name="_Ref44248279"/>
    </w:p>
    <w:p w14:paraId="4DD476D2" w14:textId="77777777" w:rsidR="009F5AA3" w:rsidRDefault="009F5AA3" w:rsidP="009F5AA3">
      <w:pPr>
        <w:pStyle w:val="Heading1"/>
        <w:pageBreakBefore/>
      </w:pPr>
      <w:bookmarkStart w:id="104" w:name="_Ref46696403"/>
      <w:bookmarkEnd w:id="102"/>
      <w:bookmarkEnd w:id="103"/>
    </w:p>
    <w:p w14:paraId="68ABC18D" w14:textId="77777777" w:rsidR="009F5AA3" w:rsidRPr="008B7EBB" w:rsidRDefault="009F5AA3" w:rsidP="009F5AA3">
      <w:pPr>
        <w:spacing w:after="240" w:line="480" w:lineRule="auto"/>
        <w:jc w:val="center"/>
      </w:pPr>
      <w:bookmarkStart w:id="105" w:name="chapter_four"/>
      <w:bookmarkEnd w:id="104"/>
      <w:r w:rsidRPr="008B7EBB">
        <w:rPr>
          <w:b/>
          <w:bCs/>
        </w:rPr>
        <w:t>NEURAL NETWORK MODELS</w:t>
      </w:r>
      <w:bookmarkEnd w:id="105"/>
    </w:p>
    <w:p w14:paraId="1E30AEA4" w14:textId="0CDCD9C6" w:rsidR="006A0274" w:rsidRPr="00B57EFA" w:rsidRDefault="00D35B72" w:rsidP="00B57EFA">
      <w:pPr>
        <w:spacing w:line="480" w:lineRule="auto"/>
        <w:ind w:firstLine="576"/>
        <w:jc w:val="both"/>
      </w:pPr>
      <w:r>
        <w:t>A</w:t>
      </w:r>
      <w:r w:rsidR="00B57EFA" w:rsidRPr="00B57EFA">
        <w:t xml:space="preserve">dvances in </w:t>
      </w:r>
      <w:r>
        <w:t xml:space="preserve">computer </w:t>
      </w:r>
      <w:r w:rsidR="00B57EFA" w:rsidRPr="00B57EFA">
        <w:t>technology and big data resources ha</w:t>
      </w:r>
      <w:r>
        <w:t xml:space="preserve">ve </w:t>
      </w:r>
      <w:r w:rsidR="00B57EFA" w:rsidRPr="00B57EFA">
        <w:t xml:space="preserve">allowed researchers to </w:t>
      </w:r>
      <w:r w:rsidR="00880A85">
        <w:t xml:space="preserve">develop a new generation of </w:t>
      </w:r>
      <w:r w:rsidR="00B57EFA" w:rsidRPr="00B57EFA">
        <w:t xml:space="preserve">machine learning </w:t>
      </w:r>
      <w:r w:rsidR="00880A85">
        <w:t xml:space="preserve">technology, often referred to as deep learning, that has significantly advanced performance in traditional disciplines like speech, image and text analysis. </w:t>
      </w:r>
      <w:r w:rsidR="00224D50">
        <w:t>Multiple m</w:t>
      </w:r>
      <w:r w:rsidR="00B57EFA" w:rsidRPr="00B57EFA">
        <w:t xml:space="preserve">achine learning </w:t>
      </w:r>
      <w:r w:rsidR="00224D50">
        <w:t>algorithms</w:t>
      </w:r>
      <w:r w:rsidR="00B57EFA" w:rsidRPr="00B57EFA">
        <w:t xml:space="preserve"> </w:t>
      </w:r>
      <w:r w:rsidR="00224D50">
        <w:t xml:space="preserve">have been </w:t>
      </w:r>
      <w:r w:rsidR="00B57EFA" w:rsidRPr="00B57EFA">
        <w:t xml:space="preserve">proposed for EEG event </w:t>
      </w:r>
      <w:r w:rsidR="00224D50">
        <w:t>classification</w:t>
      </w:r>
      <w:r w:rsidR="00B57EFA" w:rsidRPr="00B57EFA">
        <w:t xml:space="preserve"> </w:t>
      </w:r>
      <w:r w:rsidR="00880A85">
        <w:t xml:space="preserve">in the past </w:t>
      </w:r>
      <w:r w:rsidR="00B57EFA" w:rsidRPr="00B57EFA">
        <w:t>two decades. Shoeb &amp; Guttag et al.</w:t>
      </w:r>
      <w:r w:rsidR="000D67B9">
        <w:t xml:space="preserve"> (2011)</w:t>
      </w:r>
      <w:r w:rsidR="00B57EFA" w:rsidRPr="00B57EFA">
        <w:t xml:space="preserve"> use</w:t>
      </w:r>
      <w:r w:rsidR="00224D50">
        <w:t>d</w:t>
      </w:r>
      <w:r w:rsidR="00B57EFA" w:rsidRPr="00B57EFA">
        <w:t xml:space="preserve"> support vector machine</w:t>
      </w:r>
      <w:r w:rsidR="00880A85">
        <w:t>s </w:t>
      </w:r>
      <w:r w:rsidR="00B57EFA" w:rsidRPr="00B57EFA">
        <w:t>(SVM)</w:t>
      </w:r>
      <w:r w:rsidR="00880A85">
        <w:t xml:space="preserve">. </w:t>
      </w:r>
      <w:r w:rsidR="00B57EFA" w:rsidRPr="00B57EFA">
        <w:t>Roy et al. (2019) use</w:t>
      </w:r>
      <w:r w:rsidR="00224D50">
        <w:t>d</w:t>
      </w:r>
      <w:r w:rsidR="00B57EFA" w:rsidRPr="00B57EFA">
        <w:t xml:space="preserve"> k-nearest neighbors</w:t>
      </w:r>
      <w:r w:rsidR="00880A85">
        <w:t> </w:t>
      </w:r>
      <w:r w:rsidR="00B57EFA" w:rsidRPr="00B57EFA">
        <w:t>(kNN) and convolutional neural networks (CNN) for classification of various type</w:t>
      </w:r>
      <w:r w:rsidR="003F0594">
        <w:t>s</w:t>
      </w:r>
      <w:r w:rsidR="00B57EFA" w:rsidRPr="00B57EFA">
        <w:t xml:space="preserve"> of seizures. Golmohammadi et al.</w:t>
      </w:r>
      <w:r w:rsidR="000D67B9">
        <w:t xml:space="preserve"> (2018)</w:t>
      </w:r>
      <w:r w:rsidR="00B57EFA" w:rsidRPr="00B57EFA">
        <w:t xml:space="preserve"> use</w:t>
      </w:r>
      <w:r w:rsidR="00224D50">
        <w:t>d</w:t>
      </w:r>
      <w:r w:rsidR="00B57EFA" w:rsidRPr="00B57EFA">
        <w:t xml:space="preserve"> various hybrid machine learning architecture</w:t>
      </w:r>
      <w:r w:rsidR="00880A85">
        <w:t xml:space="preserve">s to establish baseline performance on TUSZ. </w:t>
      </w:r>
      <w:r w:rsidR="00224D50">
        <w:t xml:space="preserve">The best performing model from this study </w:t>
      </w:r>
      <w:r w:rsidR="00B57EFA" w:rsidRPr="00B57EFA">
        <w:t xml:space="preserve">will </w:t>
      </w:r>
      <w:r w:rsidR="003F0594">
        <w:t xml:space="preserve">serve as a baseline system </w:t>
      </w:r>
      <w:r w:rsidR="00B57EFA" w:rsidRPr="00B57EFA">
        <w:t xml:space="preserve">in this study. In this chapter, we </w:t>
      </w:r>
      <w:r w:rsidR="00880A85">
        <w:t xml:space="preserve">introduce a new two-phase </w:t>
      </w:r>
      <w:r w:rsidR="00B57EFA" w:rsidRPr="00B57EFA">
        <w:t xml:space="preserve">model design for </w:t>
      </w:r>
      <w:r w:rsidR="00880A85">
        <w:t xml:space="preserve">improved </w:t>
      </w:r>
      <w:r w:rsidR="00B57EFA" w:rsidRPr="00B57EFA">
        <w:t>segmentation</w:t>
      </w:r>
      <w:r w:rsidR="00880A85">
        <w:t xml:space="preserve"> performance</w:t>
      </w:r>
      <w:r w:rsidR="00B57EFA" w:rsidRPr="00B57EFA">
        <w:t>.</w:t>
      </w:r>
    </w:p>
    <w:p w14:paraId="679C63D2" w14:textId="5039A818" w:rsidR="000D67B9" w:rsidRPr="003708CC" w:rsidRDefault="000F1461" w:rsidP="000D67B9">
      <w:pPr>
        <w:pStyle w:val="Heading2"/>
        <w:spacing w:before="240"/>
        <w:ind w:left="720" w:hanging="720"/>
      </w:pPr>
      <w:bookmarkStart w:id="106" w:name="_Ref44398457"/>
      <w:r>
        <w:t xml:space="preserve">Relevant </w:t>
      </w:r>
      <w:r w:rsidR="000D67B9">
        <w:t>Neural Network Architectures</w:t>
      </w:r>
      <w:bookmarkEnd w:id="106"/>
    </w:p>
    <w:p w14:paraId="6865AB6B" w14:textId="5BDCCCF7" w:rsidR="000D67B9" w:rsidRDefault="000D67B9" w:rsidP="000D67B9">
      <w:pPr>
        <w:spacing w:line="480" w:lineRule="auto"/>
        <w:ind w:firstLine="576"/>
        <w:jc w:val="both"/>
      </w:pPr>
      <w:r>
        <w:t>EEG</w:t>
      </w:r>
      <w:r w:rsidR="000F1461">
        <w:t xml:space="preserve"> interpretation requires integrating </w:t>
      </w:r>
      <w:r w:rsidRPr="000D67B9">
        <w:t xml:space="preserve">information </w:t>
      </w:r>
      <w:r w:rsidR="000F1461">
        <w:t xml:space="preserve">from both </w:t>
      </w:r>
      <w:r w:rsidRPr="000D67B9">
        <w:t xml:space="preserve">the temporal and spatial domains. Algorithms </w:t>
      </w:r>
      <w:r w:rsidR="000F1461">
        <w:t xml:space="preserve">that </w:t>
      </w:r>
      <w:r w:rsidRPr="000D67B9">
        <w:t xml:space="preserve">can efficiently process this </w:t>
      </w:r>
      <w:r w:rsidR="000F1461">
        <w:t xml:space="preserve">type of </w:t>
      </w:r>
      <w:r w:rsidRPr="000D67B9">
        <w:t xml:space="preserve">information </w:t>
      </w:r>
      <w:r w:rsidR="0014667B">
        <w:t>are</w:t>
      </w:r>
      <w:r w:rsidRPr="000D67B9">
        <w:t xml:space="preserve"> ideal candidates for</w:t>
      </w:r>
      <w:r w:rsidR="000F1461">
        <w:t xml:space="preserve"> </w:t>
      </w:r>
      <w:r w:rsidR="0014667B">
        <w:t>seizure detection</w:t>
      </w:r>
      <w:r w:rsidR="000F1461">
        <w:t xml:space="preserve">. </w:t>
      </w:r>
      <w:r w:rsidRPr="000D67B9">
        <w:t xml:space="preserve">Sequential algorithms such as hidden </w:t>
      </w:r>
      <w:r w:rsidR="000F1461">
        <w:t>M</w:t>
      </w:r>
      <w:r w:rsidRPr="000D67B9">
        <w:t xml:space="preserve">arkov models (HMM) </w:t>
      </w:r>
      <w:r w:rsidR="00F77260">
        <w:t>(</w:t>
      </w:r>
      <w:r w:rsidR="00810C21">
        <w:t>Picone, 1990)</w:t>
      </w:r>
      <w:r w:rsidR="000F1461">
        <w:t xml:space="preserve"> </w:t>
      </w:r>
      <w:r w:rsidRPr="000D67B9">
        <w:t>and long short</w:t>
      </w:r>
      <w:r w:rsidR="000F1461">
        <w:t>-</w:t>
      </w:r>
      <w:r w:rsidRPr="000D67B9">
        <w:t>term memory (LSTM) neural networks</w:t>
      </w:r>
      <w:r w:rsidR="000F1461">
        <w:t xml:space="preserve"> </w:t>
      </w:r>
      <w:r w:rsidR="00DF5DA2">
        <w:t>(Hochreiter &amp; Schmidhuber, 1997)</w:t>
      </w:r>
      <w:r w:rsidRPr="000D67B9">
        <w:t xml:space="preserve"> are well-known algorithms </w:t>
      </w:r>
      <w:r w:rsidR="000F1461">
        <w:t xml:space="preserve">that </w:t>
      </w:r>
      <w:r w:rsidRPr="000D67B9">
        <w:t>can model temporal sequences. Similarly, convolutional neural networks (CNNs)</w:t>
      </w:r>
      <w:r w:rsidR="000F1461">
        <w:t xml:space="preserve"> </w:t>
      </w:r>
      <w:r w:rsidR="00F77260">
        <w:t>(</w:t>
      </w:r>
      <w:r w:rsidR="00DF5DA2">
        <w:t>Goodfellow et al., 201</w:t>
      </w:r>
      <w:r w:rsidR="000671EF">
        <w:t>6</w:t>
      </w:r>
      <w:r w:rsidR="00DF5DA2">
        <w:t>)</w:t>
      </w:r>
      <w:r w:rsidRPr="000D67B9">
        <w:t xml:space="preserve"> are able to learn structural information from the data</w:t>
      </w:r>
      <w:r w:rsidR="000F1461">
        <w:t>.</w:t>
      </w:r>
      <w:r w:rsidR="0014667B">
        <w:t xml:space="preserve"> </w:t>
      </w:r>
      <w:r w:rsidRPr="000D67B9">
        <w:t>Various hybrid architectures</w:t>
      </w:r>
      <w:r w:rsidR="007F3720">
        <w:t xml:space="preserve"> involving combinations of these algorithms </w:t>
      </w:r>
      <w:r w:rsidRPr="000D67B9">
        <w:t>will be discuss</w:t>
      </w:r>
      <w:r w:rsidR="0014667B">
        <w:t>ed</w:t>
      </w:r>
      <w:r w:rsidRPr="000D67B9">
        <w:t xml:space="preserve"> extensively in the following sections. </w:t>
      </w:r>
      <w:r w:rsidR="007F3720">
        <w:t xml:space="preserve">However, </w:t>
      </w:r>
      <w:r w:rsidRPr="000D67B9">
        <w:t xml:space="preserve">prior to </w:t>
      </w:r>
      <w:r w:rsidR="0014667B">
        <w:t>discussing such complex networks</w:t>
      </w:r>
      <w:r w:rsidRPr="000D67B9">
        <w:t xml:space="preserve">, it is </w:t>
      </w:r>
      <w:r w:rsidR="0014667B">
        <w:t>important</w:t>
      </w:r>
      <w:r w:rsidRPr="000D67B9">
        <w:t xml:space="preserve"> to understand the </w:t>
      </w:r>
      <w:r w:rsidR="00DF4110" w:rsidRPr="00AA7F97">
        <w:rPr>
          <w:noProof/>
          <w:sz w:val="22"/>
          <w:highlight w:val="yellow"/>
        </w:rPr>
        <w:lastRenderedPageBreak/>
        <mc:AlternateContent>
          <mc:Choice Requires="wps">
            <w:drawing>
              <wp:anchor distT="137160" distB="137160" distL="137160" distR="137160" simplePos="0" relativeHeight="251704320" behindDoc="1" locked="0" layoutInCell="1" allowOverlap="0" wp14:anchorId="41D8A69B" wp14:editId="4A9053B4">
                <wp:simplePos x="0" y="0"/>
                <wp:positionH relativeFrom="margin">
                  <wp:align>center</wp:align>
                </wp:positionH>
                <wp:positionV relativeFrom="margin">
                  <wp:align>bottom</wp:align>
                </wp:positionV>
                <wp:extent cx="5394960" cy="3364992"/>
                <wp:effectExtent l="0" t="0" r="2540" b="635"/>
                <wp:wrapTight wrapText="bothSides">
                  <wp:wrapPolygon edited="0">
                    <wp:start x="0" y="0"/>
                    <wp:lineTo x="0" y="21523"/>
                    <wp:lineTo x="21559" y="21523"/>
                    <wp:lineTo x="21559"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5394960" cy="3364992"/>
                        </a:xfrm>
                        <a:prstGeom prst="rect">
                          <a:avLst/>
                        </a:prstGeom>
                        <a:solidFill>
                          <a:schemeClr val="lt1"/>
                        </a:solidFill>
                        <a:ln w="6350">
                          <a:noFill/>
                        </a:ln>
                      </wps:spPr>
                      <wps:txbx>
                        <w:txbxContent>
                          <w:p w14:paraId="129F79F9" w14:textId="3280F95D" w:rsidR="008A4228" w:rsidRDefault="008A4228" w:rsidP="00157093">
                            <w:pPr>
                              <w:jc w:val="center"/>
                            </w:pPr>
                            <w:r>
                              <w:rPr>
                                <w:noProof/>
                              </w:rPr>
                              <w:drawing>
                                <wp:inline distT="0" distB="0" distL="0" distR="0" wp14:anchorId="737E1C6B" wp14:editId="6574CD3E">
                                  <wp:extent cx="3750736" cy="2995448"/>
                                  <wp:effectExtent l="0" t="0" r="2540" b="0"/>
                                  <wp:docPr id="28" name="Picture 28" descr="C:\Users\MGolmohammadi\Dropbox\proposal\figures\figures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Golmohammadi\Dropbox\proposal\figures\figures_11.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30526" t="3769" r="23690" b="23882"/>
                                          <a:stretch/>
                                        </pic:blipFill>
                                        <pic:spPr bwMode="auto">
                                          <a:xfrm>
                                            <a:off x="0" y="0"/>
                                            <a:ext cx="3750736" cy="2995448"/>
                                          </a:xfrm>
                                          <a:prstGeom prst="rect">
                                            <a:avLst/>
                                          </a:prstGeom>
                                          <a:noFill/>
                                          <a:ln>
                                            <a:noFill/>
                                          </a:ln>
                                          <a:extLst>
                                            <a:ext uri="{53640926-AAD7-44D8-BBD7-CCE9431645EC}">
                                              <a14:shadowObscured xmlns:a14="http://schemas.microsoft.com/office/drawing/2010/main"/>
                                            </a:ext>
                                          </a:extLst>
                                        </pic:spPr>
                                      </pic:pic>
                                    </a:graphicData>
                                  </a:graphic>
                                </wp:inline>
                              </w:drawing>
                            </w:r>
                          </w:p>
                          <w:p w14:paraId="0B16F87D" w14:textId="0951748B" w:rsidR="008A4228" w:rsidRPr="00470713" w:rsidRDefault="008A4228" w:rsidP="00157093">
                            <w:pPr>
                              <w:pStyle w:val="Caption"/>
                              <w:jc w:val="center"/>
                              <w:rPr>
                                <w:iCs w:val="0"/>
                                <w:color w:val="000000" w:themeColor="text1"/>
                                <w:szCs w:val="22"/>
                              </w:rPr>
                            </w:pPr>
                            <w:bookmarkStart w:id="107" w:name="_Ref44899775"/>
                            <w:bookmarkStart w:id="108" w:name="_Ref45164786"/>
                            <w:r w:rsidRPr="00470713">
                              <w:rPr>
                                <w:b/>
                                <w:iCs w:val="0"/>
                                <w:color w:val="000000" w:themeColor="text1"/>
                                <w:szCs w:val="22"/>
                              </w:rPr>
                              <w:t xml:space="preserve">Figure </w:t>
                            </w:r>
                            <w:r w:rsidRPr="00470713">
                              <w:rPr>
                                <w:b/>
                                <w:iCs w:val="0"/>
                                <w:color w:val="000000" w:themeColor="text1"/>
                                <w:szCs w:val="22"/>
                              </w:rPr>
                              <w:fldChar w:fldCharType="begin"/>
                            </w:r>
                            <w:r w:rsidRPr="00470713">
                              <w:rPr>
                                <w:b/>
                                <w:iCs w:val="0"/>
                                <w:color w:val="000000" w:themeColor="text1"/>
                                <w:szCs w:val="22"/>
                              </w:rPr>
                              <w:instrText xml:space="preserve"> SEQ Figure \* ARABIC </w:instrText>
                            </w:r>
                            <w:r w:rsidRPr="00470713">
                              <w:rPr>
                                <w:b/>
                                <w:iCs w:val="0"/>
                                <w:color w:val="000000" w:themeColor="text1"/>
                                <w:szCs w:val="22"/>
                              </w:rPr>
                              <w:fldChar w:fldCharType="separate"/>
                            </w:r>
                            <w:r>
                              <w:rPr>
                                <w:b/>
                                <w:iCs w:val="0"/>
                                <w:noProof/>
                                <w:color w:val="000000" w:themeColor="text1"/>
                                <w:szCs w:val="22"/>
                              </w:rPr>
                              <w:t>10</w:t>
                            </w:r>
                            <w:r w:rsidRPr="00470713">
                              <w:rPr>
                                <w:b/>
                                <w:iCs w:val="0"/>
                                <w:color w:val="000000" w:themeColor="text1"/>
                                <w:szCs w:val="22"/>
                              </w:rPr>
                              <w:fldChar w:fldCharType="end"/>
                            </w:r>
                            <w:bookmarkEnd w:id="107"/>
                            <w:r w:rsidRPr="00470713">
                              <w:rPr>
                                <w:b/>
                                <w:iCs w:val="0"/>
                                <w:noProof/>
                                <w:color w:val="000000" w:themeColor="text1"/>
                                <w:szCs w:val="22"/>
                              </w:rPr>
                              <w:t xml:space="preserve">. </w:t>
                            </w:r>
                            <w:bookmarkStart w:id="109" w:name="_Ref45164780"/>
                            <w:r w:rsidRPr="00470713">
                              <w:rPr>
                                <w:iCs w:val="0"/>
                                <w:color w:val="000000" w:themeColor="text1"/>
                                <w:szCs w:val="22"/>
                              </w:rPr>
                              <w:t>Diagram of a multilayer perceptron network</w:t>
                            </w:r>
                            <w:bookmarkEnd w:id="108"/>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8A69B" id="Text Box 21" o:spid="_x0000_s1037" type="#_x0000_t202" style="position:absolute;left:0;text-align:left;margin-left:0;margin-top:0;width:424.8pt;height:264.95pt;z-index:-251612160;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" o:allowoverlap="f" fillcolor="white [3201]" stroked="f" strokeweight=".5pt">
                <v:textbox inset="0,0,0,0">
                  <w:txbxContent>
                    <w:p w14:paraId="129F79F9" w14:textId="3280F95D" w:rsidR="008A4228" w:rsidRDefault="008A4228" w:rsidP="00157093">
                      <w:pPr>
                        <w:jc w:val="center"/>
                      </w:pPr>
                      <w:r>
                        <w:rPr>
                          <w:noProof/>
                        </w:rPr>
                        <w:drawing>
                          <wp:inline distT="0" distB="0" distL="0" distR="0" wp14:anchorId="737E1C6B" wp14:editId="6574CD3E">
                            <wp:extent cx="3750736" cy="2995448"/>
                            <wp:effectExtent l="0" t="0" r="2540" b="0"/>
                            <wp:docPr id="28" name="Picture 28" descr="C:\Users\MGolmohammadi\Dropbox\proposal\figures\figures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Golmohammadi\Dropbox\proposal\figures\figures_11.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30526" t="3769" r="23690" b="23882"/>
                                    <a:stretch/>
                                  </pic:blipFill>
                                  <pic:spPr bwMode="auto">
                                    <a:xfrm>
                                      <a:off x="0" y="0"/>
                                      <a:ext cx="3750736" cy="2995448"/>
                                    </a:xfrm>
                                    <a:prstGeom prst="rect">
                                      <a:avLst/>
                                    </a:prstGeom>
                                    <a:noFill/>
                                    <a:ln>
                                      <a:noFill/>
                                    </a:ln>
                                    <a:extLst>
                                      <a:ext uri="{53640926-AAD7-44D8-BBD7-CCE9431645EC}">
                                        <a14:shadowObscured xmlns:a14="http://schemas.microsoft.com/office/drawing/2010/main"/>
                                      </a:ext>
                                    </a:extLst>
                                  </pic:spPr>
                                </pic:pic>
                              </a:graphicData>
                            </a:graphic>
                          </wp:inline>
                        </w:drawing>
                      </w:r>
                    </w:p>
                    <w:p w14:paraId="0B16F87D" w14:textId="0951748B" w:rsidR="008A4228" w:rsidRPr="00470713" w:rsidRDefault="008A4228" w:rsidP="00157093">
                      <w:pPr>
                        <w:pStyle w:val="Caption"/>
                        <w:jc w:val="center"/>
                        <w:rPr>
                          <w:iCs w:val="0"/>
                          <w:color w:val="000000" w:themeColor="text1"/>
                          <w:szCs w:val="22"/>
                        </w:rPr>
                      </w:pPr>
                      <w:bookmarkStart w:id="141" w:name="_Ref44899775"/>
                      <w:bookmarkStart w:id="142" w:name="_Ref45164786"/>
                      <w:r w:rsidRPr="00470713">
                        <w:rPr>
                          <w:b/>
                          <w:iCs w:val="0"/>
                          <w:color w:val="000000" w:themeColor="text1"/>
                          <w:szCs w:val="22"/>
                        </w:rPr>
                        <w:t xml:space="preserve">Figure </w:t>
                      </w:r>
                      <w:r w:rsidRPr="00470713">
                        <w:rPr>
                          <w:b/>
                          <w:iCs w:val="0"/>
                          <w:color w:val="000000" w:themeColor="text1"/>
                          <w:szCs w:val="22"/>
                        </w:rPr>
                        <w:fldChar w:fldCharType="begin"/>
                      </w:r>
                      <w:r w:rsidRPr="00470713">
                        <w:rPr>
                          <w:b/>
                          <w:iCs w:val="0"/>
                          <w:color w:val="000000" w:themeColor="text1"/>
                          <w:szCs w:val="22"/>
                        </w:rPr>
                        <w:instrText xml:space="preserve"> SEQ Figure \* ARABIC </w:instrText>
                      </w:r>
                      <w:r w:rsidRPr="00470713">
                        <w:rPr>
                          <w:b/>
                          <w:iCs w:val="0"/>
                          <w:color w:val="000000" w:themeColor="text1"/>
                          <w:szCs w:val="22"/>
                        </w:rPr>
                        <w:fldChar w:fldCharType="separate"/>
                      </w:r>
                      <w:r>
                        <w:rPr>
                          <w:b/>
                          <w:iCs w:val="0"/>
                          <w:noProof/>
                          <w:color w:val="000000" w:themeColor="text1"/>
                          <w:szCs w:val="22"/>
                        </w:rPr>
                        <w:t>10</w:t>
                      </w:r>
                      <w:r w:rsidRPr="00470713">
                        <w:rPr>
                          <w:b/>
                          <w:iCs w:val="0"/>
                          <w:color w:val="000000" w:themeColor="text1"/>
                          <w:szCs w:val="22"/>
                        </w:rPr>
                        <w:fldChar w:fldCharType="end"/>
                      </w:r>
                      <w:bookmarkEnd w:id="141"/>
                      <w:r w:rsidRPr="00470713">
                        <w:rPr>
                          <w:b/>
                          <w:iCs w:val="0"/>
                          <w:noProof/>
                          <w:color w:val="000000" w:themeColor="text1"/>
                          <w:szCs w:val="22"/>
                        </w:rPr>
                        <w:t xml:space="preserve">. </w:t>
                      </w:r>
                      <w:bookmarkStart w:id="143" w:name="_Ref45164780"/>
                      <w:r w:rsidRPr="00470713">
                        <w:rPr>
                          <w:iCs w:val="0"/>
                          <w:color w:val="000000" w:themeColor="text1"/>
                          <w:szCs w:val="22"/>
                        </w:rPr>
                        <w:t>Diagram of a multilayer perceptron network</w:t>
                      </w:r>
                      <w:bookmarkEnd w:id="142"/>
                      <w:bookmarkEnd w:id="143"/>
                    </w:p>
                  </w:txbxContent>
                </v:textbox>
                <w10:wrap type="tight" anchorx="margin" anchory="margin"/>
              </v:shape>
            </w:pict>
          </mc:Fallback>
        </mc:AlternateContent>
      </w:r>
      <w:r w:rsidRPr="000D67B9">
        <w:t xml:space="preserve">structure of </w:t>
      </w:r>
      <w:r w:rsidR="0014667B">
        <w:t xml:space="preserve">a </w:t>
      </w:r>
      <w:r w:rsidR="00470713">
        <w:t xml:space="preserve">generic </w:t>
      </w:r>
      <w:r w:rsidRPr="000D67B9">
        <w:t xml:space="preserve">feedforward neural network known as </w:t>
      </w:r>
      <w:r w:rsidR="0014667B">
        <w:t xml:space="preserve">a </w:t>
      </w:r>
      <w:r w:rsidRPr="000D67B9">
        <w:t>multilayer perceptron (MLP)</w:t>
      </w:r>
      <w:r w:rsidR="007F3720">
        <w:t xml:space="preserve">. This network forms the basis for the </w:t>
      </w:r>
      <w:r w:rsidRPr="000D67B9">
        <w:t xml:space="preserve">more complex networks discussed </w:t>
      </w:r>
      <w:r w:rsidR="007F3720">
        <w:t>later in this chapter and serves as an important baseline.</w:t>
      </w:r>
      <w:r w:rsidRPr="000D67B9">
        <w:t xml:space="preserve"> </w:t>
      </w:r>
    </w:p>
    <w:p w14:paraId="371F78D3" w14:textId="0119C62F" w:rsidR="00013E89" w:rsidRPr="00A36043" w:rsidRDefault="007F3720" w:rsidP="00013E89">
      <w:pPr>
        <w:pStyle w:val="Heading3"/>
        <w:spacing w:before="240"/>
      </w:pPr>
      <w:bookmarkStart w:id="110" w:name="_Ref44398505"/>
      <w:r>
        <w:t xml:space="preserve">The </w:t>
      </w:r>
      <w:r w:rsidR="00013E89">
        <w:t>Multilayer Perceptron</w:t>
      </w:r>
      <w:bookmarkEnd w:id="110"/>
    </w:p>
    <w:p w14:paraId="62C449E2" w14:textId="27F1895F" w:rsidR="00013E89" w:rsidRDefault="007F3720" w:rsidP="00013E89">
      <w:pPr>
        <w:spacing w:line="480" w:lineRule="auto"/>
        <w:ind w:firstLine="576"/>
        <w:jc w:val="both"/>
      </w:pPr>
      <w:r>
        <w:t>A m</w:t>
      </w:r>
      <w:r w:rsidR="00013E89" w:rsidRPr="00013E89">
        <w:t>ultilayer perceptron</w:t>
      </w:r>
      <w:r w:rsidR="00E02C43">
        <w:t xml:space="preserve"> (MLP)</w:t>
      </w:r>
      <w:r w:rsidR="00013E89" w:rsidRPr="00013E89">
        <w:t xml:space="preserve"> is </w:t>
      </w:r>
      <w:r>
        <w:t xml:space="preserve">a </w:t>
      </w:r>
      <w:r w:rsidR="00013E89" w:rsidRPr="00013E89">
        <w:t>fundamental type of neural network</w:t>
      </w:r>
      <w:r w:rsidR="0014667B">
        <w:t>. E</w:t>
      </w:r>
      <w:r w:rsidR="00013E89" w:rsidRPr="00013E89">
        <w:t xml:space="preserve">ach layer of the network </w:t>
      </w:r>
      <w:r w:rsidR="0014667B">
        <w:t xml:space="preserve">performs an affine transform on the input data followed by </w:t>
      </w:r>
      <w:r>
        <w:t xml:space="preserve">a </w:t>
      </w:r>
      <w:r w:rsidR="00013E89" w:rsidRPr="00013E89">
        <w:t>nonlinear</w:t>
      </w:r>
      <w:r>
        <w:t xml:space="preserve"> transformation of that result</w:t>
      </w:r>
      <w:r w:rsidR="00E02C43">
        <w:t xml:space="preserve"> </w:t>
      </w:r>
      <w:r w:rsidR="00BF33BA">
        <w:t>(Goodfellow et al., 201</w:t>
      </w:r>
      <w:r w:rsidR="000671EF">
        <w:t>6</w:t>
      </w:r>
      <w:r w:rsidR="00E02C43" w:rsidRPr="003F0594">
        <w:t>)</w:t>
      </w:r>
      <w:r>
        <w:t xml:space="preserve">. </w:t>
      </w:r>
      <w:r w:rsidR="0014667B">
        <w:t>An a</w:t>
      </w:r>
      <w:r w:rsidR="00013E89" w:rsidRPr="00013E89">
        <w:t xml:space="preserve">ffine transform can be represented as: </w:t>
      </w:r>
    </w:p>
    <w:p w14:paraId="4CA879E8" w14:textId="60D9FBB7" w:rsidR="006A0274" w:rsidRPr="003F4631" w:rsidRDefault="00C36A93"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w:bookmarkStart w:id="111" w:name="_Ref38094055"/>
      <w:bookmarkStart w:id="112" w:name="_Ref44218038"/>
      <m:oMath>
        <m:r>
          <w:rPr>
            <w:rFonts w:ascii="Cambria Math" w:hAnsi="Cambria Math"/>
          </w:rPr>
          <m:t>y =Wx+b</m:t>
        </m:r>
      </m:oMath>
      <w:r w:rsidR="00E02C43" w:rsidRPr="003B6AB1">
        <w:rPr>
          <w:rFonts w:eastAsiaTheme="minorEastAsia"/>
          <w:i/>
        </w:rPr>
        <w:t>,</w:t>
      </w:r>
      <w:r w:rsidRPr="003F4631">
        <w:rPr>
          <w:rFonts w:ascii="Cambria Math" w:hAnsi="Cambria Math"/>
          <w:i/>
        </w:rPr>
        <w:tab/>
      </w:r>
      <w:r w:rsidRPr="003F4631">
        <w:rPr>
          <w:rFonts w:ascii="Cambria Math" w:hAnsi="Cambria Math"/>
          <w:iCs/>
        </w:rPr>
        <w:t>(</w:t>
      </w:r>
      <w:bookmarkStart w:id="113" w:name="equation_affine"/>
      <w:r w:rsidRPr="003F4631">
        <w:rPr>
          <w:rFonts w:ascii="Cambria Math" w:hAnsi="Cambria Math"/>
          <w:iCs/>
        </w:rPr>
        <w:fldChar w:fldCharType="begin"/>
      </w:r>
      <w:r w:rsidRPr="003F4631">
        <w:rPr>
          <w:rFonts w:ascii="Cambria Math" w:hAnsi="Cambria Math"/>
          <w:iCs/>
        </w:rPr>
        <w:instrText xml:space="preserve"> SEQ Equation \* ARABIC </w:instrText>
      </w:r>
      <w:r w:rsidRPr="003F4631">
        <w:rPr>
          <w:rFonts w:ascii="Cambria Math" w:hAnsi="Cambria Math"/>
          <w:iCs/>
        </w:rPr>
        <w:fldChar w:fldCharType="separate"/>
      </w:r>
      <w:r w:rsidR="00B86143">
        <w:rPr>
          <w:rFonts w:ascii="Cambria Math" w:hAnsi="Cambria Math"/>
          <w:iCs/>
          <w:noProof/>
        </w:rPr>
        <w:t>1</w:t>
      </w:r>
      <w:r w:rsidRPr="003F4631">
        <w:rPr>
          <w:rFonts w:ascii="Cambria Math" w:hAnsi="Cambria Math"/>
          <w:iCs/>
        </w:rPr>
        <w:fldChar w:fldCharType="end"/>
      </w:r>
      <w:bookmarkStart w:id="114" w:name="_Ref44218160"/>
      <w:bookmarkEnd w:id="111"/>
      <w:bookmarkEnd w:id="113"/>
      <w:r w:rsidRPr="003F4631">
        <w:rPr>
          <w:rFonts w:ascii="Cambria Math" w:hAnsi="Cambria Math"/>
          <w:iCs/>
        </w:rPr>
        <w:t>)</w:t>
      </w:r>
      <w:bookmarkEnd w:id="112"/>
      <w:bookmarkEnd w:id="114"/>
    </w:p>
    <w:p w14:paraId="7646BBCC" w14:textId="75D8B495" w:rsidR="00157093" w:rsidRDefault="007F3720" w:rsidP="007F3720">
      <w:pPr>
        <w:spacing w:line="480" w:lineRule="auto"/>
        <w:jc w:val="both"/>
      </w:pPr>
      <w:r>
        <w:t>w</w:t>
      </w:r>
      <w:r w:rsidR="00C36A93" w:rsidRPr="003F4631">
        <w:t xml:space="preserve">here </w:t>
      </w:r>
      <w:r>
        <w:t xml:space="preserve">the </w:t>
      </w:r>
      <w:r w:rsidR="00C36A93" w:rsidRPr="003F4631">
        <w:t xml:space="preserve">matrix </w:t>
      </w:r>
      <m:oMath>
        <m:r>
          <m:rPr>
            <m:scr m:val="script"/>
            <m:sty m:val="p"/>
          </m:rPr>
          <w:rPr>
            <w:rFonts w:ascii="Cambria Math" w:hAnsi="Cambria Math"/>
          </w:rPr>
          <m:t>W</m:t>
        </m:r>
      </m:oMath>
      <w:r w:rsidR="00C36A93" w:rsidRPr="003F4631">
        <w:t xml:space="preserve"> and </w:t>
      </w:r>
      <w:r>
        <w:t xml:space="preserve">vector </w:t>
      </w:r>
      <m:oMath>
        <m:r>
          <w:rPr>
            <w:rFonts w:ascii="Cambria Math" w:hAnsi="Cambria Math"/>
          </w:rPr>
          <m:t>b</m:t>
        </m:r>
      </m:oMath>
      <w:r w:rsidR="00C36A93" w:rsidRPr="003F4631">
        <w:t xml:space="preserve"> represent parameters</w:t>
      </w:r>
      <w:r>
        <w:t xml:space="preserve"> that are usually set by optimizing some objective function.</w:t>
      </w:r>
      <w:r w:rsidR="00CC5F10">
        <w:t xml:space="preserve"> </w:t>
      </w:r>
      <w:fldSimple w:instr=" REF _Ref44899775  \* MERGEFORMAT ">
        <w:r w:rsidR="00B86143" w:rsidRPr="00B86143">
          <w:t>Figure 10</w:t>
        </w:r>
      </w:fldSimple>
      <w:r w:rsidR="00C234F8">
        <w:t xml:space="preserve"> shows diagram of a</w:t>
      </w:r>
      <w:r>
        <w:t xml:space="preserve"> </w:t>
      </w:r>
      <w:r w:rsidR="00C234F8">
        <w:t>multilayer perceptron network</w:t>
      </w:r>
      <w:r w:rsidR="005F5770">
        <w:t xml:space="preserve"> with a single hidden layer</w:t>
      </w:r>
      <w:r w:rsidR="00C234F8">
        <w:t xml:space="preserve">. </w:t>
      </w:r>
      <w:r w:rsidR="003F0594">
        <w:t>The n</w:t>
      </w:r>
      <w:r w:rsidR="00C234F8">
        <w:t>umber of nodes associated with input</w:t>
      </w:r>
      <w:r w:rsidR="00B34BA3">
        <w:t xml:space="preserve"> (green)</w:t>
      </w:r>
      <w:r w:rsidR="00C234F8">
        <w:t xml:space="preserve">, </w:t>
      </w:r>
      <w:r w:rsidR="00470713">
        <w:t xml:space="preserve">two </w:t>
      </w:r>
      <w:r w:rsidR="00C234F8">
        <w:t xml:space="preserve">hidden </w:t>
      </w:r>
      <w:r w:rsidR="00B34BA3">
        <w:t xml:space="preserve">layers (blue) </w:t>
      </w:r>
      <w:r w:rsidR="00C234F8">
        <w:t>and output layer</w:t>
      </w:r>
      <w:r w:rsidR="00470713">
        <w:t xml:space="preserve"> </w:t>
      </w:r>
      <w:r w:rsidR="00B34BA3">
        <w:t xml:space="preserve">(red) </w:t>
      </w:r>
      <w:r w:rsidR="00C234F8">
        <w:t xml:space="preserve">are </w:t>
      </w:r>
      <m:oMath>
        <m:r>
          <w:rPr>
            <w:rFonts w:ascii="Cambria Math" w:hAnsi="Cambria Math"/>
          </w:rPr>
          <m:t>3</m:t>
        </m:r>
      </m:oMath>
      <w:r w:rsidR="00C234F8">
        <w:t xml:space="preserve">, </w:t>
      </w:r>
      <m:oMath>
        <m:r>
          <w:rPr>
            <w:rFonts w:ascii="Cambria Math" w:hAnsi="Cambria Math"/>
          </w:rPr>
          <m:t>5</m:t>
        </m:r>
      </m:oMath>
      <w:r w:rsidR="00B34BA3">
        <w:t xml:space="preserve">, </w:t>
      </w:r>
      <m:oMath>
        <m:r>
          <w:rPr>
            <w:rFonts w:ascii="Cambria Math" w:hAnsi="Cambria Math"/>
          </w:rPr>
          <m:t>5</m:t>
        </m:r>
      </m:oMath>
      <w:r w:rsidR="00C234F8">
        <w:t xml:space="preserve"> and </w:t>
      </w:r>
      <m:oMath>
        <m:r>
          <w:rPr>
            <w:rFonts w:ascii="Cambria Math" w:hAnsi="Cambria Math"/>
          </w:rPr>
          <m:t>2</m:t>
        </m:r>
      </m:oMath>
      <w:r w:rsidR="00C234F8">
        <w:t xml:space="preserve"> respectively. Connections between the nodes, </w:t>
      </w:r>
      <w:r w:rsidR="003F0594">
        <w:lastRenderedPageBreak/>
        <w:t>re</w:t>
      </w:r>
      <w:r w:rsidR="00C234F8">
        <w:t>presented by arrows pointing from left to right, are assigned specific weight</w:t>
      </w:r>
      <w:r w:rsidR="003F0594">
        <w:t xml:space="preserve">s and </w:t>
      </w:r>
      <w:r w:rsidR="00C234F8">
        <w:t>are the parameters of the network</w:t>
      </w:r>
      <w:r w:rsidR="003F0594">
        <w:t xml:space="preserve"> that must be optimized during training</w:t>
      </w:r>
      <w:r w:rsidR="00C234F8">
        <w:t xml:space="preserve">. Note that in </w:t>
      </w:r>
      <w:r w:rsidR="003F0594">
        <w:t>a typical M</w:t>
      </w:r>
      <w:r w:rsidR="00C234F8">
        <w:t xml:space="preserve">LP network, each </w:t>
      </w:r>
      <w:r w:rsidR="001D0564">
        <w:t xml:space="preserve">neuron </w:t>
      </w:r>
      <w:r w:rsidR="003F0594">
        <w:t xml:space="preserve">in a given layer </w:t>
      </w:r>
      <w:r w:rsidR="001D0564">
        <w:t xml:space="preserve">is connected </w:t>
      </w:r>
      <w:r w:rsidR="003F0594">
        <w:t xml:space="preserve">to </w:t>
      </w:r>
      <w:r w:rsidR="001D0564">
        <w:t xml:space="preserve">all </w:t>
      </w:r>
      <w:r w:rsidR="003F0594">
        <w:t xml:space="preserve">of </w:t>
      </w:r>
      <w:r w:rsidR="001D0564">
        <w:t xml:space="preserve">the neurons </w:t>
      </w:r>
      <w:r w:rsidR="003F0594">
        <w:t xml:space="preserve">in the predecessor layer. </w:t>
      </w:r>
      <w:r w:rsidR="001D0564">
        <w:t xml:space="preserve">This is why </w:t>
      </w:r>
      <w:r w:rsidR="003F0594">
        <w:t xml:space="preserve">an </w:t>
      </w:r>
      <w:r w:rsidR="001D0564">
        <w:t xml:space="preserve">MLP network is </w:t>
      </w:r>
      <w:r w:rsidR="003F0594">
        <w:t xml:space="preserve">often </w:t>
      </w:r>
      <w:r w:rsidR="001D0564">
        <w:t>referred as a fully connected or</w:t>
      </w:r>
      <w:r w:rsidR="003F0594">
        <w:t xml:space="preserve"> </w:t>
      </w:r>
      <w:r w:rsidR="001D0564">
        <w:t>dense network.</w:t>
      </w:r>
      <w:r w:rsidR="00C234F8">
        <w:t xml:space="preserve"> </w:t>
      </w:r>
    </w:p>
    <w:p w14:paraId="6D0D0D26" w14:textId="22B3C879" w:rsidR="00C36A93" w:rsidRPr="003F4631" w:rsidRDefault="00E02C43">
      <w:pPr>
        <w:spacing w:line="480" w:lineRule="auto"/>
        <w:ind w:firstLine="576"/>
        <w:jc w:val="both"/>
      </w:pPr>
      <w:r>
        <w:t xml:space="preserve">An MLP network exhibits powerful learning capabilities through the introduction of a nonlinearity. </w:t>
      </w:r>
      <w:r w:rsidR="00C36A93" w:rsidRPr="003F4631">
        <w:t xml:space="preserve">In order to introduce </w:t>
      </w:r>
      <w:r>
        <w:t xml:space="preserve">a </w:t>
      </w:r>
      <w:r w:rsidR="00C36A93" w:rsidRPr="003F4631">
        <w:t>nonlinearity</w:t>
      </w:r>
      <w:r>
        <w:t xml:space="preserve">, </w:t>
      </w:r>
      <w:r w:rsidR="00C36A93" w:rsidRPr="003F4631">
        <w:t xml:space="preserve">we transform </w:t>
      </w:r>
      <w:r w:rsidR="00C36A93" w:rsidRPr="003B6AB1">
        <w:rPr>
          <w:i/>
          <w:iCs/>
        </w:rPr>
        <w:t>y</w:t>
      </w:r>
      <w:r w:rsidR="00C36A93" w:rsidRPr="003F4631">
        <w:t xml:space="preserve"> using</w:t>
      </w:r>
      <w:r w:rsidR="0014667B">
        <w:t xml:space="preserve"> a nonlinear function</w:t>
      </w:r>
      <w:r>
        <w:t xml:space="preserve">, </w:t>
      </w:r>
      <w:r w:rsidR="0014667B">
        <w:t>also known as an</w:t>
      </w:r>
      <w:r w:rsidR="00C36A93" w:rsidRPr="003F4631">
        <w:t xml:space="preserve"> activation function</w:t>
      </w:r>
      <w:r>
        <w:t xml:space="preserve">, </w:t>
      </w:r>
      <w:r w:rsidR="00C36A93" w:rsidRPr="003F4631">
        <w:t xml:space="preserve">such as </w:t>
      </w:r>
      <w:r>
        <w:t xml:space="preserve">a </w:t>
      </w:r>
      <w:r w:rsidR="00C36A93" w:rsidRPr="003F4631">
        <w:t xml:space="preserve">rectified linear unit (ReLU), </w:t>
      </w:r>
      <w:r>
        <w:t xml:space="preserve">a </w:t>
      </w:r>
      <w:r w:rsidR="00C36A93" w:rsidRPr="003F4631">
        <w:t xml:space="preserve">hyperbolic tangent (Tanh), </w:t>
      </w:r>
      <w:r>
        <w:t xml:space="preserve">or a </w:t>
      </w:r>
      <w:r w:rsidR="00C36A93" w:rsidRPr="003F4631">
        <w:t>sigmoid</w:t>
      </w:r>
      <w:r w:rsidR="00470713">
        <w:t xml:space="preserve"> (Goodfellow et al., 2016</w:t>
      </w:r>
      <w:r w:rsidR="00470713" w:rsidRPr="003F0594">
        <w:t>)</w:t>
      </w:r>
      <w:r w:rsidR="00C36A93" w:rsidRPr="003F4631">
        <w:t xml:space="preserve">. These nonlinearities control the amount of information transfer to the following sections of the network. </w:t>
      </w:r>
      <w:r>
        <w:t>The o</w:t>
      </w:r>
      <w:r w:rsidR="00C36A93" w:rsidRPr="003F4631">
        <w:t>utput of a complete MLP network can be represented as:</w:t>
      </w:r>
    </w:p>
    <w:p w14:paraId="28BE6889" w14:textId="03BB7A4A" w:rsidR="00C36A93" w:rsidRPr="003F4631" w:rsidRDefault="00C36A93"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r>
          <w:rPr>
            <w:rFonts w:ascii="Cambria Math" w:hAnsi="Cambria Math"/>
          </w:rPr>
          <m:t>MLP</m:t>
        </m:r>
        <m:d>
          <m:dPr>
            <m:ctrlPr>
              <w:rPr>
                <w:rFonts w:ascii="Cambria Math" w:hAnsi="Cambria Math"/>
                <w:i/>
              </w:rPr>
            </m:ctrlPr>
          </m:dPr>
          <m:e>
            <m:r>
              <w:rPr>
                <w:rFonts w:ascii="Cambria Math" w:hAnsi="Cambria Math"/>
              </w:rPr>
              <m:t>x,</m:t>
            </m:r>
            <m:r>
              <m:rPr>
                <m:scr m:val="script"/>
              </m:rPr>
              <w:rPr>
                <w:rFonts w:ascii="Cambria Math" w:hAnsi="Cambria Math"/>
              </w:rPr>
              <m:t>W</m:t>
            </m:r>
          </m:e>
        </m:d>
        <m:r>
          <w:rPr>
            <w:rFonts w:ascii="Cambria Math" w:hAnsi="Cambria Math"/>
          </w:rPr>
          <m:t>= f</m:t>
        </m:r>
        <m:d>
          <m:dPr>
            <m:ctrlPr>
              <w:rPr>
                <w:rFonts w:ascii="Cambria Math" w:hAnsi="Cambria Math"/>
                <w:i/>
              </w:rPr>
            </m:ctrlPr>
          </m:dPr>
          <m:e>
            <m:r>
              <w:rPr>
                <w:rFonts w:ascii="Cambria Math" w:hAnsi="Cambria Math"/>
              </w:rPr>
              <m:t>x,</m:t>
            </m:r>
            <m:r>
              <m:rPr>
                <m:scr m:val="script"/>
              </m:rPr>
              <w:rPr>
                <w:rFonts w:ascii="Cambria Math" w:hAnsi="Cambria Math"/>
              </w:rPr>
              <m:t>W</m:t>
            </m:r>
          </m:e>
        </m:d>
        <m:r>
          <w:rPr>
            <w:rFonts w:ascii="Cambria Math" w:hAnsi="Cambria Math"/>
          </w:rPr>
          <m:t xml:space="preserve">  =</m:t>
        </m:r>
        <m:sSup>
          <m:sSupPr>
            <m:ctrlPr>
              <w:rPr>
                <w:rFonts w:ascii="Cambria Math" w:hAnsi="Cambria Math"/>
                <w:i/>
              </w:rPr>
            </m:ctrlPr>
          </m:sSupPr>
          <m:e>
            <m:r>
              <w:rPr>
                <w:rFonts w:ascii="Cambria Math" w:hAnsi="Cambria Math"/>
              </w:rPr>
              <m:t>f</m:t>
            </m:r>
          </m:e>
          <m:sup>
            <m:d>
              <m:dPr>
                <m:ctrlPr>
                  <w:rPr>
                    <w:rFonts w:ascii="Cambria Math" w:hAnsi="Cambria Math"/>
                    <w:i/>
                  </w:rPr>
                </m:ctrlPr>
              </m:dPr>
              <m:e>
                <m:r>
                  <w:rPr>
                    <w:rFonts w:ascii="Cambria Math" w:hAnsi="Cambria Math"/>
                  </w:rPr>
                  <m:t>L-1</m:t>
                </m:r>
              </m:e>
            </m:d>
          </m:sup>
        </m:sSup>
      </m:oMath>
      <w:r w:rsidRPr="003F4631">
        <w:rPr>
          <w:rFonts w:ascii="Cambria Math" w:hAnsi="Cambria Math"/>
          <w:i/>
        </w:rPr>
        <w:t xml:space="preserve"> </w:t>
      </w:r>
      <m:oMath>
        <m:d>
          <m:dPr>
            <m:ctrlPr>
              <w:rPr>
                <w:rFonts w:ascii="Cambria Math" w:hAnsi="Cambria Math"/>
                <w:i/>
              </w:rPr>
            </m:ctrlPr>
          </m:dPr>
          <m:e>
            <m:r>
              <w:rPr>
                <w:rFonts w:ascii="Cambria Math" w:hAnsi="Cambria Math"/>
              </w:rPr>
              <m:t xml:space="preserve">…  </m:t>
            </m:r>
            <m:sSup>
              <m:sSupPr>
                <m:ctrlPr>
                  <w:rPr>
                    <w:rFonts w:ascii="Cambria Math" w:hAnsi="Cambria Math"/>
                    <w:i/>
                  </w:rPr>
                </m:ctrlPr>
              </m:sSupPr>
              <m:e>
                <m:r>
                  <w:rPr>
                    <w:rFonts w:ascii="Cambria Math" w:hAnsi="Cambria Math"/>
                  </w:rPr>
                  <m:t>f</m:t>
                </m:r>
              </m:e>
              <m:sup>
                <m:d>
                  <m:dPr>
                    <m:ctrlPr>
                      <w:rPr>
                        <w:rFonts w:ascii="Cambria Math" w:hAnsi="Cambria Math"/>
                        <w:i/>
                      </w:rPr>
                    </m:ctrlPr>
                  </m:dPr>
                  <m:e>
                    <m:r>
                      <w:rPr>
                        <w:rFonts w:ascii="Cambria Math" w:hAnsi="Cambria Math"/>
                      </w:rPr>
                      <m:t>0</m:t>
                    </m:r>
                  </m:e>
                </m:d>
              </m:sup>
            </m:sSup>
            <m:r>
              <w:rPr>
                <w:rFonts w:ascii="Cambria Math" w:hAnsi="Cambria Math"/>
              </w:rPr>
              <m:t xml:space="preserve"> </m:t>
            </m:r>
            <m:d>
              <m:dPr>
                <m:ctrlPr>
                  <w:rPr>
                    <w:rFonts w:ascii="Cambria Math" w:hAnsi="Cambria Math"/>
                    <w:i/>
                  </w:rPr>
                </m:ctrlPr>
              </m:dPr>
              <m:e>
                <m:r>
                  <w:rPr>
                    <w:rFonts w:ascii="Cambria Math" w:hAnsi="Cambria Math"/>
                  </w:rPr>
                  <m:t xml:space="preserve">x, </m:t>
                </m:r>
                <m:sSup>
                  <m:sSupPr>
                    <m:ctrlPr>
                      <w:rPr>
                        <w:rFonts w:ascii="Cambria Math" w:hAnsi="Cambria Math"/>
                        <w:i/>
                      </w:rPr>
                    </m:ctrlPr>
                  </m:sSupPr>
                  <m:e>
                    <m:r>
                      <m:rPr>
                        <m:scr m:val="script"/>
                      </m:rPr>
                      <w:rPr>
                        <w:rFonts w:ascii="Cambria Math" w:hAnsi="Cambria Math"/>
                      </w:rPr>
                      <m:t>W</m:t>
                    </m:r>
                  </m:e>
                  <m:sup>
                    <m:d>
                      <m:dPr>
                        <m:ctrlPr>
                          <w:rPr>
                            <w:rFonts w:ascii="Cambria Math" w:hAnsi="Cambria Math"/>
                            <w:i/>
                          </w:rPr>
                        </m:ctrlPr>
                      </m:dPr>
                      <m:e>
                        <m:r>
                          <w:rPr>
                            <w:rFonts w:ascii="Cambria Math" w:hAnsi="Cambria Math"/>
                          </w:rPr>
                          <m:t>0</m:t>
                        </m:r>
                      </m:e>
                    </m:d>
                  </m:sup>
                </m:sSup>
              </m:e>
            </m:d>
            <m:r>
              <w:rPr>
                <w:rFonts w:ascii="Cambria Math" w:hAnsi="Cambria Math"/>
              </w:rPr>
              <m:t xml:space="preserve">… , </m:t>
            </m:r>
            <m:sSup>
              <m:sSupPr>
                <m:ctrlPr>
                  <w:rPr>
                    <w:rFonts w:ascii="Cambria Math" w:hAnsi="Cambria Math"/>
                    <w:i/>
                  </w:rPr>
                </m:ctrlPr>
              </m:sSupPr>
              <m:e>
                <m:r>
                  <m:rPr>
                    <m:scr m:val="script"/>
                  </m:rPr>
                  <w:rPr>
                    <w:rFonts w:ascii="Cambria Math" w:hAnsi="Cambria Math"/>
                  </w:rPr>
                  <m:t>W</m:t>
                </m:r>
              </m:e>
              <m:sup>
                <m:d>
                  <m:dPr>
                    <m:ctrlPr>
                      <w:rPr>
                        <w:rFonts w:ascii="Cambria Math" w:hAnsi="Cambria Math"/>
                        <w:i/>
                      </w:rPr>
                    </m:ctrlPr>
                  </m:dPr>
                  <m:e>
                    <m:r>
                      <w:rPr>
                        <w:rFonts w:ascii="Cambria Math" w:hAnsi="Cambria Math"/>
                      </w:rPr>
                      <m:t>L-1</m:t>
                    </m:r>
                  </m:e>
                </m:d>
              </m:sup>
            </m:sSup>
            <m:r>
              <w:rPr>
                <w:rFonts w:ascii="Cambria Math" w:hAnsi="Cambria Math"/>
              </w:rPr>
              <m:t xml:space="preserve"> </m:t>
            </m:r>
          </m:e>
        </m:d>
      </m:oMath>
      <w:r w:rsidR="00E02C43" w:rsidRPr="003B6AB1">
        <w:rPr>
          <w:rFonts w:eastAsiaTheme="minorEastAsia"/>
          <w:iCs/>
        </w:rPr>
        <w:t>,</w:t>
      </w:r>
      <w:r w:rsidRPr="003F4631">
        <w:rPr>
          <w:rFonts w:ascii="Cambria Math" w:hAnsi="Cambria Math"/>
          <w:i/>
        </w:rPr>
        <w:tab/>
      </w:r>
      <w:r w:rsidRPr="003F4631">
        <w:rPr>
          <w:rFonts w:ascii="Cambria Math" w:hAnsi="Cambria Math"/>
          <w:iCs/>
        </w:rPr>
        <w:t>(</w:t>
      </w:r>
      <w:bookmarkStart w:id="115" w:name="equation_mlp_output"/>
      <w:r w:rsidRPr="003F4631">
        <w:rPr>
          <w:rFonts w:ascii="Cambria Math" w:hAnsi="Cambria Math"/>
          <w:iCs/>
        </w:rPr>
        <w:fldChar w:fldCharType="begin"/>
      </w:r>
      <w:r w:rsidRPr="003F4631">
        <w:rPr>
          <w:rFonts w:ascii="Cambria Math" w:hAnsi="Cambria Math"/>
          <w:iCs/>
        </w:rPr>
        <w:instrText xml:space="preserve"> SEQ  Equation \* MERGEFORMAT  \* MERGEFORMAT </w:instrText>
      </w:r>
      <w:r w:rsidRPr="003F4631">
        <w:rPr>
          <w:rFonts w:ascii="Cambria Math" w:hAnsi="Cambria Math"/>
          <w:iCs/>
        </w:rPr>
        <w:fldChar w:fldCharType="separate"/>
      </w:r>
      <w:r w:rsidR="00B86143">
        <w:rPr>
          <w:rFonts w:ascii="Cambria Math" w:hAnsi="Cambria Math"/>
          <w:iCs/>
          <w:noProof/>
        </w:rPr>
        <w:t>2</w:t>
      </w:r>
      <w:r w:rsidRPr="003F4631">
        <w:rPr>
          <w:rFonts w:ascii="Cambria Math" w:hAnsi="Cambria Math"/>
          <w:iCs/>
        </w:rPr>
        <w:fldChar w:fldCharType="end"/>
      </w:r>
      <w:bookmarkEnd w:id="115"/>
      <w:r w:rsidRPr="003F4631">
        <w:rPr>
          <w:rFonts w:ascii="Cambria Math" w:hAnsi="Cambria Math"/>
          <w:iCs/>
        </w:rPr>
        <w:t>)</w:t>
      </w:r>
    </w:p>
    <w:p w14:paraId="73140A9E" w14:textId="354B9B5F" w:rsidR="00E02C43" w:rsidRDefault="00E02C43" w:rsidP="009A7565">
      <w:pPr>
        <w:widowControl w:val="0"/>
        <w:spacing w:line="480" w:lineRule="auto"/>
        <w:jc w:val="both"/>
      </w:pPr>
      <w:r>
        <w:t>w</w:t>
      </w:r>
      <w:r w:rsidR="00C36A93" w:rsidRPr="003F4631">
        <w:t xml:space="preserve">here </w:t>
      </w:r>
      <m:oMath>
        <m:r>
          <m:rPr>
            <m:scr m:val="script"/>
            <m:sty m:val="p"/>
          </m:rPr>
          <w:rPr>
            <w:rFonts w:ascii="Cambria Math" w:hAnsi="Cambria Math"/>
          </w:rPr>
          <m:t>W</m:t>
        </m:r>
      </m:oMath>
      <w:r>
        <w:rPr>
          <w:rFonts w:eastAsiaTheme="minorEastAsia"/>
        </w:rPr>
        <w:t xml:space="preserve">, which includes the bias term in equation </w:t>
      </w:r>
      <w:r>
        <w:t>(</w:t>
      </w:r>
      <w:fldSimple w:instr=" REF equation_affine ">
        <w:r w:rsidR="00B86143">
          <w:rPr>
            <w:rFonts w:ascii="Cambria Math" w:hAnsi="Cambria Math"/>
            <w:iCs/>
            <w:noProof/>
          </w:rPr>
          <w:t>1</w:t>
        </w:r>
      </w:fldSimple>
      <w:r>
        <w:t xml:space="preserve">), </w:t>
      </w:r>
      <w:r w:rsidR="00C36A93" w:rsidRPr="003F4631">
        <w:t>represents the weight</w:t>
      </w:r>
      <w:r>
        <w:t xml:space="preserve">s, or </w:t>
      </w:r>
      <w:r w:rsidR="00C36A93" w:rsidRPr="003F4631">
        <w:t>parameters</w:t>
      </w:r>
      <w:r>
        <w:t xml:space="preserve"> </w:t>
      </w:r>
      <w:r w:rsidR="00C36A93" w:rsidRPr="003F4631">
        <w:t>of the network</w:t>
      </w:r>
      <w:r w:rsidR="0026533A">
        <w:t xml:space="preserve">, </w:t>
      </w:r>
      <w:r w:rsidR="006939C8">
        <w:t>and</w:t>
      </w:r>
      <w:r w:rsidR="00C36A93" w:rsidRPr="003F4631">
        <w:t xml:space="preserve"> </w:t>
      </w:r>
      <m:oMath>
        <m:r>
          <w:rPr>
            <w:rFonts w:ascii="Cambria Math" w:hAnsi="Cambria Math"/>
          </w:rPr>
          <m:t>f()</m:t>
        </m:r>
      </m:oMath>
      <w:r w:rsidR="00C36A93" w:rsidRPr="003F4631">
        <w:t xml:space="preserve"> represents an activation function</w:t>
      </w:r>
      <w:r>
        <w:t xml:space="preserve">. The superscript </w:t>
      </w:r>
      <m:oMath>
        <m:r>
          <w:rPr>
            <w:rFonts w:ascii="Cambria Math" w:hAnsi="Cambria Math"/>
          </w:rPr>
          <m:t>L</m:t>
        </m:r>
      </m:oMath>
      <w:r w:rsidR="007A6D0F" w:rsidRPr="007A6D0F">
        <w:t xml:space="preserve"> represents </w:t>
      </w:r>
      <w:r>
        <w:t xml:space="preserve">the </w:t>
      </w:r>
      <w:r w:rsidR="007A6D0F" w:rsidRPr="007A6D0F">
        <w:t xml:space="preserve">number of layers of the network. For example, output of the first layer of an MLP network can </w:t>
      </w:r>
      <w:r>
        <w:t xml:space="preserve">be </w:t>
      </w:r>
      <w:r w:rsidR="007A6D0F" w:rsidRPr="007A6D0F">
        <w:t xml:space="preserve">represented by </w:t>
      </w:r>
      <m:oMath>
        <m:sSup>
          <m:sSupPr>
            <m:ctrlPr>
              <w:rPr>
                <w:rFonts w:ascii="Cambria Math" w:hAnsi="Cambria Math"/>
              </w:rPr>
            </m:ctrlPr>
          </m:sSupPr>
          <m:e>
            <m:r>
              <w:rPr>
                <w:rFonts w:ascii="Cambria Math" w:hAnsi="Cambria Math"/>
              </w:rPr>
              <m:t>f</m:t>
            </m:r>
          </m:e>
          <m:sup>
            <m:d>
              <m:dPr>
                <m:ctrlPr>
                  <w:rPr>
                    <w:rFonts w:ascii="Cambria Math" w:hAnsi="Cambria Math"/>
                  </w:rPr>
                </m:ctrlPr>
              </m:dPr>
              <m:e>
                <m:r>
                  <m:rPr>
                    <m:sty m:val="p"/>
                  </m:rPr>
                  <w:rPr>
                    <w:rFonts w:ascii="Cambria Math" w:hAnsi="Cambria Math"/>
                  </w:rPr>
                  <m:t>0</m:t>
                </m:r>
              </m:e>
            </m:d>
          </m:sup>
        </m:sSup>
        <m:r>
          <m:rPr>
            <m:sty m:val="p"/>
          </m:rPr>
          <w:rPr>
            <w:rFonts w:ascii="Cambria Math" w:hAnsi="Cambria Math"/>
          </w:rPr>
          <m:t xml:space="preserve"> </m:t>
        </m:r>
        <m:d>
          <m:dPr>
            <m:ctrlPr>
              <w:rPr>
                <w:rFonts w:ascii="Cambria Math" w:hAnsi="Cambria Math"/>
              </w:rPr>
            </m:ctrlPr>
          </m:dPr>
          <m:e>
            <m:sSup>
              <m:sSupPr>
                <m:ctrlPr>
                  <w:rPr>
                    <w:rFonts w:ascii="Cambria Math" w:hAnsi="Cambria Math"/>
                  </w:rPr>
                </m:ctrlPr>
              </m:sSupPr>
              <m:e>
                <m:r>
                  <w:rPr>
                    <w:rFonts w:ascii="Cambria Math" w:hAnsi="Cambria Math"/>
                  </w:rPr>
                  <m:t>x</m:t>
                </m:r>
              </m:e>
              <m:sup>
                <m:d>
                  <m:dPr>
                    <m:ctrlPr>
                      <w:rPr>
                        <w:rFonts w:ascii="Cambria Math" w:hAnsi="Cambria Math"/>
                      </w:rPr>
                    </m:ctrlPr>
                  </m:dPr>
                  <m:e>
                    <m:r>
                      <m:rPr>
                        <m:sty m:val="p"/>
                      </m:rPr>
                      <w:rPr>
                        <w:rFonts w:ascii="Cambria Math" w:hAnsi="Cambria Math"/>
                      </w:rPr>
                      <m:t>0</m:t>
                    </m:r>
                  </m:e>
                </m:d>
              </m:sup>
            </m:sSup>
            <m:r>
              <m:rPr>
                <m:sty m:val="p"/>
              </m:rPr>
              <w:rPr>
                <w:rFonts w:ascii="Cambria Math" w:hAnsi="Cambria Math"/>
              </w:rPr>
              <m:t xml:space="preserve">, </m:t>
            </m:r>
            <m:sSup>
              <m:sSupPr>
                <m:ctrlPr>
                  <w:rPr>
                    <w:rFonts w:ascii="Cambria Math" w:hAnsi="Cambria Math"/>
                  </w:rPr>
                </m:ctrlPr>
              </m:sSupPr>
              <m:e>
                <m:r>
                  <m:rPr>
                    <m:scr m:val="script"/>
                    <m:sty m:val="p"/>
                  </m:rPr>
                  <w:rPr>
                    <w:rFonts w:ascii="Cambria Math" w:hAnsi="Cambria Math"/>
                  </w:rPr>
                  <m:t>W</m:t>
                </m:r>
              </m:e>
              <m:sup>
                <m:d>
                  <m:dPr>
                    <m:ctrlPr>
                      <w:rPr>
                        <w:rFonts w:ascii="Cambria Math" w:hAnsi="Cambria Math"/>
                      </w:rPr>
                    </m:ctrlPr>
                  </m:dPr>
                  <m:e>
                    <m:r>
                      <m:rPr>
                        <m:sty m:val="p"/>
                      </m:rPr>
                      <w:rPr>
                        <w:rFonts w:ascii="Cambria Math" w:hAnsi="Cambria Math"/>
                      </w:rPr>
                      <m:t>0</m:t>
                    </m:r>
                  </m:e>
                </m:d>
              </m:sup>
            </m:sSup>
          </m:e>
        </m:d>
      </m:oMath>
      <w:r w:rsidR="007A6D0F" w:rsidRPr="007A6D0F">
        <w:t xml:space="preserve">. Similarly, </w:t>
      </w:r>
      <m:oMath>
        <m:sSup>
          <m:sSupPr>
            <m:ctrlPr>
              <w:rPr>
                <w:rFonts w:ascii="Cambria Math" w:hAnsi="Cambria Math"/>
              </w:rPr>
            </m:ctrlPr>
          </m:sSupPr>
          <m:e>
            <m:r>
              <w:rPr>
                <w:rFonts w:ascii="Cambria Math" w:hAnsi="Cambria Math"/>
              </w:rPr>
              <m:t>x</m:t>
            </m:r>
          </m:e>
          <m:sup>
            <m:d>
              <m:dPr>
                <m:ctrlPr>
                  <w:rPr>
                    <w:rFonts w:ascii="Cambria Math" w:hAnsi="Cambria Math"/>
                  </w:rPr>
                </m:ctrlPr>
              </m:dPr>
              <m:e>
                <m:r>
                  <m:rPr>
                    <m:sty m:val="p"/>
                  </m:rPr>
                  <w:rPr>
                    <w:rFonts w:ascii="Cambria Math" w:hAnsi="Cambria Math"/>
                  </w:rPr>
                  <m:t>0</m:t>
                </m:r>
              </m:e>
            </m:d>
          </m:sup>
        </m:sSup>
      </m:oMath>
      <w:r w:rsidR="007A6D0F" w:rsidRPr="007A6D0F">
        <w:t xml:space="preserve"> can be considered as the input to the first layer.</w:t>
      </w:r>
    </w:p>
    <w:p w14:paraId="2F78282E" w14:textId="59D1B8FC" w:rsidR="008B42FF" w:rsidRDefault="00AE660A" w:rsidP="003B6AB1">
      <w:pPr>
        <w:spacing w:line="480" w:lineRule="auto"/>
        <w:ind w:firstLine="576"/>
        <w:jc w:val="both"/>
      </w:pPr>
      <w:r>
        <w:t>In m</w:t>
      </w:r>
      <w:r w:rsidR="00567330">
        <w:t xml:space="preserve">any hybrid </w:t>
      </w:r>
      <w:r>
        <w:t>classifier</w:t>
      </w:r>
      <w:r w:rsidR="0026533A">
        <w:t>s</w:t>
      </w:r>
      <w:r>
        <w:t xml:space="preserve">, </w:t>
      </w:r>
      <w:r w:rsidR="00567330">
        <w:t xml:space="preserve">the </w:t>
      </w:r>
      <w:r>
        <w:t>f</w:t>
      </w:r>
      <w:r w:rsidR="007A6D0F" w:rsidRPr="007A6D0F">
        <w:t>inal layer is an MLP network where the activation function</w:t>
      </w:r>
      <w:r w:rsidR="00567330">
        <w:t xml:space="preserve"> is a sigmoid or softmax function </w:t>
      </w:r>
      <w:r w:rsidR="00BF33BA">
        <w:t>(Goodfellow et al., 201</w:t>
      </w:r>
      <w:r w:rsidR="000671EF">
        <w:t>6</w:t>
      </w:r>
      <w:r w:rsidR="00567330">
        <w:t>).</w:t>
      </w:r>
      <w:r w:rsidR="007A6D0F" w:rsidRPr="007A6D0F">
        <w:t xml:space="preserve"> </w:t>
      </w:r>
      <w:r w:rsidR="0026533A">
        <w:t>A s</w:t>
      </w:r>
      <w:r w:rsidR="008B42FF">
        <w:t>igmoid function can be represented as:</w:t>
      </w:r>
    </w:p>
    <w:p w14:paraId="1252292B" w14:textId="76233627" w:rsidR="008B42FF" w:rsidRPr="003F4631" w:rsidRDefault="008B42F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r>
          <w:rPr>
            <w:rFonts w:ascii="Cambria Math" w:hAnsi="Cambria Math"/>
          </w:rPr>
          <m:t>σ</m:t>
        </m:r>
        <m:d>
          <m:dPr>
            <m:ctrlPr>
              <w:rPr>
                <w:rFonts w:ascii="Cambria Math" w:hAnsi="Cambria Math"/>
                <w:i/>
              </w:rPr>
            </m:ctrlPr>
          </m:dPr>
          <m:e>
            <m:r>
              <w:rPr>
                <w:rFonts w:ascii="Cambria Math" w:hAnsi="Cambria Math"/>
              </w:rPr>
              <m:t>x</m:t>
            </m:r>
          </m:e>
        </m:d>
        <m:r>
          <w:rPr>
            <w:rFonts w:ascii="Cambria Math" w:hAnsi="Cambria Math"/>
          </w:rPr>
          <m:t xml:space="preserve"> = </m:t>
        </m:r>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-x</m:t>
                </m:r>
              </m:sup>
            </m:sSup>
          </m:den>
        </m:f>
      </m:oMath>
      <w:r w:rsidR="0026533A">
        <w:rPr>
          <w:rFonts w:ascii="Cambria Math" w:eastAsiaTheme="minorEastAsia" w:hAnsi="Cambria Math"/>
          <w:iCs/>
        </w:rPr>
        <w:t> </w:t>
      </w:r>
      <w:r w:rsidR="0026533A">
        <w:rPr>
          <w:rFonts w:eastAsiaTheme="minorEastAsia"/>
          <w:iCs/>
        </w:rPr>
        <w:t>,</w:t>
      </w:r>
      <w:r w:rsidRPr="003F4631">
        <w:rPr>
          <w:rFonts w:ascii="Cambria Math" w:hAnsi="Cambria Math"/>
          <w:i/>
        </w:rPr>
        <w:tab/>
      </w:r>
      <w:r w:rsidRPr="003F4631">
        <w:rPr>
          <w:rFonts w:ascii="Cambria Math" w:hAnsi="Cambria Math"/>
          <w:iCs/>
        </w:rPr>
        <w:t>(</w:t>
      </w:r>
      <w:r w:rsidRPr="003F4631">
        <w:rPr>
          <w:rFonts w:ascii="Cambria Math" w:hAnsi="Cambria Math"/>
          <w:iCs/>
        </w:rPr>
        <w:fldChar w:fldCharType="begin"/>
      </w:r>
      <w:r w:rsidRPr="003F4631">
        <w:rPr>
          <w:rFonts w:ascii="Cambria Math" w:hAnsi="Cambria Math"/>
          <w:iCs/>
        </w:rPr>
        <w:instrText xml:space="preserve"> SEQ Equation \* ARABIC </w:instrText>
      </w:r>
      <w:r w:rsidRPr="003F4631">
        <w:rPr>
          <w:rFonts w:ascii="Cambria Math" w:hAnsi="Cambria Math"/>
          <w:iCs/>
        </w:rPr>
        <w:fldChar w:fldCharType="separate"/>
      </w:r>
      <w:r w:rsidR="00B86143">
        <w:rPr>
          <w:rFonts w:ascii="Cambria Math" w:hAnsi="Cambria Math"/>
          <w:iCs/>
          <w:noProof/>
        </w:rPr>
        <w:t>3</w:t>
      </w:r>
      <w:r w:rsidRPr="003F4631">
        <w:rPr>
          <w:rFonts w:ascii="Cambria Math" w:hAnsi="Cambria Math"/>
          <w:iCs/>
        </w:rPr>
        <w:fldChar w:fldCharType="end"/>
      </w:r>
      <w:r w:rsidRPr="003F4631">
        <w:rPr>
          <w:rFonts w:ascii="Cambria Math" w:hAnsi="Cambria Math"/>
          <w:iCs/>
        </w:rPr>
        <w:t>)</w:t>
      </w:r>
    </w:p>
    <w:p w14:paraId="2F1AE592" w14:textId="3ACD3C5A" w:rsidR="005664A6" w:rsidRDefault="00470713" w:rsidP="0026533A">
      <w:pPr>
        <w:spacing w:line="480" w:lineRule="auto"/>
        <w:jc w:val="both"/>
      </w:pPr>
      <w:r>
        <w:t>w</w:t>
      </w:r>
      <w:r w:rsidR="0026533A">
        <w:t xml:space="preserve">hile a </w:t>
      </w:r>
      <w:r w:rsidR="005664A6">
        <w:t>softmax function can be defined as:</w:t>
      </w:r>
    </w:p>
    <w:p w14:paraId="3601639D" w14:textId="5EE650F5" w:rsidR="005664A6" w:rsidRPr="003F4631" w:rsidRDefault="005664A6"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r>
          <w:rPr>
            <w:rFonts w:ascii="Cambria Math" w:hAnsi="Cambria Math"/>
          </w:rPr>
          <m:t>σ</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e>
        </m:d>
        <m:r>
          <w:rPr>
            <w:rFonts w:ascii="Cambria Math" w:hAnsi="Cambria Math"/>
          </w:rPr>
          <m:t xml:space="preserve"> = </m:t>
        </m:r>
        <m:f>
          <m:fPr>
            <m:ctrlPr>
              <w:rPr>
                <w:rFonts w:ascii="Cambria Math" w:hAnsi="Cambria Math"/>
                <w:i/>
              </w:rPr>
            </m:ctrlPr>
          </m:fPr>
          <m:num>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x</m:t>
                    </m:r>
                  </m:e>
                  <m:sub>
                    <m:r>
                      <w:rPr>
                        <w:rFonts w:ascii="Cambria Math" w:hAnsi="Cambria Math"/>
                      </w:rPr>
                      <m:t>i</m:t>
                    </m:r>
                  </m:sub>
                </m:sSub>
              </m:sup>
            </m:sSup>
          </m:num>
          <m:den>
            <m:nary>
              <m:naryPr>
                <m:chr m:val="∑"/>
                <m:limLoc m:val="undOvr"/>
                <m:ctrlPr>
                  <w:rPr>
                    <w:rFonts w:ascii="Cambria Math" w:hAnsi="Cambria Math"/>
                    <w:i/>
                  </w:rPr>
                </m:ctrlPr>
              </m:naryPr>
              <m:sub>
                <m:r>
                  <w:rPr>
                    <w:rFonts w:ascii="Cambria Math" w:hAnsi="Cambria Math"/>
                  </w:rPr>
                  <m:t>j=1</m:t>
                </m:r>
              </m:sub>
              <m:sup>
                <m:r>
                  <w:rPr>
                    <w:rFonts w:ascii="Cambria Math" w:hAnsi="Cambria Math"/>
                  </w:rPr>
                  <m:t>n</m:t>
                </m:r>
              </m:sup>
              <m:e>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x</m:t>
                        </m:r>
                      </m:e>
                      <m:sub>
                        <m:r>
                          <w:rPr>
                            <w:rFonts w:ascii="Cambria Math" w:hAnsi="Cambria Math"/>
                          </w:rPr>
                          <m:t>j</m:t>
                        </m:r>
                      </m:sub>
                    </m:sSub>
                  </m:sup>
                </m:sSup>
              </m:e>
            </m:nary>
          </m:den>
        </m:f>
      </m:oMath>
      <w:r w:rsidR="0026533A">
        <w:t> .</w:t>
      </w:r>
      <w:r w:rsidRPr="003F4631">
        <w:rPr>
          <w:rFonts w:ascii="Cambria Math" w:hAnsi="Cambria Math"/>
          <w:i/>
        </w:rPr>
        <w:tab/>
      </w:r>
      <w:r w:rsidRPr="003F4631">
        <w:rPr>
          <w:rFonts w:ascii="Cambria Math" w:hAnsi="Cambria Math"/>
          <w:iCs/>
        </w:rPr>
        <w:t>(</w:t>
      </w:r>
      <w:r w:rsidRPr="003F4631">
        <w:rPr>
          <w:rFonts w:ascii="Cambria Math" w:hAnsi="Cambria Math"/>
          <w:iCs/>
        </w:rPr>
        <w:fldChar w:fldCharType="begin"/>
      </w:r>
      <w:r w:rsidRPr="003F4631">
        <w:rPr>
          <w:rFonts w:ascii="Cambria Math" w:hAnsi="Cambria Math"/>
          <w:iCs/>
        </w:rPr>
        <w:instrText xml:space="preserve"> SEQ Equation \* ARABIC </w:instrText>
      </w:r>
      <w:r w:rsidRPr="003F4631">
        <w:rPr>
          <w:rFonts w:ascii="Cambria Math" w:hAnsi="Cambria Math"/>
          <w:iCs/>
        </w:rPr>
        <w:fldChar w:fldCharType="separate"/>
      </w:r>
      <w:r w:rsidR="00B86143">
        <w:rPr>
          <w:rFonts w:ascii="Cambria Math" w:hAnsi="Cambria Math"/>
          <w:iCs/>
          <w:noProof/>
        </w:rPr>
        <w:t>4</w:t>
      </w:r>
      <w:r w:rsidRPr="003F4631">
        <w:rPr>
          <w:rFonts w:ascii="Cambria Math" w:hAnsi="Cambria Math"/>
          <w:iCs/>
        </w:rPr>
        <w:fldChar w:fldCharType="end"/>
      </w:r>
      <w:r w:rsidRPr="003F4631">
        <w:rPr>
          <w:rFonts w:ascii="Cambria Math" w:hAnsi="Cambria Math"/>
          <w:iCs/>
        </w:rPr>
        <w:t>)</w:t>
      </w:r>
    </w:p>
    <w:p w14:paraId="6FBB5C76" w14:textId="4DBEF7C8" w:rsidR="007A6D0F" w:rsidRPr="003B6AB1" w:rsidRDefault="00C33929" w:rsidP="0026533A">
      <w:pPr>
        <w:spacing w:line="480" w:lineRule="auto"/>
        <w:jc w:val="both"/>
      </w:pPr>
      <w:r>
        <w:lastRenderedPageBreak/>
        <w:t xml:space="preserve">Both these functions yield </w:t>
      </w:r>
      <w:r w:rsidR="0026533A">
        <w:t xml:space="preserve">an </w:t>
      </w:r>
      <w:r w:rsidR="00433D39">
        <w:t>output in the</w:t>
      </w:r>
      <w:r w:rsidR="0026533A">
        <w:t xml:space="preserve"> </w:t>
      </w:r>
      <w:r>
        <w:t>range</w:t>
      </w:r>
      <w:r w:rsidR="00433D39">
        <w:t xml:space="preserve"> </w:t>
      </w:r>
      <m:oMath>
        <m:r>
          <w:rPr>
            <w:rFonts w:ascii="Cambria Math" w:hAnsi="Cambria Math"/>
          </w:rPr>
          <m:t>[0,1]</m:t>
        </m:r>
      </m:oMath>
      <w:r w:rsidR="0026533A">
        <w:t xml:space="preserve">. </w:t>
      </w:r>
      <w:r w:rsidR="00AE660A">
        <w:t>These</w:t>
      </w:r>
      <w:r w:rsidR="007A6D0F" w:rsidRPr="007A6D0F">
        <w:t xml:space="preserve"> functions </w:t>
      </w:r>
      <w:r w:rsidR="00567330">
        <w:t xml:space="preserve">compress the unbounded output of the network to a fixed range so that the output value can be used as a proxy for a posterior probability </w:t>
      </w:r>
      <w:r w:rsidR="004206F1">
        <w:t>(Goodfellow et al., 201</w:t>
      </w:r>
      <w:r w:rsidR="000671EF">
        <w:t>6</w:t>
      </w:r>
      <w:r w:rsidR="004206F1">
        <w:t>)</w:t>
      </w:r>
      <w:r w:rsidR="00567330">
        <w:t xml:space="preserve">. </w:t>
      </w:r>
      <w:r w:rsidR="007A6D0F" w:rsidRPr="007A6D0F">
        <w:t>Th</w:t>
      </w:r>
      <w:r w:rsidR="00567330">
        <w:t xml:space="preserve">is final layer design is employed by many hybrid networks including the </w:t>
      </w:r>
      <w:r w:rsidR="007A6D0F" w:rsidRPr="007A6D0F">
        <w:t>CNNs and LSTMs</w:t>
      </w:r>
      <w:r w:rsidR="00567330">
        <w:t xml:space="preserve"> discussed here</w:t>
      </w:r>
      <w:r w:rsidR="007A6D0F" w:rsidRPr="007A6D0F">
        <w:t>.</w:t>
      </w:r>
    </w:p>
    <w:p w14:paraId="2B8DA006" w14:textId="7A5A3ADB" w:rsidR="007A6D0F" w:rsidRPr="00A36043" w:rsidRDefault="007A6D0F" w:rsidP="007A6D0F">
      <w:pPr>
        <w:pStyle w:val="Heading3"/>
        <w:spacing w:before="240"/>
      </w:pPr>
      <w:bookmarkStart w:id="116" w:name="_Ref44398535"/>
      <w:r>
        <w:t>Convolutional Neural Networks</w:t>
      </w:r>
      <w:bookmarkEnd w:id="116"/>
    </w:p>
    <w:p w14:paraId="6A28BAA3" w14:textId="3DFB9C4E" w:rsidR="00E064CC" w:rsidRDefault="003310F9" w:rsidP="003310F9">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706368" behindDoc="1" locked="0" layoutInCell="1" allowOverlap="0" wp14:anchorId="7D98F82F" wp14:editId="498E778A">
                <wp:simplePos x="0" y="0"/>
                <wp:positionH relativeFrom="margin">
                  <wp:align>center</wp:align>
                </wp:positionH>
                <wp:positionV relativeFrom="margin">
                  <wp:align>bottom</wp:align>
                </wp:positionV>
                <wp:extent cx="5394960" cy="3767328"/>
                <wp:effectExtent l="0" t="0" r="2540" b="5080"/>
                <wp:wrapTight wrapText="bothSides">
                  <wp:wrapPolygon edited="0">
                    <wp:start x="0" y="0"/>
                    <wp:lineTo x="0" y="21556"/>
                    <wp:lineTo x="21559" y="21556"/>
                    <wp:lineTo x="21559"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5394960" cy="3767328"/>
                        </a:xfrm>
                        <a:prstGeom prst="rect">
                          <a:avLst/>
                        </a:prstGeom>
                        <a:solidFill>
                          <a:schemeClr val="lt1"/>
                        </a:solidFill>
                        <a:ln w="6350">
                          <a:noFill/>
                        </a:ln>
                      </wps:spPr>
                      <wps:txbx>
                        <w:txbxContent>
                          <w:p w14:paraId="4C43A3A8" w14:textId="4E301110" w:rsidR="008A4228" w:rsidRDefault="008A4228" w:rsidP="00085822">
                            <w:pPr>
                              <w:jc w:val="center"/>
                            </w:pPr>
                            <w:r>
                              <w:rPr>
                                <w:noProof/>
                              </w:rPr>
                              <w:drawing>
                                <wp:inline distT="0" distB="0" distL="0" distR="0" wp14:anchorId="250B6157" wp14:editId="1C26FED1">
                                  <wp:extent cx="5337091" cy="3402957"/>
                                  <wp:effectExtent l="0" t="0" r="0" b="1270"/>
                                  <wp:docPr id="44" name="Picture 4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NN_network_topology_expanded.PNG"/>
                                          <pic:cNvPicPr/>
                                        </pic:nvPicPr>
                                        <pic:blipFill>
                                          <a:blip r:embed="rId31">
                                            <a:extLst>
                                              <a:ext uri="{28A0092B-C50C-407E-A947-70E740481C1C}">
                                                <a14:useLocalDpi xmlns:a14="http://schemas.microsoft.com/office/drawing/2010/main" val="0"/>
                                              </a:ext>
                                            </a:extLst>
                                          </a:blip>
                                          <a:stretch>
                                            <a:fillRect/>
                                          </a:stretch>
                                        </pic:blipFill>
                                        <pic:spPr>
                                          <a:xfrm>
                                            <a:off x="0" y="0"/>
                                            <a:ext cx="5373377" cy="3426093"/>
                                          </a:xfrm>
                                          <a:prstGeom prst="rect">
                                            <a:avLst/>
                                          </a:prstGeom>
                                        </pic:spPr>
                                      </pic:pic>
                                    </a:graphicData>
                                  </a:graphic>
                                </wp:inline>
                              </w:drawing>
                            </w:r>
                          </w:p>
                          <w:p w14:paraId="59EA3879" w14:textId="5F0E2ADB" w:rsidR="008A4228" w:rsidRPr="00470713" w:rsidRDefault="008A4228" w:rsidP="00085822">
                            <w:pPr>
                              <w:pStyle w:val="Caption"/>
                              <w:jc w:val="center"/>
                              <w:rPr>
                                <w:iCs w:val="0"/>
                                <w:color w:val="000000" w:themeColor="text1"/>
                                <w:szCs w:val="22"/>
                              </w:rPr>
                            </w:pPr>
                            <w:bookmarkStart w:id="117" w:name="_Ref44901515"/>
                            <w:bookmarkStart w:id="118" w:name="_Ref45167773"/>
                            <w:r w:rsidRPr="00470713">
                              <w:rPr>
                                <w:b/>
                                <w:iCs w:val="0"/>
                                <w:color w:val="000000" w:themeColor="text1"/>
                                <w:szCs w:val="22"/>
                              </w:rPr>
                              <w:t xml:space="preserve">Figure </w:t>
                            </w:r>
                            <w:r w:rsidRPr="00470713">
                              <w:rPr>
                                <w:b/>
                                <w:iCs w:val="0"/>
                                <w:color w:val="000000" w:themeColor="text1"/>
                                <w:szCs w:val="22"/>
                              </w:rPr>
                              <w:fldChar w:fldCharType="begin"/>
                            </w:r>
                            <w:r w:rsidRPr="00470713">
                              <w:rPr>
                                <w:b/>
                                <w:iCs w:val="0"/>
                                <w:color w:val="000000" w:themeColor="text1"/>
                                <w:szCs w:val="22"/>
                              </w:rPr>
                              <w:instrText xml:space="preserve"> SEQ Figure \* ARABIC </w:instrText>
                            </w:r>
                            <w:r w:rsidRPr="00470713">
                              <w:rPr>
                                <w:b/>
                                <w:iCs w:val="0"/>
                                <w:color w:val="000000" w:themeColor="text1"/>
                                <w:szCs w:val="22"/>
                              </w:rPr>
                              <w:fldChar w:fldCharType="separate"/>
                            </w:r>
                            <w:r>
                              <w:rPr>
                                <w:b/>
                                <w:iCs w:val="0"/>
                                <w:noProof/>
                                <w:color w:val="000000" w:themeColor="text1"/>
                                <w:szCs w:val="22"/>
                              </w:rPr>
                              <w:t>11</w:t>
                            </w:r>
                            <w:r w:rsidRPr="00470713">
                              <w:rPr>
                                <w:b/>
                                <w:iCs w:val="0"/>
                                <w:color w:val="000000" w:themeColor="text1"/>
                                <w:szCs w:val="22"/>
                              </w:rPr>
                              <w:fldChar w:fldCharType="end"/>
                            </w:r>
                            <w:bookmarkEnd w:id="117"/>
                            <w:r w:rsidRPr="00470713">
                              <w:rPr>
                                <w:b/>
                                <w:iCs w:val="0"/>
                                <w:noProof/>
                                <w:color w:val="000000" w:themeColor="text1"/>
                                <w:szCs w:val="22"/>
                              </w:rPr>
                              <w:t xml:space="preserve">. </w:t>
                            </w:r>
                            <w:bookmarkStart w:id="119" w:name="_Ref45164795"/>
                            <w:r w:rsidRPr="00470713">
                              <w:rPr>
                                <w:iCs w:val="0"/>
                                <w:color w:val="000000" w:themeColor="text1"/>
                                <w:szCs w:val="22"/>
                              </w:rPr>
                              <w:t>CNN network topology (Jordan, 2017)</w:t>
                            </w:r>
                            <w:bookmarkEnd w:id="118"/>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8F82F" id="Text Box 29" o:spid="_x0000_s1038" type="#_x0000_t202" style="position:absolute;left:0;text-align:left;margin-left:0;margin-top:0;width:424.8pt;height:296.65pt;z-index:-251610112;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" o:allowoverlap="f" fillcolor="white [3201]" stroked="f" strokeweight=".5pt">
                <v:textbox inset="0,0,0,0">
                  <w:txbxContent>
                    <w:p w14:paraId="4C43A3A8" w14:textId="4E301110" w:rsidR="008A4228" w:rsidRDefault="008A4228" w:rsidP="00085822">
                      <w:pPr>
                        <w:jc w:val="center"/>
                      </w:pPr>
                      <w:r>
                        <w:rPr>
                          <w:noProof/>
                        </w:rPr>
                        <w:drawing>
                          <wp:inline distT="0" distB="0" distL="0" distR="0" wp14:anchorId="250B6157" wp14:editId="1C26FED1">
                            <wp:extent cx="5337091" cy="3402957"/>
                            <wp:effectExtent l="0" t="0" r="0" b="1270"/>
                            <wp:docPr id="44" name="Picture 4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NN_network_topology_expanded.PNG"/>
                                    <pic:cNvPicPr/>
                                  </pic:nvPicPr>
                                  <pic:blipFill>
                                    <a:blip r:embed="rId32">
                                      <a:extLst>
                                        <a:ext uri="{28A0092B-C50C-407E-A947-70E740481C1C}">
                                          <a14:useLocalDpi xmlns:a14="http://schemas.microsoft.com/office/drawing/2010/main" val="0"/>
                                        </a:ext>
                                      </a:extLst>
                                    </a:blip>
                                    <a:stretch>
                                      <a:fillRect/>
                                    </a:stretch>
                                  </pic:blipFill>
                                  <pic:spPr>
                                    <a:xfrm>
                                      <a:off x="0" y="0"/>
                                      <a:ext cx="5373377" cy="3426093"/>
                                    </a:xfrm>
                                    <a:prstGeom prst="rect">
                                      <a:avLst/>
                                    </a:prstGeom>
                                  </pic:spPr>
                                </pic:pic>
                              </a:graphicData>
                            </a:graphic>
                          </wp:inline>
                        </w:drawing>
                      </w:r>
                    </w:p>
                    <w:p w14:paraId="59EA3879" w14:textId="5F0E2ADB" w:rsidR="008A4228" w:rsidRPr="00470713" w:rsidRDefault="008A4228" w:rsidP="00085822">
                      <w:pPr>
                        <w:pStyle w:val="Caption"/>
                        <w:jc w:val="center"/>
                        <w:rPr>
                          <w:iCs w:val="0"/>
                          <w:color w:val="000000" w:themeColor="text1"/>
                          <w:szCs w:val="22"/>
                        </w:rPr>
                      </w:pPr>
                      <w:bookmarkStart w:id="154" w:name="_Ref44901515"/>
                      <w:bookmarkStart w:id="155" w:name="_Ref45167773"/>
                      <w:r w:rsidRPr="00470713">
                        <w:rPr>
                          <w:b/>
                          <w:iCs w:val="0"/>
                          <w:color w:val="000000" w:themeColor="text1"/>
                          <w:szCs w:val="22"/>
                        </w:rPr>
                        <w:t xml:space="preserve">Figure </w:t>
                      </w:r>
                      <w:r w:rsidRPr="00470713">
                        <w:rPr>
                          <w:b/>
                          <w:iCs w:val="0"/>
                          <w:color w:val="000000" w:themeColor="text1"/>
                          <w:szCs w:val="22"/>
                        </w:rPr>
                        <w:fldChar w:fldCharType="begin"/>
                      </w:r>
                      <w:r w:rsidRPr="00470713">
                        <w:rPr>
                          <w:b/>
                          <w:iCs w:val="0"/>
                          <w:color w:val="000000" w:themeColor="text1"/>
                          <w:szCs w:val="22"/>
                        </w:rPr>
                        <w:instrText xml:space="preserve"> SEQ Figure \* ARABIC </w:instrText>
                      </w:r>
                      <w:r w:rsidRPr="00470713">
                        <w:rPr>
                          <w:b/>
                          <w:iCs w:val="0"/>
                          <w:color w:val="000000" w:themeColor="text1"/>
                          <w:szCs w:val="22"/>
                        </w:rPr>
                        <w:fldChar w:fldCharType="separate"/>
                      </w:r>
                      <w:r>
                        <w:rPr>
                          <w:b/>
                          <w:iCs w:val="0"/>
                          <w:noProof/>
                          <w:color w:val="000000" w:themeColor="text1"/>
                          <w:szCs w:val="22"/>
                        </w:rPr>
                        <w:t>11</w:t>
                      </w:r>
                      <w:r w:rsidRPr="00470713">
                        <w:rPr>
                          <w:b/>
                          <w:iCs w:val="0"/>
                          <w:color w:val="000000" w:themeColor="text1"/>
                          <w:szCs w:val="22"/>
                        </w:rPr>
                        <w:fldChar w:fldCharType="end"/>
                      </w:r>
                      <w:bookmarkEnd w:id="154"/>
                      <w:r w:rsidRPr="00470713">
                        <w:rPr>
                          <w:b/>
                          <w:iCs w:val="0"/>
                          <w:noProof/>
                          <w:color w:val="000000" w:themeColor="text1"/>
                          <w:szCs w:val="22"/>
                        </w:rPr>
                        <w:t xml:space="preserve">. </w:t>
                      </w:r>
                      <w:bookmarkStart w:id="156" w:name="_Ref45164795"/>
                      <w:r w:rsidRPr="00470713">
                        <w:rPr>
                          <w:iCs w:val="0"/>
                          <w:color w:val="000000" w:themeColor="text1"/>
                          <w:szCs w:val="22"/>
                        </w:rPr>
                        <w:t>CNN network topology (Jordan, 2017)</w:t>
                      </w:r>
                      <w:bookmarkEnd w:id="155"/>
                      <w:bookmarkEnd w:id="156"/>
                    </w:p>
                  </w:txbxContent>
                </v:textbox>
                <w10:wrap type="tight" anchorx="margin" anchory="margin"/>
              </v:shape>
            </w:pict>
          </mc:Fallback>
        </mc:AlternateContent>
      </w:r>
      <w:r w:rsidR="0026533A">
        <w:t>A c</w:t>
      </w:r>
      <w:r w:rsidR="007A6D0F" w:rsidRPr="007A6D0F">
        <w:t>onvolutional neural network</w:t>
      </w:r>
      <w:r w:rsidR="00470713">
        <w:t xml:space="preserve"> </w:t>
      </w:r>
      <w:r w:rsidR="00470713" w:rsidRPr="00470713">
        <w:t>(Jordan, 2017)</w:t>
      </w:r>
      <w:r w:rsidR="008E0DA1">
        <w:t xml:space="preserve"> is a</w:t>
      </w:r>
      <w:r w:rsidR="007A6D0F" w:rsidRPr="007A6D0F">
        <w:t xml:space="preserve"> </w:t>
      </w:r>
      <w:r w:rsidR="008E0DA1">
        <w:t>popular neural network variant</w:t>
      </w:r>
      <w:r w:rsidR="007A6D0F" w:rsidRPr="007A6D0F">
        <w:t xml:space="preserve"> which </w:t>
      </w:r>
      <w:r w:rsidR="008E0DA1">
        <w:t>is</w:t>
      </w:r>
      <w:r w:rsidR="007A6D0F" w:rsidRPr="007A6D0F">
        <w:t xml:space="preserve"> efficient at learning </w:t>
      </w:r>
      <w:r w:rsidR="00995728">
        <w:t xml:space="preserve">local correlations in </w:t>
      </w:r>
      <w:r w:rsidR="007A6D0F" w:rsidRPr="007A6D0F">
        <w:t xml:space="preserve">structured </w:t>
      </w:r>
      <w:r w:rsidR="00995728">
        <w:t>data</w:t>
      </w:r>
      <w:r w:rsidR="007A6D0F" w:rsidRPr="007A6D0F">
        <w:t xml:space="preserve">. Unlike </w:t>
      </w:r>
      <w:r w:rsidR="00995728">
        <w:t xml:space="preserve">the </w:t>
      </w:r>
      <w:r w:rsidR="007A6D0F" w:rsidRPr="007A6D0F">
        <w:t xml:space="preserve">fully connected </w:t>
      </w:r>
      <w:r w:rsidR="00995728">
        <w:t xml:space="preserve">MLP network discussed in the </w:t>
      </w:r>
      <w:r w:rsidR="007A6D0F" w:rsidRPr="007A6D0F">
        <w:t xml:space="preserve">previous section, CNNs </w:t>
      </w:r>
      <w:r w:rsidR="00995728">
        <w:t xml:space="preserve">operate on data on </w:t>
      </w:r>
      <w:r w:rsidR="00541DB3">
        <w:t xml:space="preserve">a </w:t>
      </w:r>
      <w:r w:rsidR="007A6D0F" w:rsidRPr="007A6D0F">
        <w:t>block by block bas</w:t>
      </w:r>
      <w:r w:rsidR="00995728">
        <w:t>i</w:t>
      </w:r>
      <w:r w:rsidR="007A6D0F" w:rsidRPr="007A6D0F">
        <w:t>s using a specific local parameter matrix called</w:t>
      </w:r>
      <w:r w:rsidR="00541DB3">
        <w:t xml:space="preserve"> a</w:t>
      </w:r>
      <w:r w:rsidR="007A6D0F" w:rsidRPr="007A6D0F">
        <w:t xml:space="preserve"> convolutional kernel</w:t>
      </w:r>
      <w:r w:rsidR="0026533A">
        <w:t xml:space="preserve">. </w:t>
      </w:r>
      <w:r w:rsidR="00E064CC" w:rsidRPr="002D1AD2">
        <w:fldChar w:fldCharType="begin"/>
      </w:r>
      <w:r w:rsidR="00E064CC" w:rsidRPr="002D1AD2">
        <w:instrText xml:space="preserve"> REF _Ref44901515 </w:instrText>
      </w:r>
      <w:r w:rsidR="00E064CC">
        <w:instrText xml:space="preserve"> \* MERGEFORMAT </w:instrText>
      </w:r>
      <w:r w:rsidR="00E064CC" w:rsidRPr="002D1AD2">
        <w:fldChar w:fldCharType="separate"/>
      </w:r>
      <w:r w:rsidR="00B86143" w:rsidRPr="00B86143">
        <w:t>Figure 11</w:t>
      </w:r>
      <w:r w:rsidR="00E064CC" w:rsidRPr="002D1AD2">
        <w:fldChar w:fldCharType="end"/>
      </w:r>
      <w:r w:rsidR="00E064CC">
        <w:t xml:space="preserve"> shows </w:t>
      </w:r>
      <w:r w:rsidR="0026533A">
        <w:t xml:space="preserve">the </w:t>
      </w:r>
      <w:r w:rsidR="00E064CC">
        <w:t>basic CNN network</w:t>
      </w:r>
      <w:r w:rsidR="0026533A">
        <w:t xml:space="preserve"> topology</w:t>
      </w:r>
      <w:r w:rsidR="00E064CC">
        <w:t xml:space="preserve">. The nodes associated with the convolutional layer </w:t>
      </w:r>
      <w:r w:rsidR="008E7BBF">
        <w:t xml:space="preserve">in this figure are </w:t>
      </w:r>
      <w:r w:rsidR="00364E31">
        <w:t>transformed vectors</w:t>
      </w:r>
      <w:r w:rsidR="008E7BBF">
        <w:t xml:space="preserve"> generated by a </w:t>
      </w:r>
      <m:oMath>
        <m:r>
          <w:rPr>
            <w:rFonts w:ascii="Cambria Math" w:hAnsi="Cambria Math"/>
          </w:rPr>
          <m:t>2x2</m:t>
        </m:r>
      </m:oMath>
      <w:r w:rsidR="008E7BBF">
        <w:t xml:space="preserve"> kernel.</w:t>
      </w:r>
      <w:r w:rsidR="00E064CC">
        <w:t xml:space="preserve"> That is why they share the same parameters </w:t>
      </w:r>
      <w:r w:rsidR="008E7BBF">
        <w:t>(</w:t>
      </w:r>
      <m:oMath>
        <m:sSub>
          <m:sSubPr>
            <m:ctrlPr>
              <w:rPr>
                <w:rFonts w:ascii="Cambria Math" w:hAnsi="Cambria Math"/>
                <w:i/>
              </w:rPr>
            </m:ctrlPr>
          </m:sSubPr>
          <m:e>
            <m:r>
              <m:rPr>
                <m:sty m:val="p"/>
              </m:rPr>
              <w:rPr>
                <w:rFonts w:ascii="Cambria Math" w:hAnsi="Cambria Math"/>
              </w:rPr>
              <m:t>θ</m:t>
            </m:r>
          </m:e>
          <m:sub>
            <m:r>
              <w:rPr>
                <w:rFonts w:ascii="Cambria Math" w:hAnsi="Cambria Math"/>
              </w:rPr>
              <m:t>i,j</m:t>
            </m:r>
          </m:sub>
        </m:sSub>
      </m:oMath>
      <w:r w:rsidR="008E7BBF">
        <w:t xml:space="preserve">) </w:t>
      </w:r>
      <w:r w:rsidR="00E064CC">
        <w:t xml:space="preserve">across all input vectors. </w:t>
      </w:r>
    </w:p>
    <w:p w14:paraId="6F1770F9" w14:textId="20C81B27" w:rsidR="00995728" w:rsidRDefault="007A6D0F" w:rsidP="003310F9">
      <w:pPr>
        <w:spacing w:line="480" w:lineRule="auto"/>
        <w:ind w:firstLine="576"/>
        <w:jc w:val="both"/>
      </w:pPr>
      <w:r w:rsidRPr="007A6D0F">
        <w:lastRenderedPageBreak/>
        <w:t xml:space="preserve">Convolutional kernels are designed to learn abstract local patterns </w:t>
      </w:r>
      <w:r w:rsidR="00995728">
        <w:t xml:space="preserve">in </w:t>
      </w:r>
      <w:r w:rsidRPr="007A6D0F">
        <w:t xml:space="preserve">data. </w:t>
      </w:r>
      <w:r w:rsidR="00995728">
        <w:t xml:space="preserve">This is best demonstrated through a simple </w:t>
      </w:r>
      <w:r w:rsidRPr="007A6D0F">
        <w:t xml:space="preserve">image classification </w:t>
      </w:r>
      <w:r w:rsidR="00995728">
        <w:t xml:space="preserve">example. </w:t>
      </w:r>
      <w:r w:rsidRPr="007A6D0F">
        <w:t xml:space="preserve">The outputs of the kernels associated with the initial layers </w:t>
      </w:r>
      <w:r w:rsidR="00995728">
        <w:t xml:space="preserve">of the network are designed to </w:t>
      </w:r>
      <w:r w:rsidRPr="007A6D0F">
        <w:t xml:space="preserve">learn </w:t>
      </w:r>
      <w:r w:rsidR="00995728">
        <w:t xml:space="preserve">low-level </w:t>
      </w:r>
      <w:r w:rsidRPr="007A6D0F">
        <w:t>properties of the image such as edges, curves</w:t>
      </w:r>
      <w:r w:rsidR="00995728">
        <w:t xml:space="preserve"> and </w:t>
      </w:r>
      <w:r w:rsidRPr="007A6D0F">
        <w:t>color gradients</w:t>
      </w:r>
      <w:r w:rsidR="00995728">
        <w:t xml:space="preserve">. </w:t>
      </w:r>
      <w:r w:rsidRPr="007A6D0F">
        <w:t>The kernels at the later stages learn</w:t>
      </w:r>
      <w:r w:rsidR="00995728">
        <w:t xml:space="preserve"> </w:t>
      </w:r>
      <w:r w:rsidRPr="007A6D0F">
        <w:t xml:space="preserve">global patterns </w:t>
      </w:r>
      <w:r w:rsidR="008E0DA1">
        <w:t xml:space="preserve">and shapes </w:t>
      </w:r>
      <w:r w:rsidRPr="007A6D0F">
        <w:t xml:space="preserve">in the data such as </w:t>
      </w:r>
      <w:r w:rsidR="00995728">
        <w:t xml:space="preserve">whether </w:t>
      </w:r>
      <w:r w:rsidRPr="007A6D0F">
        <w:t>the edges</w:t>
      </w:r>
      <w:r w:rsidR="00995728">
        <w:t xml:space="preserve"> or </w:t>
      </w:r>
      <w:r w:rsidRPr="007A6D0F">
        <w:t>curves are associated with</w:t>
      </w:r>
      <w:r w:rsidR="00995728">
        <w:t xml:space="preserve"> </w:t>
      </w:r>
      <w:r w:rsidRPr="007A6D0F">
        <w:t xml:space="preserve">specific </w:t>
      </w:r>
      <w:r w:rsidR="00995728">
        <w:t>objects or properties of the image.</w:t>
      </w:r>
      <w:r w:rsidR="002D1AD2">
        <w:t xml:space="preserve"> </w:t>
      </w:r>
      <w:r w:rsidR="002D1AD2" w:rsidRPr="002D1AD2">
        <w:fldChar w:fldCharType="begin"/>
      </w:r>
      <w:r w:rsidR="002D1AD2" w:rsidRPr="002D1AD2">
        <w:instrText xml:space="preserve"> REF _Ref44901520 </w:instrText>
      </w:r>
      <w:r w:rsidR="002D1AD2">
        <w:instrText xml:space="preserve"> \* MERGEFORMAT </w:instrText>
      </w:r>
      <w:r w:rsidR="002D1AD2" w:rsidRPr="002D1AD2">
        <w:fldChar w:fldCharType="separate"/>
      </w:r>
      <w:r w:rsidR="00B86143" w:rsidRPr="00B86143">
        <w:t>Figure 12</w:t>
      </w:r>
      <w:r w:rsidR="002D1AD2" w:rsidRPr="002D1AD2">
        <w:fldChar w:fldCharType="end"/>
      </w:r>
      <w:r w:rsidR="002D1AD2">
        <w:t xml:space="preserve"> </w:t>
      </w:r>
      <w:r w:rsidR="003310F9">
        <w:t>shows an example of how</w:t>
      </w:r>
      <w:r w:rsidR="00470713">
        <w:t xml:space="preserve"> </w:t>
      </w:r>
      <w:r w:rsidR="003310F9">
        <w:t xml:space="preserve">facial features are learned by </w:t>
      </w:r>
      <w:r w:rsidR="00B723F1">
        <w:t xml:space="preserve">the </w:t>
      </w:r>
      <w:r w:rsidR="003310F9">
        <w:t>kernels as we move deeper and deeper into the network.</w:t>
      </w:r>
    </w:p>
    <w:p w14:paraId="62FF5685" w14:textId="2B12890B" w:rsidR="00085822" w:rsidRDefault="009A7565" w:rsidP="003310F9">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708416" behindDoc="1" locked="0" layoutInCell="1" allowOverlap="0" wp14:anchorId="09C603C8" wp14:editId="4982AB04">
                <wp:simplePos x="0" y="0"/>
                <wp:positionH relativeFrom="margin">
                  <wp:align>center</wp:align>
                </wp:positionH>
                <wp:positionV relativeFrom="margin">
                  <wp:align>bottom</wp:align>
                </wp:positionV>
                <wp:extent cx="5477256" cy="4032504"/>
                <wp:effectExtent l="0" t="0" r="0" b="6350"/>
                <wp:wrapTight wrapText="bothSides">
                  <wp:wrapPolygon edited="0">
                    <wp:start x="0" y="0"/>
                    <wp:lineTo x="0" y="21566"/>
                    <wp:lineTo x="21537" y="21566"/>
                    <wp:lineTo x="21537"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5477256" cy="4032504"/>
                        </a:xfrm>
                        <a:prstGeom prst="rect">
                          <a:avLst/>
                        </a:prstGeom>
                        <a:solidFill>
                          <a:schemeClr val="lt1"/>
                        </a:solidFill>
                        <a:ln w="6350">
                          <a:noFill/>
                        </a:ln>
                      </wps:spPr>
                      <wps:txbx>
                        <w:txbxContent>
                          <w:p w14:paraId="78A708ED" w14:textId="4F89438E" w:rsidR="008A4228" w:rsidRDefault="008A4228" w:rsidP="00085822">
                            <w:pPr>
                              <w:jc w:val="center"/>
                            </w:pPr>
                            <w:r>
                              <w:rPr>
                                <w:noProof/>
                              </w:rPr>
                              <w:drawing>
                                <wp:inline distT="0" distB="0" distL="0" distR="0" wp14:anchorId="5FF18576" wp14:editId="5B56A3DB">
                                  <wp:extent cx="3446145" cy="3638550"/>
                                  <wp:effectExtent l="0" t="0" r="0" b="6350"/>
                                  <wp:docPr id="36" name="Picture 36"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NN_featmaps_layer_by_layer.PNG"/>
                                          <pic:cNvPicPr/>
                                        </pic:nvPicPr>
                                        <pic:blipFill>
                                          <a:blip r:embed="rId33">
                                            <a:extLst>
                                              <a:ext uri="{28A0092B-C50C-407E-A947-70E740481C1C}">
                                                <a14:useLocalDpi xmlns:a14="http://schemas.microsoft.com/office/drawing/2010/main" val="0"/>
                                              </a:ext>
                                            </a:extLst>
                                          </a:blip>
                                          <a:stretch>
                                            <a:fillRect/>
                                          </a:stretch>
                                        </pic:blipFill>
                                        <pic:spPr>
                                          <a:xfrm>
                                            <a:off x="0" y="0"/>
                                            <a:ext cx="3446145" cy="3638550"/>
                                          </a:xfrm>
                                          <a:prstGeom prst="rect">
                                            <a:avLst/>
                                          </a:prstGeom>
                                        </pic:spPr>
                                      </pic:pic>
                                    </a:graphicData>
                                  </a:graphic>
                                </wp:inline>
                              </w:drawing>
                            </w:r>
                          </w:p>
                          <w:p w14:paraId="4DBA5350" w14:textId="52A2110B" w:rsidR="008A4228" w:rsidRPr="00F8622D" w:rsidRDefault="008A4228" w:rsidP="00595AC9">
                            <w:pPr>
                              <w:pStyle w:val="Caption"/>
                              <w:jc w:val="center"/>
                              <w:rPr>
                                <w:iCs w:val="0"/>
                              </w:rPr>
                            </w:pPr>
                            <w:bookmarkStart w:id="120" w:name="_Ref44901520"/>
                            <w:bookmarkStart w:id="121" w:name="_Ref45167786"/>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12</w:t>
                            </w:r>
                            <w:r w:rsidRPr="00F8622D">
                              <w:rPr>
                                <w:b/>
                                <w:iCs w:val="0"/>
                                <w:color w:val="000000" w:themeColor="text1"/>
                                <w:szCs w:val="22"/>
                              </w:rPr>
                              <w:fldChar w:fldCharType="end"/>
                            </w:r>
                            <w:bookmarkEnd w:id="120"/>
                            <w:r w:rsidRPr="00F8622D">
                              <w:rPr>
                                <w:b/>
                                <w:iCs w:val="0"/>
                                <w:noProof/>
                                <w:color w:val="000000" w:themeColor="text1"/>
                                <w:szCs w:val="22"/>
                              </w:rPr>
                              <w:t xml:space="preserve">. </w:t>
                            </w:r>
                            <w:bookmarkStart w:id="122" w:name="_Ref45167782"/>
                            <w:r w:rsidRPr="00F8622D">
                              <w:rPr>
                                <w:iCs w:val="0"/>
                                <w:color w:val="000000" w:themeColor="text1"/>
                                <w:szCs w:val="22"/>
                              </w:rPr>
                              <w:t>An example of feature maps generated by CNN kernels (Lee et al., 2009)</w:t>
                            </w:r>
                            <w:bookmarkEnd w:id="121"/>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603C8" id="Text Box 34" o:spid="_x0000_s1039" type="#_x0000_t202" style="position:absolute;left:0;text-align:left;margin-left:0;margin-top:0;width:431.3pt;height:317.5pt;z-index:-251608064;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" o:allowoverlap="f" fillcolor="white [3201]" stroked="f" strokeweight=".5pt">
                <v:textbox inset="0,0,0,0">
                  <w:txbxContent>
                    <w:p w14:paraId="78A708ED" w14:textId="4F89438E" w:rsidR="008A4228" w:rsidRDefault="008A4228" w:rsidP="00085822">
                      <w:pPr>
                        <w:jc w:val="center"/>
                      </w:pPr>
                      <w:r>
                        <w:rPr>
                          <w:noProof/>
                        </w:rPr>
                        <w:drawing>
                          <wp:inline distT="0" distB="0" distL="0" distR="0" wp14:anchorId="5FF18576" wp14:editId="5B56A3DB">
                            <wp:extent cx="3446145" cy="3638550"/>
                            <wp:effectExtent l="0" t="0" r="0" b="6350"/>
                            <wp:docPr id="36" name="Picture 36"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NN_featmaps_layer_by_layer.PNG"/>
                                    <pic:cNvPicPr/>
                                  </pic:nvPicPr>
                                  <pic:blipFill>
                                    <a:blip r:embed="rId34">
                                      <a:extLst>
                                        <a:ext uri="{28A0092B-C50C-407E-A947-70E740481C1C}">
                                          <a14:useLocalDpi xmlns:a14="http://schemas.microsoft.com/office/drawing/2010/main" val="0"/>
                                        </a:ext>
                                      </a:extLst>
                                    </a:blip>
                                    <a:stretch>
                                      <a:fillRect/>
                                    </a:stretch>
                                  </pic:blipFill>
                                  <pic:spPr>
                                    <a:xfrm>
                                      <a:off x="0" y="0"/>
                                      <a:ext cx="3446145" cy="3638550"/>
                                    </a:xfrm>
                                    <a:prstGeom prst="rect">
                                      <a:avLst/>
                                    </a:prstGeom>
                                  </pic:spPr>
                                </pic:pic>
                              </a:graphicData>
                            </a:graphic>
                          </wp:inline>
                        </w:drawing>
                      </w:r>
                    </w:p>
                    <w:p w14:paraId="4DBA5350" w14:textId="52A2110B" w:rsidR="008A4228" w:rsidRPr="00F8622D" w:rsidRDefault="008A4228" w:rsidP="00595AC9">
                      <w:pPr>
                        <w:pStyle w:val="Caption"/>
                        <w:jc w:val="center"/>
                        <w:rPr>
                          <w:iCs w:val="0"/>
                        </w:rPr>
                      </w:pPr>
                      <w:bookmarkStart w:id="160" w:name="_Ref44901520"/>
                      <w:bookmarkStart w:id="161" w:name="_Ref45167786"/>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12</w:t>
                      </w:r>
                      <w:r w:rsidRPr="00F8622D">
                        <w:rPr>
                          <w:b/>
                          <w:iCs w:val="0"/>
                          <w:color w:val="000000" w:themeColor="text1"/>
                          <w:szCs w:val="22"/>
                        </w:rPr>
                        <w:fldChar w:fldCharType="end"/>
                      </w:r>
                      <w:bookmarkEnd w:id="160"/>
                      <w:r w:rsidRPr="00F8622D">
                        <w:rPr>
                          <w:b/>
                          <w:iCs w:val="0"/>
                          <w:noProof/>
                          <w:color w:val="000000" w:themeColor="text1"/>
                          <w:szCs w:val="22"/>
                        </w:rPr>
                        <w:t xml:space="preserve">. </w:t>
                      </w:r>
                      <w:bookmarkStart w:id="162" w:name="_Ref45167782"/>
                      <w:r w:rsidRPr="00F8622D">
                        <w:rPr>
                          <w:iCs w:val="0"/>
                          <w:color w:val="000000" w:themeColor="text1"/>
                          <w:szCs w:val="22"/>
                        </w:rPr>
                        <w:t>An example of feature maps generated by CNN kernels (Lee et al., 2009)</w:t>
                      </w:r>
                      <w:bookmarkEnd w:id="161"/>
                      <w:bookmarkEnd w:id="162"/>
                    </w:p>
                  </w:txbxContent>
                </v:textbox>
                <w10:wrap type="tight" anchorx="margin" anchory="margin"/>
              </v:shape>
            </w:pict>
          </mc:Fallback>
        </mc:AlternateContent>
      </w:r>
      <w:r w:rsidR="007A6D0F" w:rsidRPr="007A6D0F">
        <w:t>The outputs of the convolutional kernels are called feature</w:t>
      </w:r>
      <w:r w:rsidR="00995728">
        <w:t xml:space="preserve"> </w:t>
      </w:r>
      <w:r w:rsidR="007A6D0F" w:rsidRPr="007A6D0F">
        <w:t>maps</w:t>
      </w:r>
      <w:r w:rsidR="00531550">
        <w:t>. This is because during training,</w:t>
      </w:r>
      <w:r w:rsidR="007A6D0F" w:rsidRPr="007A6D0F">
        <w:t xml:space="preserve"> kernels </w:t>
      </w:r>
      <w:r w:rsidR="00531550">
        <w:t>attempt to</w:t>
      </w:r>
      <w:r w:rsidR="007A6D0F" w:rsidRPr="007A6D0F">
        <w:t xml:space="preserve"> learn</w:t>
      </w:r>
      <w:r w:rsidR="00995728">
        <w:t xml:space="preserve"> </w:t>
      </w:r>
      <w:r w:rsidR="007A6D0F" w:rsidRPr="007A6D0F">
        <w:t xml:space="preserve">the features associated with the data. A channel of a convolutional network, different from an EEG channel, can focus on a specific </w:t>
      </w:r>
      <w:r w:rsidR="008E0DA1">
        <w:t>dimension</w:t>
      </w:r>
      <w:r w:rsidR="007A6D0F" w:rsidRPr="007A6D0F">
        <w:t xml:space="preserve"> of </w:t>
      </w:r>
      <w:r w:rsidR="008E0DA1">
        <w:t xml:space="preserve">the </w:t>
      </w:r>
      <w:r w:rsidR="007A6D0F" w:rsidRPr="007A6D0F">
        <w:t>data such as</w:t>
      </w:r>
      <w:r w:rsidR="00995728">
        <w:t xml:space="preserve"> pixel </w:t>
      </w:r>
      <w:r w:rsidR="007A6D0F" w:rsidRPr="007A6D0F">
        <w:t xml:space="preserve">color. </w:t>
      </w:r>
      <w:r w:rsidR="00995728">
        <w:t>For example, a</w:t>
      </w:r>
      <w:r w:rsidR="007A6D0F" w:rsidRPr="007A6D0F">
        <w:t xml:space="preserve"> </w:t>
      </w:r>
      <m:oMath>
        <m:r>
          <w:rPr>
            <w:rFonts w:ascii="Cambria Math" w:hAnsi="Cambria Math"/>
          </w:rPr>
          <m:t>3</m:t>
        </m:r>
      </m:oMath>
      <w:r w:rsidR="007A6D0F" w:rsidRPr="007A6D0F">
        <w:t xml:space="preserve">-channel image classification </w:t>
      </w:r>
      <w:r w:rsidR="00995728">
        <w:t xml:space="preserve">system could </w:t>
      </w:r>
      <w:r w:rsidR="007A6D0F" w:rsidRPr="007A6D0F">
        <w:lastRenderedPageBreak/>
        <w:t xml:space="preserve">have </w:t>
      </w:r>
      <w:r w:rsidR="00995728">
        <w:t xml:space="preserve">three </w:t>
      </w:r>
      <w:r w:rsidR="007A6D0F" w:rsidRPr="007A6D0F">
        <w:t>sets of convolutional neural networks</w:t>
      </w:r>
      <w:r w:rsidR="00995728">
        <w:t xml:space="preserve"> – one </w:t>
      </w:r>
      <w:r w:rsidR="007A6D0F" w:rsidRPr="007A6D0F">
        <w:t xml:space="preserve">associated with </w:t>
      </w:r>
      <w:r w:rsidR="00995728">
        <w:t>each color (e.g., r</w:t>
      </w:r>
      <w:r w:rsidR="007A6D0F" w:rsidRPr="007A6D0F">
        <w:t xml:space="preserve">ed, </w:t>
      </w:r>
      <w:r w:rsidR="00995728">
        <w:t>g</w:t>
      </w:r>
      <w:r w:rsidR="007A6D0F" w:rsidRPr="007A6D0F">
        <w:t xml:space="preserve">reen and </w:t>
      </w:r>
      <w:r w:rsidR="00995728">
        <w:t>b</w:t>
      </w:r>
      <w:r w:rsidR="007A6D0F" w:rsidRPr="007A6D0F">
        <w:t>lue</w:t>
      </w:r>
      <w:r w:rsidR="00995728">
        <w:t xml:space="preserve"> </w:t>
      </w:r>
      <w:r w:rsidR="00995728">
        <w:softHyphen/>
        <w:t>– if color was determined to be an important feature for classification.</w:t>
      </w:r>
    </w:p>
    <w:p w14:paraId="7AB982F0" w14:textId="22CEB70C" w:rsidR="007A6D0F" w:rsidRDefault="007A6D0F" w:rsidP="007A6D0F">
      <w:pPr>
        <w:spacing w:line="480" w:lineRule="auto"/>
        <w:ind w:firstLine="576"/>
        <w:jc w:val="both"/>
      </w:pPr>
      <w:r w:rsidRPr="007A6D0F">
        <w:t>Mathematically, output of a CNN layer can be defined as:</w:t>
      </w:r>
    </w:p>
    <w:p w14:paraId="39A8681E" w14:textId="524D9E0F" w:rsidR="007A6D0F" w:rsidRPr="007A6D0F"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p>
          <m:sSupPr>
            <m:ctrlPr>
              <w:rPr>
                <w:rFonts w:ascii="Cambria Math" w:hAnsi="Cambria Math"/>
                <w:i/>
              </w:rPr>
            </m:ctrlPr>
          </m:sSupPr>
          <m:e>
            <m:r>
              <w:rPr>
                <w:rFonts w:ascii="Cambria Math" w:hAnsi="Cambria Math"/>
              </w:rPr>
              <m:t>x</m:t>
            </m:r>
          </m:e>
          <m:sup>
            <m:d>
              <m:dPr>
                <m:ctrlPr>
                  <w:rPr>
                    <w:rFonts w:ascii="Cambria Math" w:hAnsi="Cambria Math"/>
                    <w:i/>
                  </w:rPr>
                </m:ctrlPr>
              </m:dPr>
              <m:e>
                <m:r>
                  <w:rPr>
                    <w:rFonts w:ascii="Cambria Math" w:hAnsi="Cambria Math"/>
                  </w:rPr>
                  <m:t>l+1</m:t>
                </m:r>
              </m:e>
            </m:d>
          </m:sup>
        </m:sSup>
        <m:r>
          <w:rPr>
            <w:rFonts w:ascii="Cambria Math" w:hAnsi="Cambria Math"/>
          </w:rPr>
          <m:t>= f</m:t>
        </m:r>
        <m:d>
          <m:dPr>
            <m:ctrlPr>
              <w:rPr>
                <w:rFonts w:ascii="Cambria Math" w:hAnsi="Cambria Math"/>
                <w:i/>
              </w:rPr>
            </m:ctrlPr>
          </m:dPr>
          <m:e>
            <m:sSup>
              <m:sSupPr>
                <m:ctrlPr>
                  <w:rPr>
                    <w:rFonts w:ascii="Cambria Math" w:hAnsi="Cambria Math"/>
                    <w:i/>
                  </w:rPr>
                </m:ctrlPr>
              </m:sSupPr>
              <m:e>
                <m:r>
                  <w:rPr>
                    <w:rFonts w:ascii="Cambria Math" w:hAnsi="Cambria Math"/>
                  </w:rPr>
                  <m:t>x</m:t>
                </m:r>
              </m:e>
              <m:sup>
                <m:d>
                  <m:dPr>
                    <m:ctrlPr>
                      <w:rPr>
                        <w:rFonts w:ascii="Cambria Math" w:hAnsi="Cambria Math"/>
                        <w:i/>
                      </w:rPr>
                    </m:ctrlPr>
                  </m:dPr>
                  <m:e>
                    <m:r>
                      <w:rPr>
                        <w:rFonts w:ascii="Cambria Math" w:hAnsi="Cambria Math"/>
                      </w:rPr>
                      <m:t>l</m:t>
                    </m:r>
                  </m:e>
                </m:d>
              </m:sup>
            </m:sSup>
            <m:r>
              <w:rPr>
                <w:rFonts w:ascii="Cambria Math" w:hAnsi="Cambria Math"/>
              </w:rPr>
              <m:t xml:space="preserve">, </m:t>
            </m:r>
            <m:sSup>
              <m:sSupPr>
                <m:ctrlPr>
                  <w:rPr>
                    <w:rFonts w:ascii="Cambria Math" w:hAnsi="Cambria Math"/>
                    <w:i/>
                  </w:rPr>
                </m:ctrlPr>
              </m:sSupPr>
              <m:e>
                <m:r>
                  <m:rPr>
                    <m:scr m:val="script"/>
                  </m:rPr>
                  <w:rPr>
                    <w:rFonts w:ascii="Cambria Math" w:hAnsi="Cambria Math"/>
                  </w:rPr>
                  <m:t>W</m:t>
                </m:r>
              </m:e>
              <m:sup>
                <m:d>
                  <m:dPr>
                    <m:ctrlPr>
                      <w:rPr>
                        <w:rFonts w:ascii="Cambria Math" w:hAnsi="Cambria Math"/>
                        <w:i/>
                      </w:rPr>
                    </m:ctrlPr>
                  </m:dPr>
                  <m:e>
                    <m:r>
                      <w:rPr>
                        <w:rFonts w:ascii="Cambria Math" w:hAnsi="Cambria Math"/>
                      </w:rPr>
                      <m:t>l</m:t>
                    </m:r>
                  </m:e>
                </m:d>
              </m:sup>
            </m:sSup>
          </m:e>
        </m:d>
        <m:r>
          <w:rPr>
            <w:rFonts w:ascii="Cambria Math" w:hAnsi="Cambria Math"/>
          </w:rPr>
          <m:t>= f</m:t>
        </m:r>
        <m:d>
          <m:dPr>
            <m:ctrlPr>
              <w:rPr>
                <w:rFonts w:ascii="Cambria Math" w:hAnsi="Cambria Math"/>
                <w:i/>
              </w:rPr>
            </m:ctrlPr>
          </m:dPr>
          <m:e>
            <m:sSup>
              <m:sSupPr>
                <m:ctrlPr>
                  <w:rPr>
                    <w:rFonts w:ascii="Cambria Math" w:hAnsi="Cambria Math"/>
                    <w:i/>
                  </w:rPr>
                </m:ctrlPr>
              </m:sSupPr>
              <m:e>
                <m:r>
                  <w:rPr>
                    <w:rFonts w:ascii="Cambria Math" w:hAnsi="Cambria Math"/>
                  </w:rPr>
                  <m:t>x</m:t>
                </m:r>
              </m:e>
              <m:sup>
                <m:d>
                  <m:dPr>
                    <m:ctrlPr>
                      <w:rPr>
                        <w:rFonts w:ascii="Cambria Math" w:hAnsi="Cambria Math"/>
                        <w:i/>
                      </w:rPr>
                    </m:ctrlPr>
                  </m:dPr>
                  <m:e>
                    <m:r>
                      <w:rPr>
                        <w:rFonts w:ascii="Cambria Math" w:hAnsi="Cambria Math"/>
                      </w:rPr>
                      <m:t>l</m:t>
                    </m:r>
                  </m:e>
                </m:d>
              </m:sup>
            </m:sSup>
            <m:r>
              <w:rPr>
                <w:rFonts w:ascii="Cambria Math" w:hAnsi="Cambria Math"/>
              </w:rPr>
              <m:t xml:space="preserve"> * </m:t>
            </m:r>
            <m:sSup>
              <m:sSupPr>
                <m:ctrlPr>
                  <w:rPr>
                    <w:rFonts w:ascii="Cambria Math" w:hAnsi="Cambria Math"/>
                    <w:i/>
                  </w:rPr>
                </m:ctrlPr>
              </m:sSupPr>
              <m:e>
                <m:r>
                  <w:rPr>
                    <w:rFonts w:ascii="Cambria Math" w:hAnsi="Cambria Math"/>
                  </w:rPr>
                  <m:t>k</m:t>
                </m:r>
              </m:e>
              <m:sup>
                <m:d>
                  <m:dPr>
                    <m:ctrlPr>
                      <w:rPr>
                        <w:rFonts w:ascii="Cambria Math" w:hAnsi="Cambria Math"/>
                        <w:i/>
                      </w:rPr>
                    </m:ctrlPr>
                  </m:dPr>
                  <m:e>
                    <m:r>
                      <w:rPr>
                        <w:rFonts w:ascii="Cambria Math" w:hAnsi="Cambria Math"/>
                      </w:rPr>
                      <m:t>l</m:t>
                    </m:r>
                  </m:e>
                </m:d>
              </m:sup>
            </m:sSup>
            <m:r>
              <w:rPr>
                <w:rFonts w:ascii="Cambria Math" w:hAnsi="Cambria Math"/>
              </w:rPr>
              <m:t xml:space="preserve">+ </m:t>
            </m:r>
            <m:sSup>
              <m:sSupPr>
                <m:ctrlPr>
                  <w:rPr>
                    <w:rFonts w:ascii="Cambria Math" w:hAnsi="Cambria Math"/>
                    <w:i/>
                  </w:rPr>
                </m:ctrlPr>
              </m:sSupPr>
              <m:e>
                <m:r>
                  <w:rPr>
                    <w:rFonts w:ascii="Cambria Math" w:hAnsi="Cambria Math"/>
                  </w:rPr>
                  <m:t>b</m:t>
                </m:r>
              </m:e>
              <m:sup>
                <m:d>
                  <m:dPr>
                    <m:ctrlPr>
                      <w:rPr>
                        <w:rFonts w:ascii="Cambria Math" w:hAnsi="Cambria Math"/>
                        <w:i/>
                      </w:rPr>
                    </m:ctrlPr>
                  </m:dPr>
                  <m:e>
                    <m:r>
                      <w:rPr>
                        <w:rFonts w:ascii="Cambria Math" w:hAnsi="Cambria Math"/>
                      </w:rPr>
                      <m:t>l</m:t>
                    </m:r>
                  </m:e>
                </m:d>
              </m:sup>
            </m:sSup>
          </m:e>
        </m:d>
      </m:oMath>
      <w:r w:rsidR="00AB0E55">
        <w:rPr>
          <w:rFonts w:ascii="Cambria Math" w:eastAsiaTheme="minorEastAsia" w:hAnsi="Cambria Math"/>
        </w:rPr>
        <w:t> </w:t>
      </w:r>
      <w:r w:rsidR="00995728">
        <w:rPr>
          <w:rFonts w:ascii="Cambria Math" w:eastAsiaTheme="minorEastAsia" w:hAnsi="Cambria Math"/>
          <w:iCs/>
        </w:rPr>
        <w:t>,</w:t>
      </w:r>
      <w:r w:rsidR="007A6D0F" w:rsidRPr="007A6D0F">
        <w:rPr>
          <w:rFonts w:ascii="Cambria Math" w:hAnsi="Cambria Math"/>
          <w:i/>
        </w:rPr>
        <w:tab/>
      </w:r>
      <w:r w:rsidR="007A6D0F" w:rsidRPr="007A6D0F">
        <w:rPr>
          <w:rFonts w:ascii="Cambria Math" w:hAnsi="Cambria Math"/>
          <w:iCs/>
        </w:rPr>
        <w:t>(</w:t>
      </w:r>
      <w:bookmarkStart w:id="123" w:name="equation_cnn_layer_output"/>
      <w:r w:rsidR="007A6D0F" w:rsidRPr="007A6D0F">
        <w:rPr>
          <w:rFonts w:ascii="Cambria Math" w:hAnsi="Cambria Math"/>
          <w:iCs/>
        </w:rPr>
        <w:fldChar w:fldCharType="begin"/>
      </w:r>
      <w:r w:rsidR="007A6D0F" w:rsidRPr="007A6D0F">
        <w:rPr>
          <w:rFonts w:ascii="Cambria Math" w:hAnsi="Cambria Math"/>
          <w:iCs/>
        </w:rPr>
        <w:instrText xml:space="preserve"> SEQ  Equation \* MERGEFORMAT  \* MERGEFORMAT </w:instrText>
      </w:r>
      <w:r w:rsidR="007A6D0F" w:rsidRPr="007A6D0F">
        <w:rPr>
          <w:rFonts w:ascii="Cambria Math" w:hAnsi="Cambria Math"/>
          <w:iCs/>
        </w:rPr>
        <w:fldChar w:fldCharType="separate"/>
      </w:r>
      <w:r w:rsidR="00B86143">
        <w:rPr>
          <w:rFonts w:ascii="Cambria Math" w:hAnsi="Cambria Math"/>
          <w:iCs/>
          <w:noProof/>
        </w:rPr>
        <w:t>5</w:t>
      </w:r>
      <w:r w:rsidR="007A6D0F" w:rsidRPr="007A6D0F">
        <w:rPr>
          <w:rFonts w:ascii="Cambria Math" w:hAnsi="Cambria Math"/>
          <w:iCs/>
        </w:rPr>
        <w:fldChar w:fldCharType="end"/>
      </w:r>
      <w:bookmarkEnd w:id="123"/>
      <w:r w:rsidR="007A6D0F" w:rsidRPr="007A6D0F">
        <w:rPr>
          <w:rFonts w:ascii="Cambria Math" w:hAnsi="Cambria Math"/>
          <w:iCs/>
        </w:rPr>
        <w:t>)</w:t>
      </w:r>
    </w:p>
    <w:p w14:paraId="55D48F5E" w14:textId="7F8AC6F5" w:rsidR="007A6D0F" w:rsidRDefault="00995728" w:rsidP="003B6AB1">
      <w:pPr>
        <w:spacing w:line="480" w:lineRule="auto"/>
        <w:jc w:val="both"/>
      </w:pPr>
      <w:r>
        <w:t>w</w:t>
      </w:r>
      <w:r w:rsidR="007A6D0F" w:rsidRPr="007A6D0F">
        <w:t xml:space="preserve">here </w:t>
      </w:r>
      <w:r>
        <w:t>the operator ‘</w:t>
      </w:r>
      <m:oMath>
        <m:r>
          <m:rPr>
            <m:sty m:val="p"/>
          </m:rPr>
          <w:rPr>
            <w:rFonts w:ascii="Cambria Math" w:hAnsi="Cambria Math"/>
          </w:rPr>
          <m:t>*</m:t>
        </m:r>
      </m:oMath>
      <w:r>
        <w:rPr>
          <w:rFonts w:eastAsiaTheme="minorEastAsia"/>
        </w:rPr>
        <w:t>’</w:t>
      </w:r>
      <w:r w:rsidR="007A6D0F" w:rsidRPr="007A6D0F">
        <w:t xml:space="preserve"> indicates a convolution operation</w:t>
      </w:r>
      <w:r>
        <w:t xml:space="preserve">, </w:t>
      </w:r>
      <m:oMath>
        <m:r>
          <w:rPr>
            <w:rFonts w:ascii="Cambria Math" w:hAnsi="Cambria Math"/>
          </w:rPr>
          <m:t>k</m:t>
        </m:r>
      </m:oMath>
      <w:r w:rsidR="007A6D0F" w:rsidRPr="007A6D0F">
        <w:t xml:space="preserve"> represents </w:t>
      </w:r>
      <w:r w:rsidR="008E0DA1">
        <w:t xml:space="preserve">the </w:t>
      </w:r>
      <w:r w:rsidR="007A6D0F" w:rsidRPr="007A6D0F">
        <w:t xml:space="preserve">kernels </w:t>
      </w:r>
      <w:r w:rsidR="008E0DA1">
        <w:t>of</w:t>
      </w:r>
      <w:r w:rsidR="007A6D0F" w:rsidRPr="007A6D0F">
        <w:t xml:space="preserve"> layer </w:t>
      </w:r>
      <m:oMath>
        <m:r>
          <w:rPr>
            <w:rFonts w:ascii="Cambria Math" w:hAnsi="Cambria Math"/>
          </w:rPr>
          <m:t>l</m:t>
        </m:r>
      </m:oMath>
      <w:r w:rsidR="007A6D0F" w:rsidRPr="007A6D0F">
        <w:t xml:space="preserve"> and </w:t>
      </w:r>
      <m:oMath>
        <m:r>
          <w:rPr>
            <w:rFonts w:ascii="Cambria Math" w:hAnsi="Cambria Math"/>
          </w:rPr>
          <m:t>b</m:t>
        </m:r>
      </m:oMath>
      <w:r w:rsidR="007A6D0F" w:rsidRPr="007A6D0F">
        <w:t xml:space="preserve"> </w:t>
      </w:r>
      <w:r w:rsidR="008E0DA1">
        <w:t>represents the</w:t>
      </w:r>
      <w:r w:rsidR="007A6D0F" w:rsidRPr="007A6D0F">
        <w:t xml:space="preserve"> bias vector</w:t>
      </w:r>
      <w:r w:rsidR="008E0DA1">
        <w:t>s</w:t>
      </w:r>
      <w:r w:rsidR="007A6D0F" w:rsidRPr="007A6D0F">
        <w:t xml:space="preserve"> associated with the kernels. In some of the models developed in this study, we will be using 2D CNN networks</w:t>
      </w:r>
      <w:r w:rsidR="00AB0E55">
        <w:t xml:space="preserve">. In this case, </w:t>
      </w:r>
      <w:r w:rsidR="007A6D0F" w:rsidRPr="007A6D0F">
        <w:t xml:space="preserve">the output of </w:t>
      </w:r>
      <w:r w:rsidR="00AB0E55">
        <w:t xml:space="preserve">a </w:t>
      </w:r>
      <w:r w:rsidR="007A6D0F" w:rsidRPr="007A6D0F">
        <w:t xml:space="preserve">2D CNN network at layer </w:t>
      </w:r>
      <m:oMath>
        <m:r>
          <w:rPr>
            <w:rFonts w:ascii="Cambria Math" w:hAnsi="Cambria Math"/>
          </w:rPr>
          <m:t>l</m:t>
        </m:r>
      </m:oMath>
      <w:r w:rsidR="007A6D0F" w:rsidRPr="007A6D0F">
        <w:t xml:space="preserve"> </w:t>
      </w:r>
      <w:r w:rsidR="00AB0E55">
        <w:t>is:</w:t>
      </w:r>
    </w:p>
    <w:p w14:paraId="5BC6CEA7" w14:textId="7A995A4B" w:rsidR="007A6D0F" w:rsidRPr="007A6D0F" w:rsidRDefault="007A6D0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Cs/>
        </w:rPr>
      </w:pPr>
      <w:bookmarkStart w:id="124" w:name="_Ref38100484"/>
      <m:oMath>
        <m:r>
          <w:rPr>
            <w:rFonts w:ascii="Cambria Math" w:hAnsi="Cambria Math"/>
          </w:rPr>
          <m:t>f</m:t>
        </m:r>
        <m:d>
          <m:dPr>
            <m:ctrlPr>
              <w:rPr>
                <w:rFonts w:ascii="Cambria Math" w:hAnsi="Cambria Math"/>
                <w:i/>
              </w:rPr>
            </m:ctrlPr>
          </m:dPr>
          <m:e>
            <m:nary>
              <m:naryPr>
                <m:chr m:val="∑"/>
                <m:supHide m:val="1"/>
                <m:ctrlPr>
                  <w:rPr>
                    <w:rFonts w:ascii="Cambria Math" w:hAnsi="Cambria Math"/>
                    <w:i/>
                  </w:rPr>
                </m:ctrlPr>
              </m:naryPr>
              <m:sub>
                <m:eqArr>
                  <m:eqArrPr>
                    <m:ctrlPr>
                      <w:rPr>
                        <w:rFonts w:ascii="Cambria Math" w:hAnsi="Cambria Math"/>
                        <w:i/>
                      </w:rPr>
                    </m:ctrlPr>
                  </m:eqArrPr>
                  <m:e>
                    <m:r>
                      <w:rPr>
                        <w:rFonts w:ascii="Cambria Math" w:hAnsi="Cambria Math"/>
                      </w:rPr>
                      <m:t xml:space="preserve">c&lt; </m:t>
                    </m:r>
                    <m:sSup>
                      <m:sSupPr>
                        <m:ctrlPr>
                          <w:rPr>
                            <w:rFonts w:ascii="Cambria Math" w:hAnsi="Cambria Math"/>
                            <w:i/>
                          </w:rPr>
                        </m:ctrlPr>
                      </m:sSupPr>
                      <m:e>
                        <m:r>
                          <w:rPr>
                            <w:rFonts w:ascii="Cambria Math" w:hAnsi="Cambria Math"/>
                          </w:rPr>
                          <m:t>M</m:t>
                        </m:r>
                      </m:e>
                      <m:sup>
                        <m:d>
                          <m:dPr>
                            <m:ctrlPr>
                              <w:rPr>
                                <w:rFonts w:ascii="Cambria Math" w:hAnsi="Cambria Math"/>
                                <w:i/>
                              </w:rPr>
                            </m:ctrlPr>
                          </m:dPr>
                          <m:e>
                            <m:r>
                              <w:rPr>
                                <w:rFonts w:ascii="Cambria Math" w:hAnsi="Cambria Math"/>
                              </w:rPr>
                              <m:t>l</m:t>
                            </m:r>
                          </m:e>
                        </m:d>
                      </m:sup>
                    </m:sSup>
                  </m:e>
                  <m:e>
                    <m:r>
                      <w:rPr>
                        <w:rFonts w:ascii="Cambria Math" w:hAnsi="Cambria Math"/>
                      </w:rPr>
                      <m:t xml:space="preserve">x&lt; </m:t>
                    </m:r>
                    <m:sSup>
                      <m:sSupPr>
                        <m:ctrlPr>
                          <w:rPr>
                            <w:rFonts w:ascii="Cambria Math" w:hAnsi="Cambria Math"/>
                            <w:i/>
                          </w:rPr>
                        </m:ctrlPr>
                      </m:sSupPr>
                      <m:e>
                        <m:r>
                          <w:rPr>
                            <w:rFonts w:ascii="Cambria Math" w:hAnsi="Cambria Math"/>
                          </w:rPr>
                          <m:t>X</m:t>
                        </m:r>
                      </m:e>
                      <m:sup>
                        <m:d>
                          <m:dPr>
                            <m:ctrlPr>
                              <w:rPr>
                                <w:rFonts w:ascii="Cambria Math" w:hAnsi="Cambria Math"/>
                                <w:i/>
                              </w:rPr>
                            </m:ctrlPr>
                          </m:dPr>
                          <m:e>
                            <m:r>
                              <w:rPr>
                                <w:rFonts w:ascii="Cambria Math" w:hAnsi="Cambria Math"/>
                              </w:rPr>
                              <m:t>l</m:t>
                            </m:r>
                          </m:e>
                        </m:d>
                      </m:sup>
                    </m:sSup>
                    <m:r>
                      <w:rPr>
                        <w:rFonts w:ascii="Cambria Math" w:hAnsi="Cambria Math"/>
                      </w:rPr>
                      <m:t xml:space="preserve">, y&lt; </m:t>
                    </m:r>
                    <m:sSup>
                      <m:sSupPr>
                        <m:ctrlPr>
                          <w:rPr>
                            <w:rFonts w:ascii="Cambria Math" w:hAnsi="Cambria Math"/>
                            <w:i/>
                          </w:rPr>
                        </m:ctrlPr>
                      </m:sSupPr>
                      <m:e>
                        <m:r>
                          <w:rPr>
                            <w:rFonts w:ascii="Cambria Math" w:hAnsi="Cambria Math"/>
                          </w:rPr>
                          <m:t>Y</m:t>
                        </m:r>
                      </m:e>
                      <m:sup>
                        <m:d>
                          <m:dPr>
                            <m:ctrlPr>
                              <w:rPr>
                                <w:rFonts w:ascii="Cambria Math" w:hAnsi="Cambria Math"/>
                                <w:i/>
                              </w:rPr>
                            </m:ctrlPr>
                          </m:dPr>
                          <m:e>
                            <m:r>
                              <w:rPr>
                                <w:rFonts w:ascii="Cambria Math" w:hAnsi="Cambria Math"/>
                              </w:rPr>
                              <m:t>l</m:t>
                            </m:r>
                          </m:e>
                        </m:d>
                      </m:sup>
                    </m:sSup>
                    <m:r>
                      <w:rPr>
                        <w:rFonts w:ascii="Cambria Math" w:hAnsi="Cambria Math"/>
                      </w:rPr>
                      <m:t xml:space="preserve"> </m:t>
                    </m:r>
                  </m:e>
                </m:eqArr>
              </m:sub>
              <m:sup/>
              <m:e>
                <m:sSubSup>
                  <m:sSubSupPr>
                    <m:ctrlPr>
                      <w:rPr>
                        <w:rFonts w:ascii="Cambria Math" w:hAnsi="Cambria Math"/>
                        <w:i/>
                      </w:rPr>
                    </m:ctrlPr>
                  </m:sSubSupPr>
                  <m:e>
                    <m:r>
                      <w:rPr>
                        <w:rFonts w:ascii="Cambria Math" w:hAnsi="Cambria Math"/>
                      </w:rPr>
                      <m:t xml:space="preserve">  x</m:t>
                    </m:r>
                  </m:e>
                  <m:sub>
                    <m:r>
                      <w:rPr>
                        <w:rFonts w:ascii="Cambria Math" w:hAnsi="Cambria Math"/>
                      </w:rPr>
                      <m:t>c, i+</m:t>
                    </m:r>
                    <m:sSup>
                      <m:sSupPr>
                        <m:ctrlPr>
                          <w:rPr>
                            <w:rFonts w:ascii="Cambria Math" w:hAnsi="Cambria Math"/>
                            <w:i/>
                          </w:rPr>
                        </m:ctrlPr>
                      </m:sSupPr>
                      <m:e>
                        <m:r>
                          <w:rPr>
                            <w:rFonts w:ascii="Cambria Math" w:hAnsi="Cambria Math"/>
                          </w:rPr>
                          <m:t>X</m:t>
                        </m:r>
                      </m:e>
                      <m:sup>
                        <m:d>
                          <m:dPr>
                            <m:ctrlPr>
                              <w:rPr>
                                <w:rFonts w:ascii="Cambria Math" w:hAnsi="Cambria Math"/>
                                <w:i/>
                              </w:rPr>
                            </m:ctrlPr>
                          </m:dPr>
                          <m:e>
                            <m:r>
                              <w:rPr>
                                <w:rFonts w:ascii="Cambria Math" w:hAnsi="Cambria Math"/>
                              </w:rPr>
                              <m:t>l</m:t>
                            </m:r>
                          </m:e>
                        </m:d>
                      </m:sup>
                    </m:sSup>
                    <m:r>
                      <w:rPr>
                        <w:rFonts w:ascii="Cambria Math" w:hAnsi="Cambria Math"/>
                      </w:rPr>
                      <m:t>-1-x,j+</m:t>
                    </m:r>
                    <m:sSup>
                      <m:sSupPr>
                        <m:ctrlPr>
                          <w:rPr>
                            <w:rFonts w:ascii="Cambria Math" w:hAnsi="Cambria Math"/>
                            <w:i/>
                          </w:rPr>
                        </m:ctrlPr>
                      </m:sSupPr>
                      <m:e>
                        <m:r>
                          <w:rPr>
                            <w:rFonts w:ascii="Cambria Math" w:hAnsi="Cambria Math"/>
                          </w:rPr>
                          <m:t>Y</m:t>
                        </m:r>
                      </m:e>
                      <m:sup>
                        <m:d>
                          <m:dPr>
                            <m:ctrlPr>
                              <w:rPr>
                                <w:rFonts w:ascii="Cambria Math" w:hAnsi="Cambria Math"/>
                                <w:i/>
                              </w:rPr>
                            </m:ctrlPr>
                          </m:dPr>
                          <m:e>
                            <m:r>
                              <w:rPr>
                                <w:rFonts w:ascii="Cambria Math" w:hAnsi="Cambria Math"/>
                              </w:rPr>
                              <m:t>l</m:t>
                            </m:r>
                          </m:e>
                        </m:d>
                      </m:sup>
                    </m:sSup>
                    <m:r>
                      <w:rPr>
                        <w:rFonts w:ascii="Cambria Math" w:hAnsi="Cambria Math"/>
                      </w:rPr>
                      <m:t xml:space="preserve">-1-y </m:t>
                    </m:r>
                  </m:sub>
                  <m:sup>
                    <m:r>
                      <w:rPr>
                        <w:rFonts w:ascii="Cambria Math" w:hAnsi="Cambria Math"/>
                      </w:rPr>
                      <m:t>(l)</m:t>
                    </m:r>
                  </m:sup>
                </m:sSubSup>
                <m:r>
                  <w:rPr>
                    <w:rFonts w:ascii="Cambria Math" w:hAnsi="Cambria Math"/>
                  </w:rPr>
                  <m:t xml:space="preserve">· </m:t>
                </m:r>
                <m:sSubSup>
                  <m:sSubSupPr>
                    <m:ctrlPr>
                      <w:rPr>
                        <w:rFonts w:ascii="Cambria Math" w:hAnsi="Cambria Math"/>
                        <w:i/>
                      </w:rPr>
                    </m:ctrlPr>
                  </m:sSubSupPr>
                  <m:e>
                    <m:r>
                      <w:rPr>
                        <w:rFonts w:ascii="Cambria Math" w:hAnsi="Cambria Math"/>
                      </w:rPr>
                      <m:t>k</m:t>
                    </m:r>
                  </m:e>
                  <m:sub>
                    <m:r>
                      <w:rPr>
                        <w:rFonts w:ascii="Cambria Math" w:hAnsi="Cambria Math"/>
                      </w:rPr>
                      <m:t xml:space="preserve">c,d, x,y </m:t>
                    </m:r>
                  </m:sub>
                  <m:sup>
                    <m:r>
                      <w:rPr>
                        <w:rFonts w:ascii="Cambria Math" w:hAnsi="Cambria Math"/>
                      </w:rPr>
                      <m:t>(l)</m:t>
                    </m:r>
                  </m:sup>
                </m:sSubSup>
                <m:r>
                  <w:rPr>
                    <w:rFonts w:ascii="Cambria Math" w:hAnsi="Cambria Math"/>
                  </w:rPr>
                  <m:t>+</m:t>
                </m:r>
                <m:sSubSup>
                  <m:sSubSupPr>
                    <m:ctrlPr>
                      <w:rPr>
                        <w:rFonts w:ascii="Cambria Math" w:hAnsi="Cambria Math"/>
                        <w:i/>
                      </w:rPr>
                    </m:ctrlPr>
                  </m:sSubSupPr>
                  <m:e>
                    <m:r>
                      <w:rPr>
                        <w:rFonts w:ascii="Cambria Math" w:hAnsi="Cambria Math"/>
                      </w:rPr>
                      <m:t>b</m:t>
                    </m:r>
                  </m:e>
                  <m:sub>
                    <m:r>
                      <w:rPr>
                        <w:rFonts w:ascii="Cambria Math" w:hAnsi="Cambria Math"/>
                      </w:rPr>
                      <m:t xml:space="preserve">cd </m:t>
                    </m:r>
                  </m:sub>
                  <m:sup>
                    <m:r>
                      <w:rPr>
                        <w:rFonts w:ascii="Cambria Math" w:hAnsi="Cambria Math"/>
                      </w:rPr>
                      <m:t>(l)</m:t>
                    </m:r>
                  </m:sup>
                </m:sSubSup>
              </m:e>
            </m:nary>
          </m:e>
        </m:d>
      </m:oMath>
      <w:r w:rsidR="00AB0E55">
        <w:rPr>
          <w:rFonts w:eastAsiaTheme="minorEastAsia"/>
        </w:rPr>
        <w:t> </w:t>
      </w:r>
      <w:r w:rsidR="00AB0E55">
        <w:rPr>
          <w:rFonts w:eastAsiaTheme="minorEastAsia"/>
          <w:iCs/>
        </w:rPr>
        <w:t>,</w:t>
      </w:r>
      <w:r w:rsidRPr="007A6D0F">
        <w:rPr>
          <w:rFonts w:ascii="Cambria Math" w:hAnsi="Cambria Math"/>
          <w:i/>
        </w:rPr>
        <w:tab/>
      </w:r>
      <w:r w:rsidRPr="007A6D0F">
        <w:rPr>
          <w:rFonts w:ascii="Cambria Math" w:hAnsi="Cambria Math"/>
          <w:iCs/>
        </w:rPr>
        <w:t>(</w:t>
      </w:r>
      <w:bookmarkStart w:id="125" w:name="equation_2Dcnn_layer1_output"/>
      <w:r w:rsidRPr="007A6D0F">
        <w:rPr>
          <w:rFonts w:ascii="Cambria Math" w:hAnsi="Cambria Math"/>
          <w:iCs/>
        </w:rPr>
        <w:fldChar w:fldCharType="begin"/>
      </w:r>
      <w:r w:rsidRPr="007A6D0F">
        <w:rPr>
          <w:rFonts w:ascii="Cambria Math" w:hAnsi="Cambria Math"/>
          <w:iCs/>
        </w:rPr>
        <w:instrText xml:space="preserve"> SEQ  Equation \* MERGEFORMAT  \* MERGEFORMAT </w:instrText>
      </w:r>
      <w:r w:rsidRPr="007A6D0F">
        <w:rPr>
          <w:rFonts w:ascii="Cambria Math" w:hAnsi="Cambria Math"/>
          <w:iCs/>
        </w:rPr>
        <w:fldChar w:fldCharType="separate"/>
      </w:r>
      <w:r w:rsidR="00B86143">
        <w:rPr>
          <w:rFonts w:ascii="Cambria Math" w:hAnsi="Cambria Math"/>
          <w:iCs/>
          <w:noProof/>
        </w:rPr>
        <w:t>6</w:t>
      </w:r>
      <w:r w:rsidRPr="007A6D0F">
        <w:rPr>
          <w:rFonts w:ascii="Cambria Math" w:hAnsi="Cambria Math"/>
          <w:iCs/>
        </w:rPr>
        <w:fldChar w:fldCharType="end"/>
      </w:r>
      <w:bookmarkEnd w:id="124"/>
      <w:bookmarkEnd w:id="125"/>
      <w:r w:rsidRPr="007A6D0F">
        <w:rPr>
          <w:rFonts w:ascii="Cambria Math" w:hAnsi="Cambria Math"/>
          <w:iCs/>
        </w:rPr>
        <w:t>)</w:t>
      </w:r>
    </w:p>
    <w:p w14:paraId="4ACE2294" w14:textId="01C14A9E" w:rsidR="004A0896" w:rsidRDefault="00AB0E55" w:rsidP="004A0896">
      <w:pPr>
        <w:spacing w:line="480" w:lineRule="auto"/>
        <w:jc w:val="both"/>
      </w:pPr>
      <w:r w:rsidRPr="003B6AB1">
        <w:t>w</w:t>
      </w:r>
      <w:r w:rsidR="007A6D0F" w:rsidRPr="003B6AB1">
        <w:t xml:space="preserve">here </w:t>
      </w:r>
      <m:oMath>
        <m:r>
          <w:rPr>
            <w:rFonts w:ascii="Cambria Math" w:hAnsi="Cambria Math"/>
          </w:rPr>
          <m:t>i</m:t>
        </m:r>
      </m:oMath>
      <w:r>
        <w:rPr>
          <w:rFonts w:eastAsiaTheme="minorEastAsia"/>
        </w:rPr>
        <w:t xml:space="preserve"> and </w:t>
      </w:r>
      <m:oMath>
        <m:r>
          <w:rPr>
            <w:rFonts w:ascii="Cambria Math" w:eastAsiaTheme="minorEastAsia" w:hAnsi="Cambria Math"/>
          </w:rPr>
          <m:t>j</m:t>
        </m:r>
      </m:oMath>
      <w:r>
        <w:rPr>
          <w:rFonts w:eastAsiaTheme="minorEastAsia"/>
        </w:rPr>
        <w:t xml:space="preserve"> refer to the coordinates of a pixel. </w:t>
      </w:r>
      <w:r w:rsidR="0026533A">
        <w:rPr>
          <w:rFonts w:eastAsiaTheme="minorEastAsia"/>
        </w:rPr>
        <w:t xml:space="preserve">A </w:t>
      </w:r>
      <w:r w:rsidR="007A6D0F" w:rsidRPr="003B6AB1">
        <w:t>CNN operation is performed wi</w:t>
      </w:r>
      <w:r>
        <w:t xml:space="preserve">th </w:t>
      </w:r>
      <w:r w:rsidR="0026533A">
        <w:t xml:space="preserve">a </w:t>
      </w:r>
      <w:r w:rsidR="0026533A" w:rsidRPr="003B6AB1">
        <w:t>sliding</w:t>
      </w:r>
      <w:r w:rsidR="00F948A5" w:rsidRPr="003B6AB1">
        <w:t xml:space="preserve"> </w:t>
      </w:r>
      <w:r>
        <w:t>window by iterating over values of</w:t>
      </w:r>
      <w:r w:rsidR="0026533A">
        <w:t> </w:t>
      </w:r>
      <m:oMath>
        <m:r>
          <w:rPr>
            <w:rFonts w:ascii="Cambria Math" w:hAnsi="Cambria Math"/>
          </w:rPr>
          <m:t>i</m:t>
        </m:r>
      </m:oMath>
      <w:r w:rsidR="0026533A">
        <w:t> </w:t>
      </w:r>
      <w:r>
        <w:rPr>
          <w:rFonts w:eastAsiaTheme="minorEastAsia"/>
        </w:rPr>
        <w:t>and</w:t>
      </w:r>
      <w:r w:rsidR="0026533A">
        <w:rPr>
          <w:rFonts w:eastAsiaTheme="minorEastAsia"/>
        </w:rPr>
        <w:t> </w:t>
      </w:r>
      <m:oMath>
        <m:r>
          <w:rPr>
            <w:rFonts w:ascii="Cambria Math" w:eastAsiaTheme="minorEastAsia" w:hAnsi="Cambria Math"/>
          </w:rPr>
          <m:t>j</m:t>
        </m:r>
      </m:oMath>
      <w:r w:rsidR="0026533A">
        <w:rPr>
          <w:rFonts w:eastAsiaTheme="minorEastAsia"/>
        </w:rPr>
        <w:t xml:space="preserve"> </w:t>
      </w:r>
      <w:r w:rsidR="007A6D0F" w:rsidRPr="003B6AB1">
        <w:t xml:space="preserve">until the entire </w:t>
      </w:r>
      <w:r>
        <w:t xml:space="preserve">image has been </w:t>
      </w:r>
      <w:r w:rsidR="007A6D0F" w:rsidRPr="003B6AB1">
        <w:t xml:space="preserve">processed. </w:t>
      </w:r>
      <w:r w:rsidR="002E3FA6" w:rsidRPr="003B6AB1">
        <w:t>In equation (</w:t>
      </w:r>
      <w:r w:rsidR="00E02C43" w:rsidRPr="003B6AB1">
        <w:fldChar w:fldCharType="begin"/>
      </w:r>
      <w:r w:rsidR="00E02C43" w:rsidRPr="003B6AB1">
        <w:instrText xml:space="preserve"> REF equation_2Dcnn_layer1_output </w:instrText>
      </w:r>
      <w:r>
        <w:instrText xml:space="preserve"> \* MERGEFORMAT </w:instrText>
      </w:r>
      <w:r w:rsidR="00E02C43" w:rsidRPr="003B6AB1">
        <w:fldChar w:fldCharType="separate"/>
      </w:r>
      <w:r w:rsidR="00B86143">
        <w:rPr>
          <w:rFonts w:ascii="Cambria Math" w:hAnsi="Cambria Math"/>
          <w:iCs/>
          <w:noProof/>
        </w:rPr>
        <w:t>6</w:t>
      </w:r>
      <w:r w:rsidR="00E02C43" w:rsidRPr="003B6AB1">
        <w:rPr>
          <w:rFonts w:ascii="Cambria Math" w:hAnsi="Cambria Math"/>
          <w:iCs/>
          <w:noProof/>
        </w:rPr>
        <w:fldChar w:fldCharType="end"/>
      </w:r>
      <w:r w:rsidR="002E3FA6" w:rsidRPr="003B6AB1">
        <w:t>), t</w:t>
      </w:r>
      <w:r w:rsidR="007A6D0F" w:rsidRPr="003B6AB1">
        <w:t>he</w:t>
      </w:r>
      <w:r w:rsidR="002E3FA6" w:rsidRPr="003B6AB1">
        <w:t xml:space="preserve"> </w:t>
      </w:r>
      <w:r>
        <w:t xml:space="preserve">subscript </w:t>
      </w:r>
      <m:oMath>
        <m:r>
          <w:rPr>
            <w:rFonts w:ascii="Cambria Math" w:hAnsi="Cambria Math"/>
          </w:rPr>
          <m:t>i</m:t>
        </m:r>
        <m:r>
          <m:rPr>
            <m:sty m:val="p"/>
          </m:rPr>
          <w:rPr>
            <w:rFonts w:ascii="Cambria Math" w:hAnsi="Cambria Math"/>
          </w:rPr>
          <m:t>+</m:t>
        </m:r>
        <m:sSup>
          <m:sSupPr>
            <m:ctrlPr>
              <w:rPr>
                <w:rFonts w:ascii="Cambria Math" w:hAnsi="Cambria Math"/>
              </w:rPr>
            </m:ctrlPr>
          </m:sSupPr>
          <m:e>
            <m:r>
              <w:rPr>
                <w:rFonts w:ascii="Cambria Math" w:hAnsi="Cambria Math"/>
              </w:rPr>
              <m:t>X</m:t>
            </m:r>
          </m:e>
          <m:sup>
            <m:d>
              <m:dPr>
                <m:ctrlPr>
                  <w:rPr>
                    <w:rFonts w:ascii="Cambria Math" w:hAnsi="Cambria Math"/>
                  </w:rPr>
                </m:ctrlPr>
              </m:dPr>
              <m:e>
                <m:r>
                  <w:rPr>
                    <w:rFonts w:ascii="Cambria Math" w:hAnsi="Cambria Math"/>
                  </w:rPr>
                  <m:t>l</m:t>
                </m:r>
              </m:e>
            </m:d>
          </m:sup>
        </m:sSup>
        <m:r>
          <m:rPr>
            <m:sty m:val="p"/>
          </m:rPr>
          <w:rPr>
            <w:rFonts w:ascii="Cambria Math" w:hAnsi="Cambria Math"/>
          </w:rPr>
          <m:t>-1-</m:t>
        </m:r>
        <m:r>
          <w:rPr>
            <w:rFonts w:ascii="Cambria Math" w:hAnsi="Cambria Math"/>
          </w:rPr>
          <m:t>x</m:t>
        </m:r>
      </m:oMath>
      <w:r>
        <w:t xml:space="preserve"> represents </w:t>
      </w:r>
      <w:r w:rsidR="007A6D0F" w:rsidRPr="003B6AB1">
        <w:t>the</w:t>
      </w:r>
      <w:r>
        <w:t xml:space="preserve"> reverse indexing portion of the convolution </w:t>
      </w:r>
      <w:r w:rsidR="007A6D0F" w:rsidRPr="007A6D0F">
        <w:t>operation</w:t>
      </w:r>
      <w:r>
        <w:t>.</w:t>
      </w:r>
      <w:r w:rsidR="004A0896">
        <w:t xml:space="preserve"> </w:t>
      </w:r>
      <w:r w:rsidR="007A6D0F" w:rsidRPr="007A6D0F">
        <w:t>The</w:t>
      </w:r>
      <w:r>
        <w:t xml:space="preserve"> </w:t>
      </w:r>
      <w:r w:rsidR="007A6D0F" w:rsidRPr="007A6D0F">
        <w:t xml:space="preserve">channel and kernel numbers are </w:t>
      </w:r>
      <w:r w:rsidR="004A0896">
        <w:t xml:space="preserve">represented by </w:t>
      </w:r>
      <w:r w:rsidR="00E434C3">
        <w:t xml:space="preserve">the </w:t>
      </w:r>
      <w:r w:rsidR="004A0896">
        <w:t xml:space="preserve">variables </w:t>
      </w:r>
      <m:oMath>
        <m:r>
          <w:rPr>
            <w:rFonts w:ascii="Cambria Math" w:hAnsi="Cambria Math"/>
          </w:rPr>
          <m:t>c</m:t>
        </m:r>
      </m:oMath>
      <w:r>
        <w:rPr>
          <w:rFonts w:eastAsiaTheme="minorEastAsia"/>
        </w:rPr>
        <w:t xml:space="preserve"> </w:t>
      </w:r>
      <w:r w:rsidR="007A6D0F" w:rsidRPr="007A6D0F">
        <w:t xml:space="preserve">and </w:t>
      </w:r>
      <m:oMath>
        <m:r>
          <w:rPr>
            <w:rFonts w:ascii="Cambria Math" w:hAnsi="Cambria Math"/>
          </w:rPr>
          <m:t>d</m:t>
        </m:r>
      </m:oMath>
      <w:r>
        <w:t xml:space="preserve"> r</w:t>
      </w:r>
      <w:r w:rsidR="007A6D0F" w:rsidRPr="007A6D0F">
        <w:t xml:space="preserve">espectively. </w:t>
      </w:r>
      <w:r>
        <w:t>A b</w:t>
      </w:r>
      <w:r w:rsidR="007A6D0F" w:rsidRPr="007A6D0F">
        <w:t>ias operator</w:t>
      </w:r>
      <w:r>
        <w:t xml:space="preserve">, </w:t>
      </w:r>
      <m:oMath>
        <m:sSubSup>
          <m:sSubSupPr>
            <m:ctrlPr>
              <w:rPr>
                <w:rFonts w:ascii="Cambria Math" w:hAnsi="Cambria Math"/>
              </w:rPr>
            </m:ctrlPr>
          </m:sSubSupPr>
          <m:e>
            <m:r>
              <w:rPr>
                <w:rFonts w:ascii="Cambria Math" w:hAnsi="Cambria Math"/>
              </w:rPr>
              <m:t>b</m:t>
            </m:r>
          </m:e>
          <m:sub>
            <m:r>
              <w:rPr>
                <w:rFonts w:ascii="Cambria Math" w:hAnsi="Cambria Math"/>
              </w:rPr>
              <m:t>cd</m:t>
            </m:r>
            <m:r>
              <m:rPr>
                <m:sty m:val="p"/>
              </m:rPr>
              <w:rPr>
                <w:rFonts w:ascii="Cambria Math" w:hAnsi="Cambria Math"/>
              </w:rPr>
              <m:t xml:space="preserve"> </m:t>
            </m:r>
          </m:sub>
          <m:sup>
            <m:r>
              <m:rPr>
                <m:sty m:val="p"/>
              </m:rPr>
              <w:rPr>
                <w:rFonts w:ascii="Cambria Math" w:hAnsi="Cambria Math"/>
              </w:rPr>
              <m:t>(</m:t>
            </m:r>
            <m:r>
              <w:rPr>
                <w:rFonts w:ascii="Cambria Math" w:hAnsi="Cambria Math"/>
              </w:rPr>
              <m:t>l</m:t>
            </m:r>
            <m:r>
              <m:rPr>
                <m:sty m:val="p"/>
              </m:rPr>
              <w:rPr>
                <w:rFonts w:ascii="Cambria Math" w:hAnsi="Cambria Math"/>
              </w:rPr>
              <m:t>)</m:t>
            </m:r>
          </m:sup>
        </m:sSubSup>
      </m:oMath>
      <w:r>
        <w:rPr>
          <w:rFonts w:eastAsiaTheme="minorEastAsia"/>
        </w:rPr>
        <w:t xml:space="preserve">, </w:t>
      </w:r>
      <w:r w:rsidR="007A6D0F" w:rsidRPr="007A6D0F">
        <w:t>is added at the end of the convolution operation.</w:t>
      </w:r>
    </w:p>
    <w:p w14:paraId="4E6F6101" w14:textId="78385999" w:rsidR="007A6D0F" w:rsidRPr="007A6D0F" w:rsidRDefault="007A6D0F" w:rsidP="004A0896">
      <w:pPr>
        <w:spacing w:line="480" w:lineRule="auto"/>
        <w:ind w:firstLine="576"/>
        <w:jc w:val="both"/>
      </w:pPr>
      <w:r w:rsidRPr="007A6D0F">
        <w:t>It is important to not</w:t>
      </w:r>
      <w:r w:rsidR="002B02F4">
        <w:t xml:space="preserve">e </w:t>
      </w:r>
      <w:r w:rsidRPr="007A6D0F">
        <w:t>that the operations performed in equation</w:t>
      </w:r>
      <w:r>
        <w:t xml:space="preserve"> (</w:t>
      </w:r>
      <w:r w:rsidR="00E02C43" w:rsidRPr="003B6AB1">
        <w:fldChar w:fldCharType="begin"/>
      </w:r>
      <w:r w:rsidR="00E02C43">
        <w:instrText xml:space="preserve"> REF equation_2Dcnn_layer1_output </w:instrText>
      </w:r>
      <w:r w:rsidR="00AB0E55">
        <w:instrText xml:space="preserve"> \* MERGEFORMAT </w:instrText>
      </w:r>
      <w:r w:rsidR="00E02C43" w:rsidRPr="003B6AB1">
        <w:fldChar w:fldCharType="separate"/>
      </w:r>
      <w:r w:rsidR="00B86143" w:rsidRPr="00B86143">
        <w:t>6</w:t>
      </w:r>
      <w:r w:rsidR="00E02C43" w:rsidRPr="003B6AB1">
        <w:fldChar w:fldCharType="end"/>
      </w:r>
      <w:r>
        <w:t xml:space="preserve">) </w:t>
      </w:r>
      <w:r w:rsidRPr="007A6D0F">
        <w:t xml:space="preserve">are for </w:t>
      </w:r>
      <w:r w:rsidR="002B02F4">
        <w:t xml:space="preserve">a single </w:t>
      </w:r>
      <w:r w:rsidRPr="007A6D0F">
        <w:t>kernel</w:t>
      </w:r>
      <w:r w:rsidR="002B02F4">
        <w:t xml:space="preserve"> </w:t>
      </w:r>
      <w:r w:rsidRPr="007A6D0F">
        <w:t>associated with</w:t>
      </w:r>
      <w:r w:rsidR="002B02F4">
        <w:t xml:space="preserve"> a </w:t>
      </w:r>
      <w:r w:rsidRPr="007A6D0F">
        <w:t>CNN channel</w:t>
      </w:r>
      <w:r w:rsidR="002B02F4">
        <w:t xml:space="preserve">. The outputs from each channel are </w:t>
      </w:r>
      <w:r w:rsidRPr="007A6D0F">
        <w:t>concatenated</w:t>
      </w:r>
      <w:r w:rsidR="002B02F4">
        <w:t xml:space="preserve"> and passed to the next layer. </w:t>
      </w:r>
      <w:r w:rsidRPr="007A6D0F">
        <w:t xml:space="preserve">This is </w:t>
      </w:r>
      <w:r w:rsidR="002B02F4">
        <w:t xml:space="preserve">a </w:t>
      </w:r>
      <w:r w:rsidRPr="007A6D0F">
        <w:t xml:space="preserve">simplified version of the </w:t>
      </w:r>
      <w:r w:rsidR="002B02F4">
        <w:t xml:space="preserve">core </w:t>
      </w:r>
      <w:r w:rsidRPr="007A6D0F">
        <w:t>CNN operation</w:t>
      </w:r>
      <w:r w:rsidR="002B02F4">
        <w:t xml:space="preserve">. It does not </w:t>
      </w:r>
      <w:r w:rsidRPr="007A6D0F">
        <w:t>incorporate strides, sliding batch</w:t>
      </w:r>
      <w:r w:rsidR="002B02F4">
        <w:t>es</w:t>
      </w:r>
      <w:r w:rsidRPr="007A6D0F">
        <w:t xml:space="preserve"> or zero padding operations</w:t>
      </w:r>
      <w:r w:rsidR="002B02F4">
        <w:t xml:space="preserve"> that are essential for operating efficiently on big data sets </w:t>
      </w:r>
      <w:r w:rsidR="006D2BD0">
        <w:t>(</w:t>
      </w:r>
      <w:r w:rsidR="001756CA">
        <w:t>Vesely´</w:t>
      </w:r>
      <w:r w:rsidR="006D2BD0">
        <w:t xml:space="preserve"> et al., 2013)</w:t>
      </w:r>
      <w:r w:rsidR="002B02F4">
        <w:t>.</w:t>
      </w:r>
      <w:r w:rsidR="004A0896">
        <w:t xml:space="preserve"> </w:t>
      </w:r>
      <w:r w:rsidR="002B02F4">
        <w:t xml:space="preserve">We can exploit this image processing approach for </w:t>
      </w:r>
      <w:r w:rsidRPr="007A6D0F">
        <w:t xml:space="preserve">EEG </w:t>
      </w:r>
      <w:r w:rsidR="002B02F4">
        <w:t xml:space="preserve">signals by treating the multichannel EEG signal as a 2D signal that is a function of time (e.g., sample number or frame number) and space (e.g., channel number). </w:t>
      </w:r>
    </w:p>
    <w:p w14:paraId="0DD39FD4" w14:textId="6D2A1C2D" w:rsidR="007A6D0F" w:rsidRPr="00A36043" w:rsidRDefault="007A6D0F" w:rsidP="007A6D0F">
      <w:pPr>
        <w:pStyle w:val="Heading3"/>
        <w:spacing w:before="240"/>
      </w:pPr>
      <w:bookmarkStart w:id="126" w:name="_Ref44398586"/>
      <w:r>
        <w:lastRenderedPageBreak/>
        <w:t>Long Short</w:t>
      </w:r>
      <w:r w:rsidR="002B02F4">
        <w:t>-</w:t>
      </w:r>
      <w:r>
        <w:t>Term Memory</w:t>
      </w:r>
      <w:r w:rsidR="009A7565">
        <w:t xml:space="preserve"> </w:t>
      </w:r>
      <w:r>
        <w:t>Networks</w:t>
      </w:r>
      <w:bookmarkEnd w:id="126"/>
    </w:p>
    <w:p w14:paraId="0C0738D2" w14:textId="1A24D942" w:rsidR="008F3561" w:rsidRDefault="00D5528C" w:rsidP="00C5689C">
      <w:pPr>
        <w:spacing w:line="480" w:lineRule="auto"/>
        <w:ind w:firstLine="576"/>
        <w:jc w:val="both"/>
      </w:pPr>
      <w:r>
        <w:t>A long s</w:t>
      </w:r>
      <w:r w:rsidR="00F379BA" w:rsidRPr="00C5689C">
        <w:t xml:space="preserve">hort-term </w:t>
      </w:r>
      <w:r>
        <w:t>m</w:t>
      </w:r>
      <w:r w:rsidR="00F379BA" w:rsidRPr="00C5689C">
        <w:t>emory</w:t>
      </w:r>
      <w:r w:rsidR="009A7565">
        <w:t xml:space="preserve"> (LSTM) </w:t>
      </w:r>
      <w:r w:rsidR="00F379BA" w:rsidRPr="00C5689C">
        <w:t xml:space="preserve">network is a class of recurrent neural networks (RNN) which is </w:t>
      </w:r>
      <w:r w:rsidR="004A0896">
        <w:t xml:space="preserve">popular due to </w:t>
      </w:r>
      <w:r w:rsidR="00F379BA" w:rsidRPr="00C5689C">
        <w:t xml:space="preserve">its ability to learn long-term </w:t>
      </w:r>
      <w:r>
        <w:t xml:space="preserve">relationships in </w:t>
      </w:r>
      <w:r w:rsidR="00F379BA" w:rsidRPr="00C5689C">
        <w:t>sequential data</w:t>
      </w:r>
      <w:r w:rsidR="00323E8F">
        <w:t xml:space="preserve"> (Hochreiter &amp; Schmidhuber, 1997)</w:t>
      </w:r>
      <w:r w:rsidR="00F379BA" w:rsidRPr="00C5689C">
        <w:t xml:space="preserve">. </w:t>
      </w:r>
      <w:r w:rsidR="00D319B9">
        <w:t xml:space="preserve">A typical network layout </w:t>
      </w:r>
      <w:r w:rsidR="009A7565">
        <w:t xml:space="preserve">for </w:t>
      </w:r>
      <w:r w:rsidR="00D319B9">
        <w:t xml:space="preserve">an RNN is shown in </w:t>
      </w:r>
      <w:fldSimple w:instr=" REF _Ref44902831  \* MERGEFORMAT ">
        <w:r w:rsidR="00B86143" w:rsidRPr="00B86143">
          <w:t>Figure 13</w:t>
        </w:r>
      </w:fldSimple>
      <w:r w:rsidR="00D319B9">
        <w:t xml:space="preserve">. Comparing </w:t>
      </w:r>
      <w:r w:rsidR="008F3561">
        <w:t>this</w:t>
      </w:r>
      <w:r w:rsidR="00D319B9">
        <w:t xml:space="preserve"> to</w:t>
      </w:r>
      <w:r w:rsidR="004A0896">
        <w:t xml:space="preserve"> the </w:t>
      </w:r>
      <w:r w:rsidR="00D319B9">
        <w:t>MLP network</w:t>
      </w:r>
      <w:r w:rsidR="008F3561">
        <w:t xml:space="preserve"> shown in </w:t>
      </w:r>
      <w:fldSimple w:instr=" REF _Ref44899775  \* MERGEFORMAT ">
        <w:r w:rsidR="00B86143" w:rsidRPr="00B86143">
          <w:t>Figure 10</w:t>
        </w:r>
      </w:fldSimple>
      <w:r w:rsidR="00D319B9">
        <w:t xml:space="preserve">, we can observe that </w:t>
      </w:r>
      <w:r w:rsidR="008F3561">
        <w:t xml:space="preserve">along with adjacent layers, </w:t>
      </w:r>
      <w:r w:rsidR="00D319B9">
        <w:t xml:space="preserve">nodes of </w:t>
      </w:r>
      <w:r w:rsidR="008F3561">
        <w:t>RNNs</w:t>
      </w:r>
      <w:r w:rsidR="00D319B9">
        <w:t xml:space="preserve"> </w:t>
      </w:r>
      <w:r w:rsidR="004F492B">
        <w:t xml:space="preserve">also </w:t>
      </w:r>
      <w:r w:rsidR="00D319B9">
        <w:t>have connections within the layer</w:t>
      </w:r>
      <w:r w:rsidR="008F3561">
        <w:t>s</w:t>
      </w:r>
      <w:r w:rsidR="00D319B9">
        <w:t>.</w:t>
      </w:r>
      <w:r w:rsidR="008F3561">
        <w:t xml:space="preserve"> This suggests that the RNN networks are influenced by </w:t>
      </w:r>
      <w:r w:rsidR="004A0896">
        <w:t xml:space="preserve">a </w:t>
      </w:r>
      <w:r w:rsidR="008F3561">
        <w:t>node</w:t>
      </w:r>
      <w:r w:rsidR="004A0896">
        <w:t>’</w:t>
      </w:r>
      <w:r w:rsidR="008F3561">
        <w:t>s</w:t>
      </w:r>
      <w:r w:rsidR="004A0896">
        <w:t xml:space="preserve"> </w:t>
      </w:r>
      <w:r w:rsidR="008F3561">
        <w:t xml:space="preserve">recurrent path (self-loops) and the state of the remaining nodes within the layer. </w:t>
      </w:r>
    </w:p>
    <w:p w14:paraId="7F914D8E" w14:textId="44BC00FB" w:rsidR="00F379BA" w:rsidRPr="00C5689C" w:rsidRDefault="004946D6" w:rsidP="00C5689C">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710464" behindDoc="1" locked="0" layoutInCell="1" allowOverlap="0" wp14:anchorId="79572C7C" wp14:editId="7A285757">
                <wp:simplePos x="0" y="0"/>
                <wp:positionH relativeFrom="margin">
                  <wp:posOffset>41910</wp:posOffset>
                </wp:positionH>
                <wp:positionV relativeFrom="margin">
                  <wp:posOffset>5485765</wp:posOffset>
                </wp:positionV>
                <wp:extent cx="5452110" cy="2741930"/>
                <wp:effectExtent l="0" t="0" r="0" b="1270"/>
                <wp:wrapTight wrapText="bothSides">
                  <wp:wrapPolygon edited="0">
                    <wp:start x="0" y="0"/>
                    <wp:lineTo x="0" y="21510"/>
                    <wp:lineTo x="21535" y="21510"/>
                    <wp:lineTo x="21535" y="0"/>
                    <wp:lineTo x="0" y="0"/>
                  </wp:wrapPolygon>
                </wp:wrapTight>
                <wp:docPr id="50" name="Text Box 50"/>
                <wp:cNvGraphicFramePr/>
                <a:graphic xmlns:a="http://schemas.openxmlformats.org/drawingml/2006/main">
                  <a:graphicData uri="http://schemas.microsoft.com/office/word/2010/wordprocessingShape">
                    <wps:wsp>
                      <wps:cNvSpPr txBox="1"/>
                      <wps:spPr>
                        <a:xfrm>
                          <a:off x="0" y="0"/>
                          <a:ext cx="5452110" cy="2741930"/>
                        </a:xfrm>
                        <a:prstGeom prst="rect">
                          <a:avLst/>
                        </a:prstGeom>
                        <a:solidFill>
                          <a:schemeClr val="lt1"/>
                        </a:solidFill>
                        <a:ln w="6350">
                          <a:noFill/>
                        </a:ln>
                      </wps:spPr>
                      <wps:txbx>
                        <w:txbxContent>
                          <w:p w14:paraId="30158402" w14:textId="482C7069" w:rsidR="008A4228" w:rsidRDefault="008A4228" w:rsidP="00D319B9">
                            <w:pPr>
                              <w:jc w:val="center"/>
                            </w:pPr>
                            <w:r w:rsidRPr="00D319B9">
                              <w:rPr>
                                <w:noProof/>
                              </w:rPr>
                              <w:drawing>
                                <wp:inline distT="0" distB="0" distL="0" distR="0" wp14:anchorId="6BE14C93" wp14:editId="4D825F4B">
                                  <wp:extent cx="3517900" cy="236837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5">
                                            <a:extLst>
                                              <a:ext uri="{28A0092B-C50C-407E-A947-70E740481C1C}">
                                                <a14:useLocalDpi xmlns:a14="http://schemas.microsoft.com/office/drawing/2010/main" val="0"/>
                                              </a:ext>
                                            </a:extLst>
                                          </a:blip>
                                          <a:stretch>
                                            <a:fillRect/>
                                          </a:stretch>
                                        </pic:blipFill>
                                        <pic:spPr>
                                          <a:xfrm>
                                            <a:off x="0" y="0"/>
                                            <a:ext cx="3517900" cy="2368372"/>
                                          </a:xfrm>
                                          <a:prstGeom prst="rect">
                                            <a:avLst/>
                                          </a:prstGeom>
                                        </pic:spPr>
                                      </pic:pic>
                                    </a:graphicData>
                                  </a:graphic>
                                </wp:inline>
                              </w:drawing>
                            </w:r>
                          </w:p>
                          <w:p w14:paraId="44761578" w14:textId="2193E20D" w:rsidR="008A4228" w:rsidRPr="00F8622D" w:rsidRDefault="008A4228" w:rsidP="00D319B9">
                            <w:pPr>
                              <w:pStyle w:val="Caption"/>
                              <w:jc w:val="center"/>
                              <w:rPr>
                                <w:iCs w:val="0"/>
                                <w:color w:val="000000" w:themeColor="text1"/>
                                <w:szCs w:val="22"/>
                              </w:rPr>
                            </w:pPr>
                            <w:bookmarkStart w:id="127" w:name="_Ref44902831"/>
                            <w:bookmarkStart w:id="128" w:name="_Ref45167797"/>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13</w:t>
                            </w:r>
                            <w:r w:rsidRPr="00F8622D">
                              <w:rPr>
                                <w:b/>
                                <w:iCs w:val="0"/>
                                <w:color w:val="000000" w:themeColor="text1"/>
                                <w:szCs w:val="22"/>
                              </w:rPr>
                              <w:fldChar w:fldCharType="end"/>
                            </w:r>
                            <w:bookmarkEnd w:id="127"/>
                            <w:r w:rsidRPr="00F8622D">
                              <w:rPr>
                                <w:b/>
                                <w:iCs w:val="0"/>
                                <w:noProof/>
                                <w:color w:val="000000" w:themeColor="text1"/>
                                <w:szCs w:val="22"/>
                              </w:rPr>
                              <w:t xml:space="preserve">. </w:t>
                            </w:r>
                            <w:bookmarkStart w:id="129" w:name="_Ref45167791"/>
                            <w:r>
                              <w:rPr>
                                <w:iCs w:val="0"/>
                                <w:color w:val="000000" w:themeColor="text1"/>
                                <w:szCs w:val="22"/>
                              </w:rPr>
                              <w:t>A</w:t>
                            </w:r>
                            <w:r w:rsidRPr="00F8622D">
                              <w:rPr>
                                <w:iCs w:val="0"/>
                                <w:color w:val="000000" w:themeColor="text1"/>
                                <w:szCs w:val="22"/>
                              </w:rPr>
                              <w:t xml:space="preserve"> typical recurrent neural networ</w:t>
                            </w:r>
                            <w:bookmarkEnd w:id="128"/>
                            <w:bookmarkEnd w:id="129"/>
                            <w:r w:rsidRPr="00F8622D">
                              <w:rPr>
                                <w:iCs w:val="0"/>
                                <w:color w:val="000000" w:themeColor="text1"/>
                                <w:szCs w:val="22"/>
                              </w:rPr>
                              <w:t>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72C7C" id="Text Box 50" o:spid="_x0000_s1040" type="#_x0000_t202" style="position:absolute;left:0;text-align:left;margin-left:3.3pt;margin-top:431.95pt;width:429.3pt;height:215.9pt;z-index:-25160601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" o:allowoverlap="f" fillcolor="white [3201]" stroked="f" strokeweight=".5pt">
                <v:textbox inset="0,0,0,0">
                  <w:txbxContent>
                    <w:p w14:paraId="30158402" w14:textId="482C7069" w:rsidR="008A4228" w:rsidRDefault="008A4228" w:rsidP="00D319B9">
                      <w:pPr>
                        <w:jc w:val="center"/>
                      </w:pPr>
                      <w:r w:rsidRPr="00D319B9">
                        <w:rPr>
                          <w:noProof/>
                        </w:rPr>
                        <w:drawing>
                          <wp:inline distT="0" distB="0" distL="0" distR="0" wp14:anchorId="6BE14C93" wp14:editId="4D825F4B">
                            <wp:extent cx="3517900" cy="236837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6">
                                      <a:extLst>
                                        <a:ext uri="{28A0092B-C50C-407E-A947-70E740481C1C}">
                                          <a14:useLocalDpi xmlns:a14="http://schemas.microsoft.com/office/drawing/2010/main" val="0"/>
                                        </a:ext>
                                      </a:extLst>
                                    </a:blip>
                                    <a:stretch>
                                      <a:fillRect/>
                                    </a:stretch>
                                  </pic:blipFill>
                                  <pic:spPr>
                                    <a:xfrm>
                                      <a:off x="0" y="0"/>
                                      <a:ext cx="3517900" cy="2368372"/>
                                    </a:xfrm>
                                    <a:prstGeom prst="rect">
                                      <a:avLst/>
                                    </a:prstGeom>
                                  </pic:spPr>
                                </pic:pic>
                              </a:graphicData>
                            </a:graphic>
                          </wp:inline>
                        </w:drawing>
                      </w:r>
                    </w:p>
                    <w:p w14:paraId="44761578" w14:textId="2193E20D" w:rsidR="008A4228" w:rsidRPr="00F8622D" w:rsidRDefault="008A4228" w:rsidP="00D319B9">
                      <w:pPr>
                        <w:pStyle w:val="Caption"/>
                        <w:jc w:val="center"/>
                        <w:rPr>
                          <w:iCs w:val="0"/>
                          <w:color w:val="000000" w:themeColor="text1"/>
                          <w:szCs w:val="22"/>
                        </w:rPr>
                      </w:pPr>
                      <w:bookmarkStart w:id="170" w:name="_Ref44902831"/>
                      <w:bookmarkStart w:id="171" w:name="_Ref45167797"/>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13</w:t>
                      </w:r>
                      <w:r w:rsidRPr="00F8622D">
                        <w:rPr>
                          <w:b/>
                          <w:iCs w:val="0"/>
                          <w:color w:val="000000" w:themeColor="text1"/>
                          <w:szCs w:val="22"/>
                        </w:rPr>
                        <w:fldChar w:fldCharType="end"/>
                      </w:r>
                      <w:bookmarkEnd w:id="170"/>
                      <w:r w:rsidRPr="00F8622D">
                        <w:rPr>
                          <w:b/>
                          <w:iCs w:val="0"/>
                          <w:noProof/>
                          <w:color w:val="000000" w:themeColor="text1"/>
                          <w:szCs w:val="22"/>
                        </w:rPr>
                        <w:t xml:space="preserve">. </w:t>
                      </w:r>
                      <w:bookmarkStart w:id="172" w:name="_Ref45167791"/>
                      <w:r>
                        <w:rPr>
                          <w:iCs w:val="0"/>
                          <w:color w:val="000000" w:themeColor="text1"/>
                          <w:szCs w:val="22"/>
                        </w:rPr>
                        <w:t>A</w:t>
                      </w:r>
                      <w:r w:rsidRPr="00F8622D">
                        <w:rPr>
                          <w:iCs w:val="0"/>
                          <w:color w:val="000000" w:themeColor="text1"/>
                          <w:szCs w:val="22"/>
                        </w:rPr>
                        <w:t xml:space="preserve"> typical recurrent neural networ</w:t>
                      </w:r>
                      <w:bookmarkEnd w:id="171"/>
                      <w:bookmarkEnd w:id="172"/>
                      <w:r w:rsidRPr="00F8622D">
                        <w:rPr>
                          <w:iCs w:val="0"/>
                          <w:color w:val="000000" w:themeColor="text1"/>
                          <w:szCs w:val="22"/>
                        </w:rPr>
                        <w:t>k</w:t>
                      </w:r>
                    </w:p>
                  </w:txbxContent>
                </v:textbox>
                <w10:wrap type="tight" anchorx="margin" anchory="margin"/>
              </v:shape>
            </w:pict>
          </mc:Fallback>
        </mc:AlternateContent>
      </w:r>
      <w:r w:rsidR="009A7565">
        <w:t xml:space="preserve">The architecture of an LSTM cell is shown in </w:t>
      </w:r>
      <w:fldSimple w:instr=" REF _Ref46586693  \* MERGEFORMAT ">
        <w:r w:rsidR="00B86143" w:rsidRPr="00B86143">
          <w:t>Figure 14</w:t>
        </w:r>
      </w:fldSimple>
      <w:r w:rsidR="009A7565">
        <w:t xml:space="preserve">. </w:t>
      </w:r>
      <w:r w:rsidR="00D5528C">
        <w:t xml:space="preserve">An </w:t>
      </w:r>
      <w:r w:rsidR="00F379BA" w:rsidRPr="008F3561">
        <w:t>LSTM network</w:t>
      </w:r>
      <w:r w:rsidR="00F379BA" w:rsidRPr="00C5689C">
        <w:t xml:space="preserve"> </w:t>
      </w:r>
      <w:r w:rsidR="008F3561">
        <w:t>is designed to control information flow within the network by introducing addition</w:t>
      </w:r>
      <w:r w:rsidR="004F29BE">
        <w:t>al</w:t>
      </w:r>
      <w:r w:rsidR="008F3561">
        <w:t xml:space="preserve"> states which are able to remember or forget (weight) </w:t>
      </w:r>
      <w:r w:rsidR="009A3E1F">
        <w:t>a sample</w:t>
      </w:r>
      <w:r w:rsidR="008F3561">
        <w:t xml:space="preserve"> of a sequence vector. These networks add</w:t>
      </w:r>
      <w:r w:rsidR="00F379BA" w:rsidRPr="00C5689C">
        <w:t xml:space="preserve"> an additional state vector</w:t>
      </w:r>
      <w:r w:rsidR="00D5528C">
        <w:t xml:space="preserve"> </w:t>
      </w:r>
      <w:r w:rsidR="00F379BA" w:rsidRPr="00C5689C">
        <w:t xml:space="preserve">called </w:t>
      </w:r>
      <w:r w:rsidR="00D5528C">
        <w:t xml:space="preserve">a </w:t>
      </w:r>
      <w:r w:rsidR="00F379BA" w:rsidRPr="00C5689C">
        <w:t xml:space="preserve">cell state which aids in controlling </w:t>
      </w:r>
      <w:r w:rsidR="00D5528C">
        <w:t>the emphasis</w:t>
      </w:r>
      <w:r w:rsidR="00727D4D">
        <w:t xml:space="preserve"> of </w:t>
      </w:r>
      <w:r w:rsidR="00F379BA" w:rsidRPr="00C5689C">
        <w:t xml:space="preserve">new information </w:t>
      </w:r>
      <w:r w:rsidR="00D5528C">
        <w:t>given to its memory.</w:t>
      </w:r>
      <w:r w:rsidR="003211A8">
        <w:t xml:space="preserve"> </w:t>
      </w:r>
      <w:r w:rsidR="00F379BA" w:rsidRPr="00C5689C">
        <w:t>Cell state</w:t>
      </w:r>
      <w:r w:rsidR="002F1830">
        <w:t>s</w:t>
      </w:r>
      <w:r w:rsidR="00F379BA" w:rsidRPr="00C5689C">
        <w:t xml:space="preserve"> are computed via following equation:</w:t>
      </w:r>
    </w:p>
    <w:p w14:paraId="5E1067EB" w14:textId="3B392EEA" w:rsidR="00C5689C" w:rsidRPr="00C5689C"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Cs/>
        </w:rPr>
      </w:pPr>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i</m:t>
                  </m:r>
                </m:e>
              </m:mr>
              <m:mr>
                <m:e>
                  <m:r>
                    <w:rPr>
                      <w:rFonts w:ascii="Cambria Math" w:hAnsi="Cambria Math"/>
                    </w:rPr>
                    <m:t>f</m:t>
                  </m:r>
                </m:e>
              </m:mr>
              <m:mr>
                <m:e>
                  <m:m>
                    <m:mPr>
                      <m:mcs>
                        <m:mc>
                          <m:mcPr>
                            <m:count m:val="1"/>
                            <m:mcJc m:val="center"/>
                          </m:mcPr>
                        </m:mc>
                      </m:mcs>
                      <m:ctrlPr>
                        <w:rPr>
                          <w:rFonts w:ascii="Cambria Math" w:hAnsi="Cambria Math"/>
                          <w:i/>
                        </w:rPr>
                      </m:ctrlPr>
                    </m:mPr>
                    <m:mr>
                      <m:e>
                        <m:r>
                          <w:rPr>
                            <w:rFonts w:ascii="Cambria Math" w:hAnsi="Cambria Math"/>
                          </w:rPr>
                          <m:t>o</m:t>
                        </m:r>
                      </m:e>
                    </m:mr>
                    <m:mr>
                      <m:e>
                        <m:r>
                          <w:rPr>
                            <w:rFonts w:ascii="Cambria Math" w:hAnsi="Cambria Math"/>
                          </w:rPr>
                          <m:t>g</m:t>
                        </m:r>
                      </m:e>
                    </m:mr>
                  </m:m>
                </m:e>
              </m:mr>
            </m:m>
          </m:e>
        </m:d>
      </m:oMath>
      <w:r w:rsidR="00C5689C" w:rsidRPr="00C5689C">
        <w:rPr>
          <w:rFonts w:ascii="Cambria Math" w:hAnsi="Cambria Math"/>
          <w:i/>
        </w:rPr>
        <w:t xml:space="preserve"> = </w:t>
      </w:r>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σ</m:t>
                  </m:r>
                </m:e>
              </m:mr>
              <m:mr>
                <m:e>
                  <m:r>
                    <w:rPr>
                      <w:rFonts w:ascii="Cambria Math" w:hAnsi="Cambria Math"/>
                    </w:rPr>
                    <m:t>σ</m:t>
                  </m:r>
                </m:e>
              </m:mr>
              <m:mr>
                <m:e>
                  <m:m>
                    <m:mPr>
                      <m:mcs>
                        <m:mc>
                          <m:mcPr>
                            <m:count m:val="1"/>
                            <m:mcJc m:val="center"/>
                          </m:mcPr>
                        </m:mc>
                      </m:mcs>
                      <m:ctrlPr>
                        <w:rPr>
                          <w:rFonts w:ascii="Cambria Math" w:hAnsi="Cambria Math"/>
                          <w:i/>
                        </w:rPr>
                      </m:ctrlPr>
                    </m:mPr>
                    <m:mr>
                      <m:e>
                        <m:r>
                          <w:rPr>
                            <w:rFonts w:ascii="Cambria Math" w:hAnsi="Cambria Math"/>
                          </w:rPr>
                          <m:t>σ</m:t>
                        </m:r>
                      </m:e>
                    </m:mr>
                    <m:mr>
                      <m:e>
                        <m:r>
                          <w:rPr>
                            <w:rFonts w:ascii="Cambria Math" w:hAnsi="Cambria Math"/>
                          </w:rPr>
                          <m:t>tahh</m:t>
                        </m:r>
                      </m:e>
                    </m:mr>
                  </m:m>
                </m:e>
              </m:mr>
            </m:m>
          </m:e>
        </m:d>
      </m:oMath>
      <w:r w:rsidR="00C5689C" w:rsidRPr="00C5689C">
        <w:rPr>
          <w:rFonts w:ascii="Cambria Math" w:hAnsi="Cambria Math"/>
          <w:i/>
        </w:rPr>
        <w:t xml:space="preserve"> </w:t>
      </w:r>
      <m:oMath>
        <m:r>
          <m:rPr>
            <m:scr m:val="script"/>
          </m:rPr>
          <w:rPr>
            <w:rFonts w:ascii="Cambria Math" w:hAnsi="Cambria Math"/>
          </w:rPr>
          <m:t xml:space="preserve">W </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h</m:t>
                      </m:r>
                    </m:e>
                    <m:sub>
                      <m:r>
                        <w:rPr>
                          <w:rFonts w:ascii="Cambria Math" w:hAnsi="Cambria Math"/>
                        </w:rPr>
                        <m:t>t-1</m:t>
                      </m:r>
                    </m:sub>
                  </m:sSub>
                </m:e>
              </m:mr>
              <m:mr>
                <m:e>
                  <m:sSub>
                    <m:sSubPr>
                      <m:ctrlPr>
                        <w:rPr>
                          <w:rFonts w:ascii="Cambria Math" w:hAnsi="Cambria Math"/>
                          <w:i/>
                        </w:rPr>
                      </m:ctrlPr>
                    </m:sSubPr>
                    <m:e>
                      <m:r>
                        <w:rPr>
                          <w:rFonts w:ascii="Cambria Math" w:hAnsi="Cambria Math"/>
                        </w:rPr>
                        <m:t>x</m:t>
                      </m:r>
                    </m:e>
                    <m:sub>
                      <m:r>
                        <w:rPr>
                          <w:rFonts w:ascii="Cambria Math" w:hAnsi="Cambria Math"/>
                        </w:rPr>
                        <m:t>t</m:t>
                      </m:r>
                    </m:sub>
                  </m:sSub>
                </m:e>
              </m:mr>
            </m:m>
          </m:e>
        </m:d>
      </m:oMath>
      <w:r w:rsidR="002F1830">
        <w:rPr>
          <w:rFonts w:ascii="Cambria Math" w:eastAsiaTheme="minorEastAsia" w:hAnsi="Cambria Math"/>
          <w:iCs/>
        </w:rPr>
        <w:t> </w:t>
      </w:r>
      <w:r w:rsidR="002F1830" w:rsidRPr="003B6AB1">
        <w:rPr>
          <w:rFonts w:eastAsiaTheme="minorEastAsia"/>
          <w:iCs/>
        </w:rPr>
        <w:t>,</w:t>
      </w:r>
      <w:r w:rsidR="00C5689C" w:rsidRPr="00C5689C">
        <w:rPr>
          <w:rFonts w:ascii="Cambria Math" w:hAnsi="Cambria Math"/>
          <w:i/>
        </w:rPr>
        <w:tab/>
      </w:r>
      <w:r w:rsidR="00C5689C" w:rsidRPr="00C5689C">
        <w:rPr>
          <w:rFonts w:ascii="Cambria Math" w:hAnsi="Cambria Math"/>
          <w:iCs/>
        </w:rPr>
        <w:t>(</w:t>
      </w:r>
      <w:bookmarkStart w:id="130" w:name="equation_lstm_internal_states"/>
      <w:r w:rsidR="00C5689C" w:rsidRPr="00C5689C">
        <w:rPr>
          <w:rFonts w:ascii="Cambria Math" w:hAnsi="Cambria Math"/>
          <w:iCs/>
        </w:rPr>
        <w:fldChar w:fldCharType="begin"/>
      </w:r>
      <w:r w:rsidR="00C5689C" w:rsidRPr="00C5689C">
        <w:rPr>
          <w:rFonts w:ascii="Cambria Math" w:hAnsi="Cambria Math"/>
          <w:iCs/>
        </w:rPr>
        <w:instrText xml:space="preserve"> SEQ  Equation \* MERGEFORMAT  \* MERGEFORMAT </w:instrText>
      </w:r>
      <w:r w:rsidR="00C5689C" w:rsidRPr="00C5689C">
        <w:rPr>
          <w:rFonts w:ascii="Cambria Math" w:hAnsi="Cambria Math"/>
          <w:iCs/>
        </w:rPr>
        <w:fldChar w:fldCharType="separate"/>
      </w:r>
      <w:r w:rsidR="00B86143">
        <w:rPr>
          <w:rFonts w:ascii="Cambria Math" w:hAnsi="Cambria Math"/>
          <w:iCs/>
          <w:noProof/>
        </w:rPr>
        <w:t>7</w:t>
      </w:r>
      <w:r w:rsidR="00C5689C" w:rsidRPr="00C5689C">
        <w:rPr>
          <w:rFonts w:ascii="Cambria Math" w:hAnsi="Cambria Math"/>
          <w:iCs/>
        </w:rPr>
        <w:fldChar w:fldCharType="end"/>
      </w:r>
      <w:bookmarkEnd w:id="130"/>
      <w:r w:rsidR="00C5689C" w:rsidRPr="00C5689C">
        <w:rPr>
          <w:rFonts w:ascii="Cambria Math" w:hAnsi="Cambria Math"/>
          <w:iCs/>
        </w:rPr>
        <w:t>)</w:t>
      </w:r>
    </w:p>
    <w:bookmarkStart w:id="131" w:name="_Ref38109433"/>
    <w:p w14:paraId="3585B050" w14:textId="22E72297" w:rsidR="00C5689C" w:rsidRPr="00C5689C"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 xml:space="preserve">=f ⊙ </m:t>
        </m:r>
        <m:sSub>
          <m:sSubPr>
            <m:ctrlPr>
              <w:rPr>
                <w:rFonts w:ascii="Cambria Math" w:hAnsi="Cambria Math"/>
                <w:i/>
              </w:rPr>
            </m:ctrlPr>
          </m:sSubPr>
          <m:e>
            <m:r>
              <w:rPr>
                <w:rFonts w:ascii="Cambria Math" w:hAnsi="Cambria Math"/>
              </w:rPr>
              <m:t>c</m:t>
            </m:r>
          </m:e>
          <m:sub>
            <m:r>
              <w:rPr>
                <w:rFonts w:ascii="Cambria Math" w:hAnsi="Cambria Math"/>
              </w:rPr>
              <m:t>t-1</m:t>
            </m:r>
          </m:sub>
        </m:sSub>
        <m:r>
          <w:rPr>
            <w:rFonts w:ascii="Cambria Math" w:hAnsi="Cambria Math"/>
          </w:rPr>
          <m:t>+ i ⊙</m:t>
        </m:r>
      </m:oMath>
      <w:r w:rsidR="00C5689C" w:rsidRPr="00C5689C">
        <w:rPr>
          <w:rFonts w:ascii="Cambria Math" w:hAnsi="Cambria Math"/>
          <w:i/>
        </w:rPr>
        <w:t xml:space="preserve"> </w:t>
      </w:r>
      <w:proofErr w:type="gramStart"/>
      <w:r w:rsidR="00C5689C" w:rsidRPr="00C5689C">
        <w:rPr>
          <w:rFonts w:ascii="Cambria Math" w:hAnsi="Cambria Math"/>
          <w:i/>
        </w:rPr>
        <w:t>g</w:t>
      </w:r>
      <w:r w:rsidR="002F1830">
        <w:rPr>
          <w:rFonts w:ascii="Cambria Math" w:hAnsi="Cambria Math"/>
          <w:iCs/>
        </w:rPr>
        <w:t> </w:t>
      </w:r>
      <w:r w:rsidR="002F1830" w:rsidRPr="003B6AB1">
        <w:rPr>
          <w:iCs/>
        </w:rPr>
        <w:t>,</w:t>
      </w:r>
      <w:proofErr w:type="gramEnd"/>
      <w:r w:rsidR="00C5689C" w:rsidRPr="00C5689C">
        <w:rPr>
          <w:rFonts w:ascii="Cambria Math" w:hAnsi="Cambria Math"/>
          <w:i/>
        </w:rPr>
        <w:tab/>
      </w:r>
      <w:r w:rsidR="00C5689C" w:rsidRPr="00C5689C">
        <w:rPr>
          <w:rFonts w:ascii="Cambria Math" w:hAnsi="Cambria Math"/>
          <w:iCs/>
        </w:rPr>
        <w:t>(</w:t>
      </w:r>
      <w:bookmarkStart w:id="132" w:name="equation_lstm_cell_state"/>
      <w:r w:rsidR="00C5689C" w:rsidRPr="00C5689C">
        <w:rPr>
          <w:rFonts w:ascii="Cambria Math" w:hAnsi="Cambria Math"/>
          <w:iCs/>
        </w:rPr>
        <w:fldChar w:fldCharType="begin"/>
      </w:r>
      <w:r w:rsidR="00C5689C" w:rsidRPr="00C5689C">
        <w:rPr>
          <w:rFonts w:ascii="Cambria Math" w:hAnsi="Cambria Math"/>
          <w:iCs/>
        </w:rPr>
        <w:instrText xml:space="preserve"> SEQ  Equation \* MERGEFORMAT  \* MERGEFORMAT </w:instrText>
      </w:r>
      <w:r w:rsidR="00C5689C" w:rsidRPr="00C5689C">
        <w:rPr>
          <w:rFonts w:ascii="Cambria Math" w:hAnsi="Cambria Math"/>
          <w:iCs/>
        </w:rPr>
        <w:fldChar w:fldCharType="separate"/>
      </w:r>
      <w:r w:rsidR="00B86143">
        <w:rPr>
          <w:rFonts w:ascii="Cambria Math" w:hAnsi="Cambria Math"/>
          <w:iCs/>
          <w:noProof/>
        </w:rPr>
        <w:t>8</w:t>
      </w:r>
      <w:r w:rsidR="00C5689C" w:rsidRPr="00C5689C">
        <w:rPr>
          <w:rFonts w:ascii="Cambria Math" w:hAnsi="Cambria Math"/>
          <w:iCs/>
        </w:rPr>
        <w:fldChar w:fldCharType="end"/>
      </w:r>
      <w:bookmarkEnd w:id="131"/>
      <w:bookmarkEnd w:id="132"/>
      <w:r w:rsidR="00C5689C" w:rsidRPr="00C5689C">
        <w:rPr>
          <w:rFonts w:ascii="Cambria Math" w:hAnsi="Cambria Math"/>
          <w:iCs/>
        </w:rPr>
        <w:t>)</w:t>
      </w:r>
    </w:p>
    <w:p w14:paraId="1F1A0462" w14:textId="218A2711" w:rsidR="00C5689C" w:rsidRPr="00C5689C"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
          <m:sSubPr>
            <m:ctrlPr>
              <w:rPr>
                <w:rFonts w:ascii="Cambria Math" w:hAnsi="Cambria Math"/>
                <w:i/>
              </w:rPr>
            </m:ctrlPr>
          </m:sSubPr>
          <m:e>
            <m:r>
              <w:rPr>
                <w:rFonts w:ascii="Cambria Math" w:hAnsi="Cambria Math"/>
              </w:rPr>
              <m:t>h</m:t>
            </m:r>
          </m:e>
          <m:sub>
            <m:r>
              <w:rPr>
                <w:rFonts w:ascii="Cambria Math" w:hAnsi="Cambria Math"/>
              </w:rPr>
              <m:t>t</m:t>
            </m:r>
          </m:sub>
        </m:sSub>
        <m:r>
          <w:rPr>
            <w:rFonts w:ascii="Cambria Math" w:hAnsi="Cambria Math"/>
          </w:rPr>
          <m:t xml:space="preserve">=o ⊙ </m:t>
        </m:r>
        <m:sSub>
          <m:sSubPr>
            <m:ctrlPr>
              <w:rPr>
                <w:rFonts w:ascii="Cambria Math" w:hAnsi="Cambria Math"/>
                <w:i/>
              </w:rPr>
            </m:ctrlPr>
          </m:sSubPr>
          <m:e>
            <m:r>
              <w:rPr>
                <w:rFonts w:ascii="Cambria Math" w:hAnsi="Cambria Math"/>
              </w:rPr>
              <m:t>tanh(c</m:t>
            </m:r>
          </m:e>
          <m:sub>
            <m:r>
              <w:rPr>
                <w:rFonts w:ascii="Cambria Math" w:hAnsi="Cambria Math"/>
              </w:rPr>
              <m:t>t</m:t>
            </m:r>
          </m:sub>
        </m:sSub>
        <m:r>
          <w:rPr>
            <w:rFonts w:ascii="Cambria Math" w:hAnsi="Cambria Math"/>
          </w:rPr>
          <m:t>)</m:t>
        </m:r>
      </m:oMath>
      <w:r w:rsidR="00C5689C" w:rsidRPr="00C5689C">
        <w:rPr>
          <w:rFonts w:ascii="Cambria Math" w:hAnsi="Cambria Math"/>
          <w:i/>
        </w:rPr>
        <w:t xml:space="preserve"> </w:t>
      </w:r>
      <w:r w:rsidR="002F1830" w:rsidRPr="003B6AB1">
        <w:rPr>
          <w:iCs/>
        </w:rPr>
        <w:t>,</w:t>
      </w:r>
      <w:r w:rsidR="00C5689C" w:rsidRPr="00C5689C">
        <w:rPr>
          <w:rFonts w:ascii="Cambria Math" w:hAnsi="Cambria Math"/>
          <w:i/>
        </w:rPr>
        <w:tab/>
      </w:r>
      <w:r w:rsidR="00C5689C" w:rsidRPr="00C5689C">
        <w:rPr>
          <w:rFonts w:ascii="Cambria Math" w:hAnsi="Cambria Math"/>
          <w:iCs/>
        </w:rPr>
        <w:t>(</w:t>
      </w:r>
      <w:bookmarkStart w:id="133" w:name="equation_lstm_hidden_state"/>
      <w:r w:rsidR="00C5689C" w:rsidRPr="00C5689C">
        <w:rPr>
          <w:rFonts w:ascii="Cambria Math" w:hAnsi="Cambria Math"/>
          <w:iCs/>
        </w:rPr>
        <w:fldChar w:fldCharType="begin"/>
      </w:r>
      <w:r w:rsidR="00C5689C" w:rsidRPr="00C5689C">
        <w:rPr>
          <w:rFonts w:ascii="Cambria Math" w:hAnsi="Cambria Math"/>
          <w:iCs/>
        </w:rPr>
        <w:instrText xml:space="preserve"> SEQ  Equation \* MERGEFORMAT  \* MERGEFORMAT </w:instrText>
      </w:r>
      <w:r w:rsidR="00C5689C" w:rsidRPr="00C5689C">
        <w:rPr>
          <w:rFonts w:ascii="Cambria Math" w:hAnsi="Cambria Math"/>
          <w:iCs/>
        </w:rPr>
        <w:fldChar w:fldCharType="separate"/>
      </w:r>
      <w:r w:rsidR="00B86143">
        <w:rPr>
          <w:rFonts w:ascii="Cambria Math" w:hAnsi="Cambria Math"/>
          <w:iCs/>
          <w:noProof/>
        </w:rPr>
        <w:t>9</w:t>
      </w:r>
      <w:r w:rsidR="00C5689C" w:rsidRPr="00C5689C">
        <w:rPr>
          <w:rFonts w:ascii="Cambria Math" w:hAnsi="Cambria Math"/>
          <w:iCs/>
        </w:rPr>
        <w:fldChar w:fldCharType="end"/>
      </w:r>
      <w:bookmarkEnd w:id="133"/>
      <w:r w:rsidR="00C5689C" w:rsidRPr="00C5689C">
        <w:rPr>
          <w:rFonts w:ascii="Cambria Math" w:hAnsi="Cambria Math"/>
          <w:iCs/>
        </w:rPr>
        <w:t>)</w:t>
      </w:r>
    </w:p>
    <w:p w14:paraId="225C8898" w14:textId="5D7ECD51" w:rsidR="00C5689C" w:rsidRDefault="00D47548" w:rsidP="004A0896">
      <w:pPr>
        <w:autoSpaceDE w:val="0"/>
        <w:autoSpaceDN w:val="0"/>
        <w:adjustRightInd w:val="0"/>
        <w:spacing w:after="108" w:line="560" w:lineRule="atLeast"/>
        <w:jc w:val="both"/>
      </w:pPr>
      <w:r w:rsidRPr="00AA7F97">
        <w:rPr>
          <w:noProof/>
          <w:sz w:val="22"/>
          <w:highlight w:val="yellow"/>
        </w:rPr>
        <mc:AlternateContent>
          <mc:Choice Requires="wps">
            <w:drawing>
              <wp:anchor distT="137160" distB="137160" distL="137160" distR="137160" simplePos="0" relativeHeight="251712512" behindDoc="1" locked="0" layoutInCell="1" allowOverlap="0" wp14:anchorId="44F43AB3" wp14:editId="57DD33A4">
                <wp:simplePos x="0" y="0"/>
                <wp:positionH relativeFrom="margin">
                  <wp:posOffset>5715</wp:posOffset>
                </wp:positionH>
                <wp:positionV relativeFrom="margin">
                  <wp:posOffset>0</wp:posOffset>
                </wp:positionV>
                <wp:extent cx="5394960" cy="2766060"/>
                <wp:effectExtent l="0" t="0" r="2540" b="2540"/>
                <wp:wrapTight wrapText="bothSides">
                  <wp:wrapPolygon edited="0">
                    <wp:start x="0" y="0"/>
                    <wp:lineTo x="0" y="21521"/>
                    <wp:lineTo x="21559" y="21521"/>
                    <wp:lineTo x="21559" y="0"/>
                    <wp:lineTo x="0" y="0"/>
                  </wp:wrapPolygon>
                </wp:wrapTight>
                <wp:docPr id="53" name="Text Box 53"/>
                <wp:cNvGraphicFramePr/>
                <a:graphic xmlns:a="http://schemas.openxmlformats.org/drawingml/2006/main">
                  <a:graphicData uri="http://schemas.microsoft.com/office/word/2010/wordprocessingShape">
                    <wps:wsp>
                      <wps:cNvSpPr txBox="1"/>
                      <wps:spPr>
                        <a:xfrm>
                          <a:off x="0" y="0"/>
                          <a:ext cx="5394960" cy="2766060"/>
                        </a:xfrm>
                        <a:prstGeom prst="rect">
                          <a:avLst/>
                        </a:prstGeom>
                        <a:solidFill>
                          <a:schemeClr val="lt1"/>
                        </a:solidFill>
                        <a:ln w="6350">
                          <a:noFill/>
                        </a:ln>
                      </wps:spPr>
                      <wps:txbx>
                        <w:txbxContent>
                          <w:p w14:paraId="5816AE80" w14:textId="737B0E6D" w:rsidR="008A4228" w:rsidRDefault="008A4228" w:rsidP="00D47548">
                            <w:pPr>
                              <w:jc w:val="center"/>
                            </w:pPr>
                            <w:r>
                              <w:rPr>
                                <w:noProof/>
                              </w:rPr>
                              <w:drawing>
                                <wp:inline distT="0" distB="0" distL="0" distR="0" wp14:anchorId="52E55FF6" wp14:editId="4F6CC1AA">
                                  <wp:extent cx="3813698" cy="2434498"/>
                                  <wp:effectExtent l="0" t="0" r="0" b="4445"/>
                                  <wp:docPr id="57" name="Picture 57" descr="A picture containing clock, sitting, filled,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STM_cell_diagram.PNG"/>
                                          <pic:cNvPicPr/>
                                        </pic:nvPicPr>
                                        <pic:blipFill>
                                          <a:blip r:embed="rId37">
                                            <a:extLst>
                                              <a:ext uri="{28A0092B-C50C-407E-A947-70E740481C1C}">
                                                <a14:useLocalDpi xmlns:a14="http://schemas.microsoft.com/office/drawing/2010/main" val="0"/>
                                              </a:ext>
                                            </a:extLst>
                                          </a:blip>
                                          <a:stretch>
                                            <a:fillRect/>
                                          </a:stretch>
                                        </pic:blipFill>
                                        <pic:spPr>
                                          <a:xfrm>
                                            <a:off x="0" y="0"/>
                                            <a:ext cx="3818275" cy="2437420"/>
                                          </a:xfrm>
                                          <a:prstGeom prst="rect">
                                            <a:avLst/>
                                          </a:prstGeom>
                                        </pic:spPr>
                                      </pic:pic>
                                    </a:graphicData>
                                  </a:graphic>
                                </wp:inline>
                              </w:drawing>
                            </w:r>
                          </w:p>
                          <w:p w14:paraId="79314980" w14:textId="5900D498" w:rsidR="008A4228" w:rsidRPr="00F8622D" w:rsidRDefault="008A4228" w:rsidP="00D47548">
                            <w:pPr>
                              <w:pStyle w:val="Caption"/>
                              <w:jc w:val="center"/>
                              <w:rPr>
                                <w:iCs w:val="0"/>
                                <w:color w:val="000000" w:themeColor="text1"/>
                                <w:szCs w:val="22"/>
                              </w:rPr>
                            </w:pPr>
                            <w:bookmarkStart w:id="134" w:name="_Ref46586693"/>
                            <w:bookmarkStart w:id="135" w:name="_Ref4516780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14</w:t>
                            </w:r>
                            <w:r w:rsidRPr="00F8622D">
                              <w:rPr>
                                <w:b/>
                                <w:iCs w:val="0"/>
                                <w:color w:val="000000" w:themeColor="text1"/>
                                <w:szCs w:val="22"/>
                              </w:rPr>
                              <w:fldChar w:fldCharType="end"/>
                            </w:r>
                            <w:bookmarkEnd w:id="134"/>
                            <w:r w:rsidRPr="00F8622D">
                              <w:rPr>
                                <w:b/>
                                <w:iCs w:val="0"/>
                                <w:noProof/>
                                <w:color w:val="000000" w:themeColor="text1"/>
                                <w:szCs w:val="22"/>
                              </w:rPr>
                              <w:t xml:space="preserve">. </w:t>
                            </w:r>
                            <w:bookmarkStart w:id="136" w:name="_Ref45167802"/>
                            <w:r w:rsidRPr="009A7565">
                              <w:rPr>
                                <w:iCs w:val="0"/>
                                <w:color w:val="000000" w:themeColor="text1"/>
                                <w:szCs w:val="22"/>
                              </w:rPr>
                              <w:t xml:space="preserve">Architecture </w:t>
                            </w:r>
                            <w:r w:rsidRPr="00F8622D">
                              <w:rPr>
                                <w:iCs w:val="0"/>
                                <w:color w:val="000000" w:themeColor="text1"/>
                                <w:szCs w:val="22"/>
                              </w:rPr>
                              <w:t>of an LSTM cell (Hochreiter &amp; Schmidhuber, 1997)</w:t>
                            </w:r>
                            <w:bookmarkEnd w:id="135"/>
                            <w:bookmarkEnd w:id="1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43AB3" id="Text Box 53" o:spid="_x0000_s1041" type="#_x0000_t202" style="position:absolute;left:0;text-align:left;margin-left:.45pt;margin-top:0;width:424.8pt;height:217.8pt;z-index:-25160396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" o:allowoverlap="f" fillcolor="white [3201]" stroked="f" strokeweight=".5pt">
                <v:textbox inset="0,0,0,0">
                  <w:txbxContent>
                    <w:p w14:paraId="5816AE80" w14:textId="737B0E6D" w:rsidR="008A4228" w:rsidRDefault="008A4228" w:rsidP="00D47548">
                      <w:pPr>
                        <w:jc w:val="center"/>
                      </w:pPr>
                      <w:r>
                        <w:rPr>
                          <w:noProof/>
                        </w:rPr>
                        <w:drawing>
                          <wp:inline distT="0" distB="0" distL="0" distR="0" wp14:anchorId="52E55FF6" wp14:editId="4F6CC1AA">
                            <wp:extent cx="3813698" cy="2434498"/>
                            <wp:effectExtent l="0" t="0" r="0" b="4445"/>
                            <wp:docPr id="57" name="Picture 57" descr="A picture containing clock, sitting, filled,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STM_cell_diagram.PNG"/>
                                    <pic:cNvPicPr/>
                                  </pic:nvPicPr>
                                  <pic:blipFill>
                                    <a:blip r:embed="rId38">
                                      <a:extLst>
                                        <a:ext uri="{28A0092B-C50C-407E-A947-70E740481C1C}">
                                          <a14:useLocalDpi xmlns:a14="http://schemas.microsoft.com/office/drawing/2010/main" val="0"/>
                                        </a:ext>
                                      </a:extLst>
                                    </a:blip>
                                    <a:stretch>
                                      <a:fillRect/>
                                    </a:stretch>
                                  </pic:blipFill>
                                  <pic:spPr>
                                    <a:xfrm>
                                      <a:off x="0" y="0"/>
                                      <a:ext cx="3818275" cy="2437420"/>
                                    </a:xfrm>
                                    <a:prstGeom prst="rect">
                                      <a:avLst/>
                                    </a:prstGeom>
                                  </pic:spPr>
                                </pic:pic>
                              </a:graphicData>
                            </a:graphic>
                          </wp:inline>
                        </w:drawing>
                      </w:r>
                    </w:p>
                    <w:p w14:paraId="79314980" w14:textId="5900D498" w:rsidR="008A4228" w:rsidRPr="00F8622D" w:rsidRDefault="008A4228" w:rsidP="00D47548">
                      <w:pPr>
                        <w:pStyle w:val="Caption"/>
                        <w:jc w:val="center"/>
                        <w:rPr>
                          <w:iCs w:val="0"/>
                          <w:color w:val="000000" w:themeColor="text1"/>
                          <w:szCs w:val="22"/>
                        </w:rPr>
                      </w:pPr>
                      <w:bookmarkStart w:id="180" w:name="_Ref46586693"/>
                      <w:bookmarkStart w:id="181" w:name="_Ref4516780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14</w:t>
                      </w:r>
                      <w:r w:rsidRPr="00F8622D">
                        <w:rPr>
                          <w:b/>
                          <w:iCs w:val="0"/>
                          <w:color w:val="000000" w:themeColor="text1"/>
                          <w:szCs w:val="22"/>
                        </w:rPr>
                        <w:fldChar w:fldCharType="end"/>
                      </w:r>
                      <w:bookmarkEnd w:id="180"/>
                      <w:r w:rsidRPr="00F8622D">
                        <w:rPr>
                          <w:b/>
                          <w:iCs w:val="0"/>
                          <w:noProof/>
                          <w:color w:val="000000" w:themeColor="text1"/>
                          <w:szCs w:val="22"/>
                        </w:rPr>
                        <w:t xml:space="preserve">. </w:t>
                      </w:r>
                      <w:bookmarkStart w:id="182" w:name="_Ref45167802"/>
                      <w:r w:rsidRPr="009A7565">
                        <w:rPr>
                          <w:iCs w:val="0"/>
                          <w:color w:val="000000" w:themeColor="text1"/>
                          <w:szCs w:val="22"/>
                        </w:rPr>
                        <w:t xml:space="preserve">Architecture </w:t>
                      </w:r>
                      <w:r w:rsidRPr="00F8622D">
                        <w:rPr>
                          <w:iCs w:val="0"/>
                          <w:color w:val="000000" w:themeColor="text1"/>
                          <w:szCs w:val="22"/>
                        </w:rPr>
                        <w:t>of an LSTM cell (Hochreiter &amp; Schmidhuber, 1997)</w:t>
                      </w:r>
                      <w:bookmarkEnd w:id="181"/>
                      <w:bookmarkEnd w:id="182"/>
                    </w:p>
                  </w:txbxContent>
                </v:textbox>
                <w10:wrap type="tight" anchorx="margin" anchory="margin"/>
              </v:shape>
            </w:pict>
          </mc:Fallback>
        </mc:AlternateContent>
      </w:r>
      <w:r w:rsidR="00D5528C">
        <w:t>w</w:t>
      </w:r>
      <w:r w:rsidR="00C5689C" w:rsidRPr="00C5689C">
        <w:t xml:space="preserve">here </w:t>
      </w:r>
      <m:oMath>
        <m:r>
          <w:rPr>
            <w:rFonts w:ascii="Cambria Math" w:hAnsi="Cambria Math"/>
          </w:rPr>
          <m:t>i</m:t>
        </m:r>
      </m:oMath>
      <w:r w:rsidR="00C5689C" w:rsidRPr="00C5689C">
        <w:t xml:space="preserve">, </w:t>
      </w:r>
      <m:oMath>
        <m:r>
          <w:rPr>
            <w:rFonts w:ascii="Cambria Math" w:hAnsi="Cambria Math"/>
          </w:rPr>
          <m:t>f</m:t>
        </m:r>
      </m:oMath>
      <w:r w:rsidR="00C5689C" w:rsidRPr="00C5689C">
        <w:t xml:space="preserve">, </w:t>
      </w:r>
      <m:oMath>
        <m:r>
          <w:rPr>
            <w:rFonts w:ascii="Cambria Math" w:hAnsi="Cambria Math"/>
          </w:rPr>
          <m:t>o</m:t>
        </m:r>
      </m:oMath>
      <w:r w:rsidR="00C5689C" w:rsidRPr="00C5689C">
        <w:t xml:space="preserve"> and </w:t>
      </w:r>
      <m:oMath>
        <m:r>
          <w:rPr>
            <w:rFonts w:ascii="Cambria Math" w:hAnsi="Cambria Math"/>
          </w:rPr>
          <m:t>g</m:t>
        </m:r>
      </m:oMath>
      <w:r w:rsidR="00C5689C" w:rsidRPr="00C5689C">
        <w:t xml:space="preserve"> are internal gates which are used to compute the cell state of the LSTM network.</w:t>
      </w:r>
      <w:r w:rsidR="00007331">
        <w:t xml:space="preserve"> </w:t>
      </w:r>
      <w:r w:rsidR="00007331" w:rsidRPr="00350DB1">
        <w:t>The symbol</w:t>
      </w:r>
      <w:r w:rsidR="00C5689C" w:rsidRPr="00350DB1">
        <w:t xml:space="preserve"> </w:t>
      </w:r>
      <m:oMath>
        <m:r>
          <w:rPr>
            <w:rFonts w:ascii="Cambria Math" w:hAnsi="Cambria Math"/>
          </w:rPr>
          <m:t>⊙</m:t>
        </m:r>
      </m:oMath>
      <w:r w:rsidR="00007331" w:rsidRPr="00350DB1">
        <w:rPr>
          <w:rFonts w:eastAsiaTheme="minorEastAsia"/>
        </w:rPr>
        <w:t xml:space="preserve"> is the element</w:t>
      </w:r>
      <w:r w:rsidR="004A0896">
        <w:rPr>
          <w:rFonts w:eastAsiaTheme="minorEastAsia"/>
        </w:rPr>
        <w:t>-</w:t>
      </w:r>
      <w:r w:rsidR="00007331" w:rsidRPr="00350DB1">
        <w:rPr>
          <w:rFonts w:eastAsiaTheme="minorEastAsia"/>
        </w:rPr>
        <w:t>wise multiplication operator</w:t>
      </w:r>
      <w:r w:rsidR="00007331" w:rsidRPr="004A0896">
        <w:rPr>
          <w:rFonts w:eastAsiaTheme="minorEastAsia"/>
        </w:rPr>
        <w:t>.</w:t>
      </w:r>
      <w:r w:rsidR="00350DB1">
        <w:rPr>
          <w:rFonts w:eastAsiaTheme="minorEastAsia"/>
        </w:rPr>
        <w:t xml:space="preserve"> Element</w:t>
      </w:r>
      <w:r w:rsidR="004A0896">
        <w:rPr>
          <w:rFonts w:eastAsiaTheme="minorEastAsia"/>
        </w:rPr>
        <w:t>-</w:t>
      </w:r>
      <w:r w:rsidR="00350DB1">
        <w:rPr>
          <w:rFonts w:eastAsiaTheme="minorEastAsia"/>
        </w:rPr>
        <w:t xml:space="preserve">wise multiplication, also known as </w:t>
      </w:r>
      <w:r w:rsidR="004A0896">
        <w:rPr>
          <w:rFonts w:eastAsiaTheme="minorEastAsia"/>
        </w:rPr>
        <w:t xml:space="preserve">a </w:t>
      </w:r>
      <w:r w:rsidR="00350DB1" w:rsidRPr="00350DB1">
        <w:rPr>
          <w:rFonts w:eastAsiaTheme="minorEastAsia"/>
        </w:rPr>
        <w:t>Hadamard product</w:t>
      </w:r>
      <w:r w:rsidR="00350DB1">
        <w:rPr>
          <w:rFonts w:eastAsiaTheme="minorEastAsia"/>
        </w:rPr>
        <w:t>, performs multiplication</w:t>
      </w:r>
      <w:r w:rsidR="00B750F0">
        <w:rPr>
          <w:rFonts w:eastAsiaTheme="minorEastAsia"/>
        </w:rPr>
        <w:t xml:space="preserve"> on</w:t>
      </w:r>
      <w:r w:rsidR="00350DB1">
        <w:rPr>
          <w:rFonts w:eastAsiaTheme="minorEastAsia"/>
        </w:rPr>
        <w:t xml:space="preserve"> two </w:t>
      </w:r>
      <w:r w:rsidR="004A0896">
        <w:rPr>
          <w:rFonts w:eastAsiaTheme="minorEastAsia"/>
        </w:rPr>
        <w:t xml:space="preserve">matrices of the same dimension </w:t>
      </w:r>
      <w:r w:rsidR="00350DB1">
        <w:rPr>
          <w:rFonts w:eastAsiaTheme="minorEastAsia"/>
        </w:rPr>
        <w:t xml:space="preserve">where </w:t>
      </w:r>
      <w:r w:rsidR="004A0896">
        <w:rPr>
          <w:rFonts w:eastAsiaTheme="minorEastAsia"/>
        </w:rPr>
        <w:t xml:space="preserve">the </w:t>
      </w:r>
      <w:r w:rsidR="00350DB1">
        <w:rPr>
          <w:rFonts w:eastAsiaTheme="minorEastAsia"/>
        </w:rPr>
        <w:t>element</w:t>
      </w:r>
      <w:r w:rsidR="004A0896">
        <w:rPr>
          <w:rFonts w:eastAsiaTheme="minorEastAsia"/>
        </w:rPr>
        <w:t xml:space="preserve"> </w:t>
      </w:r>
      <w:r w:rsidR="00350DB1">
        <w:rPr>
          <w:rFonts w:eastAsiaTheme="minorEastAsia"/>
        </w:rPr>
        <w:t xml:space="preserve">at position </w:t>
      </w:r>
      <m:oMath>
        <m:r>
          <w:rPr>
            <w:rFonts w:ascii="Cambria Math" w:eastAsiaTheme="minorEastAsia" w:hAnsi="Cambria Math"/>
          </w:rPr>
          <m:t>(i,j)</m:t>
        </m:r>
      </m:oMath>
      <w:r w:rsidR="004A0896">
        <w:rPr>
          <w:rFonts w:eastAsiaTheme="minorEastAsia"/>
        </w:rPr>
        <w:t xml:space="preserve"> of the first operand </w:t>
      </w:r>
      <w:r w:rsidR="00350DB1">
        <w:rPr>
          <w:rFonts w:eastAsiaTheme="minorEastAsia"/>
        </w:rPr>
        <w:t xml:space="preserve">is multiplied by the element at position </w:t>
      </w:r>
      <m:oMath>
        <m:r>
          <w:rPr>
            <w:rFonts w:ascii="Cambria Math" w:eastAsiaTheme="minorEastAsia" w:hAnsi="Cambria Math"/>
          </w:rPr>
          <m:t>(i,j)</m:t>
        </m:r>
      </m:oMath>
      <w:r w:rsidR="004A0896">
        <w:rPr>
          <w:rFonts w:eastAsiaTheme="minorEastAsia"/>
        </w:rPr>
        <w:t xml:space="preserve"> of the second operand</w:t>
      </w:r>
      <w:r w:rsidR="00350DB1">
        <w:rPr>
          <w:rFonts w:eastAsiaTheme="minorEastAsia"/>
        </w:rPr>
        <w:t xml:space="preserve">. </w:t>
      </w:r>
      <w:r w:rsidR="00B80D6F">
        <w:rPr>
          <w:rFonts w:eastAsiaTheme="minorEastAsia"/>
        </w:rPr>
        <w:t xml:space="preserve">In </w:t>
      </w:r>
      <w:r w:rsidR="00B80D6F" w:rsidRPr="004A0896">
        <w:rPr>
          <w:rFonts w:eastAsiaTheme="minorEastAsia"/>
        </w:rPr>
        <w:t>equation</w:t>
      </w:r>
      <w:r w:rsidR="004A0896" w:rsidRPr="004A0896">
        <w:rPr>
          <w:rFonts w:eastAsiaTheme="minorEastAsia"/>
        </w:rPr>
        <w:t>s</w:t>
      </w:r>
      <w:r w:rsidR="00B80D6F" w:rsidRPr="004A0896">
        <w:rPr>
          <w:rFonts w:eastAsiaTheme="minorEastAsia"/>
        </w:rPr>
        <w:t xml:space="preserve"> (</w:t>
      </w:r>
      <w:r w:rsidR="00B80D6F" w:rsidRPr="004A0896">
        <w:rPr>
          <w:rFonts w:eastAsiaTheme="minorEastAsia"/>
        </w:rPr>
        <w:fldChar w:fldCharType="begin"/>
      </w:r>
      <w:r w:rsidR="00B80D6F" w:rsidRPr="004A0896">
        <w:rPr>
          <w:rFonts w:eastAsiaTheme="minorEastAsia"/>
        </w:rPr>
        <w:instrText xml:space="preserve"> REF equation_lstm_internal_states </w:instrText>
      </w:r>
      <w:r w:rsidR="004A0896">
        <w:rPr>
          <w:rFonts w:eastAsiaTheme="minorEastAsia"/>
        </w:rPr>
        <w:instrText xml:space="preserve"> \* MERGEFORMAT </w:instrText>
      </w:r>
      <w:r w:rsidR="00B80D6F" w:rsidRPr="004A0896">
        <w:rPr>
          <w:rFonts w:eastAsiaTheme="minorEastAsia"/>
        </w:rPr>
        <w:fldChar w:fldCharType="separate"/>
      </w:r>
      <w:r w:rsidR="00B86143" w:rsidRPr="00B86143">
        <w:rPr>
          <w:iCs/>
          <w:noProof/>
        </w:rPr>
        <w:t>7</w:t>
      </w:r>
      <w:r w:rsidR="00B80D6F" w:rsidRPr="004A0896">
        <w:rPr>
          <w:rFonts w:eastAsiaTheme="minorEastAsia"/>
        </w:rPr>
        <w:fldChar w:fldCharType="end"/>
      </w:r>
      <w:r w:rsidR="00B80D6F" w:rsidRPr="004A0896">
        <w:rPr>
          <w:rFonts w:eastAsiaTheme="minorEastAsia"/>
        </w:rPr>
        <w:t>)-(</w:t>
      </w:r>
      <w:r w:rsidR="00B80D6F" w:rsidRPr="004A0896">
        <w:rPr>
          <w:rFonts w:eastAsiaTheme="minorEastAsia"/>
        </w:rPr>
        <w:fldChar w:fldCharType="begin"/>
      </w:r>
      <w:r w:rsidR="00B80D6F" w:rsidRPr="004A0896">
        <w:rPr>
          <w:rFonts w:eastAsiaTheme="minorEastAsia"/>
        </w:rPr>
        <w:instrText xml:space="preserve"> REF equation_lstm_hidden_state </w:instrText>
      </w:r>
      <w:r w:rsidR="004A0896">
        <w:rPr>
          <w:rFonts w:eastAsiaTheme="minorEastAsia"/>
        </w:rPr>
        <w:instrText xml:space="preserve"> \* MERGEFORMAT </w:instrText>
      </w:r>
      <w:r w:rsidR="00B80D6F" w:rsidRPr="004A0896">
        <w:rPr>
          <w:rFonts w:eastAsiaTheme="minorEastAsia"/>
        </w:rPr>
        <w:fldChar w:fldCharType="separate"/>
      </w:r>
      <w:r w:rsidR="00B86143" w:rsidRPr="00B86143">
        <w:rPr>
          <w:iCs/>
          <w:noProof/>
        </w:rPr>
        <w:t>9</w:t>
      </w:r>
      <w:r w:rsidR="00B80D6F" w:rsidRPr="004A0896">
        <w:rPr>
          <w:rFonts w:eastAsiaTheme="minorEastAsia"/>
        </w:rPr>
        <w:fldChar w:fldCharType="end"/>
      </w:r>
      <w:r w:rsidR="00B80D6F" w:rsidRPr="004A0896">
        <w:rPr>
          <w:rFonts w:eastAsiaTheme="minorEastAsia"/>
        </w:rPr>
        <w:t>),</w:t>
      </w:r>
      <w:r w:rsidR="004A0896">
        <w:rPr>
          <w:rFonts w:eastAsiaTheme="minorEastAsia"/>
        </w:rPr>
        <w:t xml:space="preserve"> </w:t>
      </w:r>
      <w:r w:rsidR="00B80D6F" w:rsidRPr="004A0896">
        <w:rPr>
          <w:rFonts w:eastAsiaTheme="minorEastAsia"/>
        </w:rPr>
        <w:t>t</w:t>
      </w:r>
      <w:r w:rsidR="003C5CEA" w:rsidRPr="004A0896">
        <w:rPr>
          <w:rFonts w:eastAsiaTheme="minorEastAsia"/>
        </w:rPr>
        <w:t>his</w:t>
      </w:r>
      <w:r w:rsidR="003C5CEA">
        <w:rPr>
          <w:rFonts w:eastAsiaTheme="minorEastAsia"/>
        </w:rPr>
        <w:t xml:space="preserve"> operator is used to control the information flowing through the input gate, </w:t>
      </w:r>
      <w:r w:rsidR="004A0896">
        <w:rPr>
          <w:rFonts w:eastAsiaTheme="minorEastAsia"/>
        </w:rPr>
        <w:t xml:space="preserve">the </w:t>
      </w:r>
      <w:r w:rsidR="003C5CEA">
        <w:rPr>
          <w:rFonts w:eastAsiaTheme="minorEastAsia"/>
        </w:rPr>
        <w:t xml:space="preserve">output gate and </w:t>
      </w:r>
      <w:r w:rsidR="004A0896">
        <w:rPr>
          <w:rFonts w:eastAsiaTheme="minorEastAsia"/>
        </w:rPr>
        <w:t xml:space="preserve">the </w:t>
      </w:r>
      <w:r w:rsidR="003C5CEA">
        <w:rPr>
          <w:rFonts w:eastAsiaTheme="minorEastAsia"/>
        </w:rPr>
        <w:t xml:space="preserve">cell states. </w:t>
      </w:r>
      <w:r w:rsidR="00C5689C" w:rsidRPr="00C5689C">
        <w:t>We can see from equation (</w:t>
      </w:r>
      <w:r w:rsidR="00C5689C" w:rsidRPr="00C5689C">
        <w:fldChar w:fldCharType="begin"/>
      </w:r>
      <w:r w:rsidR="00C5689C" w:rsidRPr="00C5689C">
        <w:instrText xml:space="preserve"> REF equation_lstm_cell_state </w:instrText>
      </w:r>
      <w:r w:rsidR="00C5689C">
        <w:instrText xml:space="preserve"> \* MERGEFORMAT </w:instrText>
      </w:r>
      <w:r w:rsidR="00C5689C" w:rsidRPr="00C5689C">
        <w:fldChar w:fldCharType="separate"/>
      </w:r>
      <w:r w:rsidR="00B86143" w:rsidRPr="00B86143">
        <w:t>8</w:t>
      </w:r>
      <w:r w:rsidR="00C5689C" w:rsidRPr="00C5689C">
        <w:fldChar w:fldCharType="end"/>
      </w:r>
      <w:r w:rsidR="00C5689C" w:rsidRPr="00C5689C">
        <w:t xml:space="preserve">) that </w:t>
      </w:r>
      <w:r w:rsidR="002F1830">
        <w:t xml:space="preserve">the </w:t>
      </w:r>
      <w:r w:rsidR="00C5689C" w:rsidRPr="00C5689C">
        <w:t xml:space="preserve">gate </w:t>
      </w:r>
      <m:oMath>
        <m:r>
          <w:rPr>
            <w:rFonts w:ascii="Cambria Math" w:hAnsi="Cambria Math"/>
          </w:rPr>
          <m:t>f</m:t>
        </m:r>
      </m:oMath>
      <w:r w:rsidR="00C5689C" w:rsidRPr="00C5689C">
        <w:t xml:space="preserve"> controls the information coming from the previous state and similarly gate </w:t>
      </w:r>
      <m:oMath>
        <m:r>
          <w:rPr>
            <w:rFonts w:ascii="Cambria Math" w:hAnsi="Cambria Math"/>
          </w:rPr>
          <m:t>g</m:t>
        </m:r>
      </m:oMath>
      <w:r w:rsidR="00C5689C" w:rsidRPr="00C5689C">
        <w:t xml:space="preserve"> controls the information coming from </w:t>
      </w:r>
      <w:r w:rsidR="00C5689C" w:rsidRPr="00C5689C">
        <w:lastRenderedPageBreak/>
        <w:t>the new input step. This weighting mechanism helps LSTM</w:t>
      </w:r>
      <w:r w:rsidR="002F1830">
        <w:t xml:space="preserve">s </w:t>
      </w:r>
      <w:r w:rsidR="00C5689C" w:rsidRPr="00C5689C">
        <w:t xml:space="preserve">learn </w:t>
      </w:r>
      <w:r w:rsidR="002F1830">
        <w:t xml:space="preserve">patterns in </w:t>
      </w:r>
      <w:r w:rsidR="00C5689C" w:rsidRPr="00C5689C">
        <w:t>longer sequences</w:t>
      </w:r>
      <w:r w:rsidR="003C5CEA">
        <w:t>.</w:t>
      </w:r>
    </w:p>
    <w:p w14:paraId="52DD1295" w14:textId="6D6841B3" w:rsidR="00D57D24" w:rsidRDefault="00D57D24" w:rsidP="00D57D24">
      <w:pPr>
        <w:pStyle w:val="Heading2"/>
        <w:spacing w:before="240"/>
        <w:ind w:left="720" w:hanging="720"/>
      </w:pPr>
      <w:bookmarkStart w:id="137" w:name="_Ref44377675"/>
      <w:r>
        <w:t>Features</w:t>
      </w:r>
      <w:bookmarkEnd w:id="137"/>
    </w:p>
    <w:p w14:paraId="51E1E5EF" w14:textId="46BC68AE" w:rsidR="007A5487" w:rsidRDefault="00824FDE" w:rsidP="00D57D24">
      <w:pPr>
        <w:spacing w:line="480" w:lineRule="auto"/>
        <w:ind w:firstLine="576"/>
        <w:jc w:val="both"/>
      </w:pPr>
      <w:r>
        <w:t xml:space="preserve">There are two general types of inputs used in modern machine learning systems: knowledge-based features or sampled data. While it is possible to input sampled data directly into a system, this approach has not shown to be particularly promising for </w:t>
      </w:r>
      <w:r w:rsidR="00D57D24" w:rsidRPr="00D57D24">
        <w:t>EEG</w:t>
      </w:r>
      <w:r>
        <w:t xml:space="preserve"> signal classification </w:t>
      </w:r>
      <w:r w:rsidR="007869BA">
        <w:t>in our preliminary experiments</w:t>
      </w:r>
      <w:r>
        <w:t xml:space="preserve">. In this study, we will focus on knowledge, or model-based, </w:t>
      </w:r>
      <w:r w:rsidR="00D57D24" w:rsidRPr="00D57D24">
        <w:t>features</w:t>
      </w:r>
      <w:r w:rsidR="00223B47">
        <w:t xml:space="preserve"> known as l</w:t>
      </w:r>
      <w:r w:rsidR="00223B47" w:rsidRPr="00D57D24">
        <w:t>inear frequency cepstral coefficient</w:t>
      </w:r>
      <w:r w:rsidR="00223B47">
        <w:t xml:space="preserve">s </w:t>
      </w:r>
      <w:r w:rsidR="00223B47" w:rsidRPr="00D57D24">
        <w:t>(LFCC</w:t>
      </w:r>
      <w:r w:rsidR="00223B47">
        <w:t>s</w:t>
      </w:r>
      <w:r w:rsidR="00223B47" w:rsidRPr="00D57D24">
        <w:t xml:space="preserve">) </w:t>
      </w:r>
      <w:r>
        <w:t xml:space="preserve">(Harati et al., 2015). </w:t>
      </w:r>
      <w:r w:rsidR="00D57D24" w:rsidRPr="00D57D24">
        <w:t>LFCC</w:t>
      </w:r>
      <w:r w:rsidR="00223B47">
        <w:t xml:space="preserve">s </w:t>
      </w:r>
      <w:r w:rsidR="00D57D24" w:rsidRPr="00D57D24">
        <w:t xml:space="preserve">are similar to the </w:t>
      </w:r>
      <w:r w:rsidR="00CF54B7">
        <w:t>m</w:t>
      </w:r>
      <w:r w:rsidR="00D57D24" w:rsidRPr="00D57D24">
        <w:t>el</w:t>
      </w:r>
      <w:r w:rsidR="00CF54B7">
        <w:t>-</w:t>
      </w:r>
      <w:r w:rsidR="00D57D24" w:rsidRPr="00D57D24">
        <w:t>scaled features used in speech recognition</w:t>
      </w:r>
      <w:r w:rsidR="00CF54B7">
        <w:t xml:space="preserve"> known as MFCCs </w:t>
      </w:r>
      <w:r w:rsidR="00CE0E4D">
        <w:t>(Xu et al., 2004)</w:t>
      </w:r>
      <w:r w:rsidR="00D57D24" w:rsidRPr="00D57D24">
        <w:t xml:space="preserve">. </w:t>
      </w:r>
      <w:r w:rsidR="00007331">
        <w:t xml:space="preserve">For EEG </w:t>
      </w:r>
      <w:r w:rsidR="00CF54B7">
        <w:t xml:space="preserve">signals, our </w:t>
      </w:r>
      <w:r w:rsidR="00007331">
        <w:t>LFCC feature</w:t>
      </w:r>
      <w:r w:rsidR="00CF54B7">
        <w:t xml:space="preserve">s use linearly scaled </w:t>
      </w:r>
      <w:r w:rsidR="00D57D24" w:rsidRPr="00D57D24">
        <w:t>filter</w:t>
      </w:r>
      <w:r w:rsidR="00CF54B7">
        <w:t xml:space="preserve"> bank outputs </w:t>
      </w:r>
      <w:r w:rsidR="00D57D24" w:rsidRPr="00D57D24">
        <w:t>as opposed to the logarithmic scale</w:t>
      </w:r>
      <w:r w:rsidR="00CF54B7">
        <w:t xml:space="preserve"> used in MFCCs</w:t>
      </w:r>
      <w:r w:rsidR="00D57D24" w:rsidRPr="00D57D24">
        <w:t xml:space="preserve">. </w:t>
      </w:r>
      <w:r w:rsidR="00CF54B7">
        <w:t xml:space="preserve">Both speech signals and EEG signals </w:t>
      </w:r>
      <w:r w:rsidR="001E4066">
        <w:t>contain crucial</w:t>
      </w:r>
      <w:r w:rsidR="00D57D24" w:rsidRPr="00D57D24">
        <w:t xml:space="preserve"> information </w:t>
      </w:r>
      <w:r w:rsidR="001E4066">
        <w:t xml:space="preserve">in the </w:t>
      </w:r>
      <w:r w:rsidR="00D57D24" w:rsidRPr="00D57D24">
        <w:t>lower frequency range</w:t>
      </w:r>
      <w:r w:rsidR="001E4066">
        <w:t xml:space="preserve"> of the spectrum</w:t>
      </w:r>
      <w:r w:rsidR="007A5487">
        <w:t xml:space="preserve"> – much lower than the sample frequency</w:t>
      </w:r>
      <w:r w:rsidR="00CF54B7">
        <w:t xml:space="preserve">. For example, a speech signal is a quasi-periodic signal that includes a </w:t>
      </w:r>
      <w:r w:rsidR="001E4066">
        <w:t>fundamental frequency</w:t>
      </w:r>
      <w:r w:rsidR="00CF54B7">
        <w:t xml:space="preserve"> related to a speaker’s vocal tract dimensions (</w:t>
      </w:r>
      <w:r w:rsidR="00291ADC">
        <w:t>Darwin et al., 2003</w:t>
      </w:r>
      <w:r w:rsidR="00CF54B7">
        <w:t xml:space="preserve">). </w:t>
      </w:r>
      <w:r w:rsidR="007A5487">
        <w:t>Th</w:t>
      </w:r>
      <w:r w:rsidR="001A7919">
        <w:t xml:space="preserve">e </w:t>
      </w:r>
      <w:r w:rsidR="007A5487">
        <w:t xml:space="preserve">fundamental frequency of a speech signal ranges from about </w:t>
      </w:r>
      <m:oMath>
        <m:r>
          <w:rPr>
            <w:rFonts w:ascii="Cambria Math" w:hAnsi="Cambria Math"/>
          </w:rPr>
          <m:t>50</m:t>
        </m:r>
      </m:oMath>
      <w:r w:rsidR="007A5487">
        <w:t xml:space="preserve"> Hz to </w:t>
      </w:r>
      <m:oMath>
        <m:r>
          <w:rPr>
            <w:rFonts w:ascii="Cambria Math" w:hAnsi="Cambria Math"/>
          </w:rPr>
          <m:t>550</m:t>
        </m:r>
      </m:oMath>
      <w:r w:rsidR="007A5487">
        <w:t xml:space="preserve"> Hz. A common sample frequency for a speech signal is </w:t>
      </w:r>
      <m:oMath>
        <m:r>
          <w:rPr>
            <w:rFonts w:ascii="Cambria Math" w:hAnsi="Cambria Math"/>
          </w:rPr>
          <m:t>8</m:t>
        </m:r>
      </m:oMath>
      <w:r w:rsidR="007A5487">
        <w:t> </w:t>
      </w:r>
      <w:r w:rsidR="00F1307F">
        <w:t>k</w:t>
      </w:r>
      <w:r w:rsidR="007A5487">
        <w:t>Hz. A logarithmic spectral representation is used based on knowledge of the human auditory system, which is known to be sensitive to frequency on a logarithmic scale (</w:t>
      </w:r>
      <w:r w:rsidR="00291ADC">
        <w:t>Picone, 1990</w:t>
      </w:r>
      <w:r w:rsidR="007A5487">
        <w:t>).</w:t>
      </w:r>
    </w:p>
    <w:p w14:paraId="52C8D9A7" w14:textId="17B05023" w:rsidR="007A5487" w:rsidRDefault="00CF54B7" w:rsidP="00D57D24">
      <w:pPr>
        <w:spacing w:line="480" w:lineRule="auto"/>
        <w:ind w:firstLine="576"/>
        <w:jc w:val="both"/>
      </w:pPr>
      <w:r>
        <w:t xml:space="preserve">An EEG signal, on the other hand, as explained previously, includes </w:t>
      </w:r>
      <w:r w:rsidR="001E4066">
        <w:t>periodic discharges</w:t>
      </w:r>
      <w:r>
        <w:t xml:space="preserve"> that have a fundamental frequency in the range of </w:t>
      </w:r>
      <m:oMath>
        <m:r>
          <w:rPr>
            <w:rFonts w:ascii="Cambria Math" w:hAnsi="Cambria Math"/>
          </w:rPr>
          <m:t>1</m:t>
        </m:r>
        <m:r>
          <m:rPr>
            <m:sty m:val="p"/>
          </m:rPr>
          <w:rPr>
            <w:rFonts w:ascii="Cambria Math" w:hAnsi="Cambria Math"/>
          </w:rPr>
          <w:noBreakHyphen/>
        </m:r>
        <m:r>
          <w:rPr>
            <w:rFonts w:ascii="Cambria Math" w:hAnsi="Cambria Math"/>
          </w:rPr>
          <m:t>3</m:t>
        </m:r>
      </m:oMath>
      <w:r>
        <w:t> Hz.</w:t>
      </w:r>
      <w:r w:rsidR="007A5487">
        <w:t xml:space="preserve"> EEG signals are most often sampled at </w:t>
      </w:r>
      <m:oMath>
        <m:r>
          <w:rPr>
            <w:rFonts w:ascii="Cambria Math" w:hAnsi="Cambria Math"/>
          </w:rPr>
          <m:t>250</m:t>
        </m:r>
      </m:oMath>
      <w:r w:rsidR="00F1307F">
        <w:rPr>
          <w:rFonts w:eastAsiaTheme="minorEastAsia"/>
        </w:rPr>
        <w:t> </w:t>
      </w:r>
      <w:r w:rsidR="007A5487">
        <w:t xml:space="preserve">Hz. The frequency </w:t>
      </w:r>
      <w:proofErr w:type="gramStart"/>
      <w:r w:rsidR="007A5487">
        <w:t>range</w:t>
      </w:r>
      <w:proofErr w:type="gramEnd"/>
      <w:r w:rsidR="007A5487">
        <w:t xml:space="preserve"> from </w:t>
      </w:r>
      <m:oMath>
        <m:r>
          <w:rPr>
            <w:rFonts w:ascii="Cambria Math" w:hAnsi="Cambria Math"/>
          </w:rPr>
          <m:t>[0, 25 Hz]</m:t>
        </m:r>
      </m:oMath>
      <w:r w:rsidR="007A5487">
        <w:t xml:space="preserve"> contains most of the useful </w:t>
      </w:r>
      <w:r w:rsidR="007A5487">
        <w:lastRenderedPageBreak/>
        <w:t>information. A l</w:t>
      </w:r>
      <w:r w:rsidR="00D57D24" w:rsidRPr="00D57D24">
        <w:t xml:space="preserve">inear frequency </w:t>
      </w:r>
      <w:r w:rsidR="007A5487">
        <w:t xml:space="preserve">representation of this range </w:t>
      </w:r>
      <w:r w:rsidR="00D57D24" w:rsidRPr="00D57D24">
        <w:t>is slightly advantageous over</w:t>
      </w:r>
      <w:r w:rsidR="007A5487">
        <w:t xml:space="preserve"> a logarithmic representation (</w:t>
      </w:r>
      <w:r w:rsidR="00D57D24" w:rsidRPr="00D57D24">
        <w:t>Harati et al</w:t>
      </w:r>
      <w:r w:rsidR="00D57D24">
        <w:t>.</w:t>
      </w:r>
      <w:r w:rsidR="007A5487">
        <w:t xml:space="preserve">, </w:t>
      </w:r>
      <w:r w:rsidR="00D57D24">
        <w:t>2015)</w:t>
      </w:r>
      <w:r w:rsidR="00D57D24" w:rsidRPr="00D57D24">
        <w:t>.</w:t>
      </w:r>
    </w:p>
    <w:p w14:paraId="03529CCF" w14:textId="33E626B7" w:rsidR="00D57D24" w:rsidRDefault="007A5487" w:rsidP="00D57D24">
      <w:pPr>
        <w:spacing w:line="480" w:lineRule="auto"/>
        <w:ind w:firstLine="576"/>
        <w:jc w:val="both"/>
      </w:pPr>
      <w:r>
        <w:t>In our standard feature extraction process, the f</w:t>
      </w:r>
      <w:r w:rsidR="00D57D24" w:rsidRPr="00D57D24">
        <w:t xml:space="preserve">irst </w:t>
      </w:r>
      <m:oMath>
        <m:r>
          <w:rPr>
            <w:rFonts w:ascii="Cambria Math" w:hAnsi="Cambria Math"/>
          </w:rPr>
          <m:t>7</m:t>
        </m:r>
      </m:oMath>
      <w:r w:rsidR="00D57D24" w:rsidRPr="00D57D24">
        <w:t xml:space="preserve"> cepstral coefficients excluding </w:t>
      </w:r>
      <w:r>
        <w:t xml:space="preserve">the </w:t>
      </w:r>
      <w:r w:rsidR="00D57D24" w:rsidRPr="00D57D24">
        <w:t xml:space="preserve">zeroth order </w:t>
      </w:r>
      <w:r>
        <w:t xml:space="preserve">coefficient are computed. A </w:t>
      </w:r>
      <w:r w:rsidR="00D57D24" w:rsidRPr="00D57D24">
        <w:t xml:space="preserve">frequency domain energy term is </w:t>
      </w:r>
      <w:r>
        <w:t xml:space="preserve">added as the </w:t>
      </w:r>
      <m:oMath>
        <m:r>
          <w:rPr>
            <w:rFonts w:ascii="Cambria Math" w:hAnsi="Cambria Math"/>
          </w:rPr>
          <m:t>8</m:t>
        </m:r>
        <m:r>
          <w:rPr>
            <w:rFonts w:ascii="Cambria Math" w:hAnsi="Cambria Math"/>
            <w:vertAlign w:val="superscript"/>
          </w:rPr>
          <m:t>th</m:t>
        </m:r>
      </m:oMath>
      <w:r>
        <w:t xml:space="preserve"> feature:</w:t>
      </w:r>
    </w:p>
    <w:p w14:paraId="31B48BF2" w14:textId="243602A2" w:rsidR="00D57D24" w:rsidRPr="003B6AB1"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iCs/>
        </w:rPr>
      </w:pPr>
      <m:oMath>
        <m:sSub>
          <m:sSubPr>
            <m:ctrlPr>
              <w:rPr>
                <w:rFonts w:ascii="Cambria Math" w:hAnsi="Cambria Math"/>
                <w:i/>
              </w:rPr>
            </m:ctrlPr>
          </m:sSubPr>
          <m:e>
            <m:r>
              <w:rPr>
                <w:rFonts w:ascii="Cambria Math" w:hAnsi="Cambria Math"/>
              </w:rPr>
              <m:t>E</m:t>
            </m:r>
          </m:e>
          <m:sub>
            <m:r>
              <w:rPr>
                <w:rFonts w:ascii="Cambria Math" w:hAnsi="Cambria Math"/>
              </w:rPr>
              <m:t>f</m:t>
            </m:r>
          </m:sub>
        </m:sSub>
        <m:r>
          <w:rPr>
            <w:rFonts w:ascii="Cambria Math" w:hAnsi="Cambria Math"/>
          </w:rPr>
          <m:t>=</m:t>
        </m:r>
        <m:func>
          <m:funcPr>
            <m:ctrlPr>
              <w:rPr>
                <w:rFonts w:ascii="Cambria Math" w:hAnsi="Cambria Math"/>
                <w:i/>
              </w:rPr>
            </m:ctrlPr>
          </m:funcPr>
          <m:fName>
            <m:r>
              <w:rPr>
                <w:rFonts w:ascii="Cambria Math" w:hAnsi="Cambria Math"/>
              </w:rPr>
              <m:t>log</m:t>
            </m:r>
          </m:fName>
          <m:e>
            <m:r>
              <w:rPr>
                <w:rFonts w:ascii="Cambria Math" w:hAnsi="Cambria Math"/>
              </w:rPr>
              <m:t>(</m:t>
            </m:r>
            <m:nary>
              <m:naryPr>
                <m:chr m:val="∑"/>
                <m:limLoc m:val="undOvr"/>
                <m:ctrlPr>
                  <w:rPr>
                    <w:rFonts w:ascii="Cambria Math" w:hAnsi="Cambria Math"/>
                    <w:i/>
                  </w:rPr>
                </m:ctrlPr>
              </m:naryPr>
              <m:sub>
                <m:r>
                  <w:rPr>
                    <w:rFonts w:ascii="Cambria Math" w:hAnsi="Cambria Math"/>
                  </w:rPr>
                  <m:t>k=0</m:t>
                </m:r>
              </m:sub>
              <m:sup>
                <m:r>
                  <w:rPr>
                    <w:rFonts w:ascii="Cambria Math" w:hAnsi="Cambria Math"/>
                  </w:rPr>
                  <m:t>N-1</m:t>
                </m:r>
              </m:sup>
              <m:e>
                <m:sSup>
                  <m:sSupPr>
                    <m:ctrlPr>
                      <w:rPr>
                        <w:rFonts w:ascii="Cambria Math" w:hAnsi="Cambria Math"/>
                        <w:i/>
                      </w:rPr>
                    </m:ctrlPr>
                  </m:sSupPr>
                  <m:e>
                    <m:d>
                      <m:dPr>
                        <m:begChr m:val="|"/>
                        <m:endChr m:val="|"/>
                        <m:ctrlPr>
                          <w:rPr>
                            <w:rFonts w:ascii="Cambria Math" w:hAnsi="Cambria Math"/>
                            <w:i/>
                          </w:rPr>
                        </m:ctrlPr>
                      </m:dPr>
                      <m:e>
                        <m:r>
                          <w:rPr>
                            <w:rFonts w:ascii="Cambria Math" w:hAnsi="Cambria Math"/>
                          </w:rPr>
                          <m:t>X(k)</m:t>
                        </m:r>
                      </m:e>
                    </m:d>
                  </m:e>
                  <m:sup>
                    <m:r>
                      <w:rPr>
                        <w:rFonts w:ascii="Cambria Math" w:hAnsi="Cambria Math"/>
                      </w:rPr>
                      <m:t>2</m:t>
                    </m:r>
                  </m:sup>
                </m:sSup>
              </m:e>
            </m:nary>
            <m:r>
              <w:rPr>
                <w:rFonts w:ascii="Cambria Math" w:hAnsi="Cambria Math"/>
              </w:rPr>
              <m:t>)</m:t>
            </m:r>
          </m:e>
        </m:func>
      </m:oMath>
      <w:r w:rsidR="007A5487">
        <w:rPr>
          <w:rFonts w:ascii="Cambria Math" w:eastAsiaTheme="minorEastAsia" w:hAnsi="Cambria Math"/>
          <w:i/>
        </w:rPr>
        <w:t> </w:t>
      </w:r>
      <w:r w:rsidR="007A5487" w:rsidRPr="003B6AB1">
        <w:rPr>
          <w:rFonts w:eastAsiaTheme="minorEastAsia"/>
          <w:i/>
        </w:rPr>
        <w:t>.</w:t>
      </w:r>
      <w:r w:rsidR="00D57D24" w:rsidRPr="00D57D24">
        <w:rPr>
          <w:rFonts w:ascii="Cambria Math" w:hAnsi="Cambria Math"/>
          <w:i/>
        </w:rPr>
        <w:tab/>
      </w:r>
      <w:r w:rsidR="00D57D24" w:rsidRPr="003B6AB1">
        <w:rPr>
          <w:iCs/>
        </w:rPr>
        <w:t>(</w:t>
      </w:r>
      <w:bookmarkStart w:id="138" w:name="equation_lfcc_energy"/>
      <w:r w:rsidR="00D57D24" w:rsidRPr="003B6AB1">
        <w:rPr>
          <w:iCs/>
        </w:rPr>
        <w:fldChar w:fldCharType="begin"/>
      </w:r>
      <w:r w:rsidR="00D57D24" w:rsidRPr="003B6AB1">
        <w:rPr>
          <w:iCs/>
        </w:rPr>
        <w:instrText xml:space="preserve"> SEQ  Equation \* MERGEFORMAT  \* MERGEFORMAT </w:instrText>
      </w:r>
      <w:r w:rsidR="00D57D24" w:rsidRPr="003B6AB1">
        <w:rPr>
          <w:iCs/>
        </w:rPr>
        <w:fldChar w:fldCharType="separate"/>
      </w:r>
      <w:r w:rsidR="00B86143">
        <w:rPr>
          <w:iCs/>
          <w:noProof/>
        </w:rPr>
        <w:t>10</w:t>
      </w:r>
      <w:r w:rsidR="00D57D24" w:rsidRPr="003B6AB1">
        <w:rPr>
          <w:iCs/>
        </w:rPr>
        <w:fldChar w:fldCharType="end"/>
      </w:r>
      <w:bookmarkEnd w:id="138"/>
      <w:r w:rsidR="00D57D24" w:rsidRPr="003B6AB1">
        <w:rPr>
          <w:iCs/>
        </w:rPr>
        <w:t>)</w:t>
      </w:r>
    </w:p>
    <w:p w14:paraId="114164B0" w14:textId="02F2F70F" w:rsidR="00D57D24" w:rsidRPr="00D57D24" w:rsidRDefault="00D57D24" w:rsidP="003B6AB1">
      <w:pPr>
        <w:spacing w:line="480" w:lineRule="auto"/>
        <w:jc w:val="both"/>
      </w:pPr>
      <w:r w:rsidRPr="00D57D24">
        <w:t xml:space="preserve">We also include </w:t>
      </w:r>
      <w:r w:rsidR="007A5487">
        <w:t xml:space="preserve">a </w:t>
      </w:r>
      <w:r w:rsidRPr="00D57D24">
        <w:t>differential energy term</w:t>
      </w:r>
      <w:r w:rsidR="007A5487">
        <w:t xml:space="preserve"> </w:t>
      </w:r>
      <w:r w:rsidRPr="00D57D24">
        <w:t>which has been proven effective in identification of spik</w:t>
      </w:r>
      <w:r w:rsidR="007A5487">
        <w:t>e-like activity</w:t>
      </w:r>
      <w:r w:rsidR="002A11C7">
        <w:t xml:space="preserve"> that </w:t>
      </w:r>
      <w:r w:rsidR="00665A99">
        <w:t>can indicate</w:t>
      </w:r>
      <w:r w:rsidRPr="00D57D24">
        <w:t xml:space="preserve"> epileptiform activit</w:t>
      </w:r>
      <w:r w:rsidR="002A11C7">
        <w:t>y. This differential energy term is computed using a sliding window approach:</w:t>
      </w:r>
    </w:p>
    <w:p w14:paraId="743881F6" w14:textId="4223B991" w:rsidR="00D57D24" w:rsidRPr="00D57D24"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Cs/>
        </w:rPr>
      </w:pPr>
      <m:oMath>
        <m:sSub>
          <m:sSubPr>
            <m:ctrlPr>
              <w:rPr>
                <w:rFonts w:ascii="Cambria Math" w:hAnsi="Cambria Math"/>
                <w:i/>
              </w:rPr>
            </m:ctrlPr>
          </m:sSubPr>
          <m:e>
            <m:r>
              <w:rPr>
                <w:rFonts w:ascii="Cambria Math" w:hAnsi="Cambria Math"/>
              </w:rPr>
              <m:t>E</m:t>
            </m:r>
          </m:e>
          <m:sub>
            <m:r>
              <w:rPr>
                <w:rFonts w:ascii="Cambria Math" w:hAnsi="Cambria Math"/>
              </w:rPr>
              <m:t>d</m:t>
            </m:r>
          </m:sub>
        </m:sSub>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w:rPr>
                    <w:rFonts w:ascii="Cambria Math" w:hAnsi="Cambria Math"/>
                  </w:rPr>
                  <m:t>max</m:t>
                </m:r>
              </m:e>
              <m:lim>
                <m:r>
                  <w:rPr>
                    <w:rFonts w:ascii="Cambria Math" w:hAnsi="Cambria Math"/>
                  </w:rPr>
                  <m:t>m</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f</m:t>
                    </m:r>
                  </m:sub>
                </m:sSub>
                <m:d>
                  <m:dPr>
                    <m:ctrlPr>
                      <w:rPr>
                        <w:rFonts w:ascii="Cambria Math" w:hAnsi="Cambria Math"/>
                        <w:i/>
                      </w:rPr>
                    </m:ctrlPr>
                  </m:dPr>
                  <m:e>
                    <m:r>
                      <w:rPr>
                        <w:rFonts w:ascii="Cambria Math" w:hAnsi="Cambria Math"/>
                      </w:rPr>
                      <m:t>m</m:t>
                    </m:r>
                  </m:e>
                </m:d>
              </m:e>
            </m:d>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w:rPr>
                    <w:rFonts w:ascii="Cambria Math" w:hAnsi="Cambria Math"/>
                  </w:rPr>
                  <m:t>min</m:t>
                </m:r>
              </m:e>
              <m:lim>
                <m:r>
                  <w:rPr>
                    <w:rFonts w:ascii="Cambria Math" w:hAnsi="Cambria Math"/>
                  </w:rPr>
                  <m:t>m</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f</m:t>
                    </m:r>
                  </m:sub>
                </m:sSub>
                <m:d>
                  <m:dPr>
                    <m:ctrlPr>
                      <w:rPr>
                        <w:rFonts w:ascii="Cambria Math" w:hAnsi="Cambria Math"/>
                        <w:i/>
                      </w:rPr>
                    </m:ctrlPr>
                  </m:dPr>
                  <m:e>
                    <m:r>
                      <w:rPr>
                        <w:rFonts w:ascii="Cambria Math" w:hAnsi="Cambria Math"/>
                      </w:rPr>
                      <m:t>m</m:t>
                    </m:r>
                  </m:e>
                </m:d>
              </m:e>
            </m:d>
          </m:e>
        </m:func>
      </m:oMath>
      <w:r w:rsidR="002A11C7">
        <w:rPr>
          <w:rFonts w:eastAsiaTheme="minorEastAsia"/>
          <w:iCs/>
        </w:rPr>
        <w:t> ,</w:t>
      </w:r>
      <w:r w:rsidR="00D57D24" w:rsidRPr="00D57D24">
        <w:rPr>
          <w:rFonts w:ascii="Cambria Math" w:hAnsi="Cambria Math"/>
          <w:i/>
        </w:rPr>
        <w:tab/>
      </w:r>
      <w:r w:rsidR="00D57D24" w:rsidRPr="00D57D24">
        <w:rPr>
          <w:rFonts w:ascii="Cambria Math" w:hAnsi="Cambria Math"/>
          <w:iCs/>
        </w:rPr>
        <w:t>(</w:t>
      </w:r>
      <w:bookmarkStart w:id="139" w:name="equation_lfcc_diff_energy"/>
      <w:r w:rsidR="00D57D24" w:rsidRPr="00D57D24">
        <w:rPr>
          <w:rFonts w:ascii="Cambria Math" w:hAnsi="Cambria Math"/>
          <w:iCs/>
        </w:rPr>
        <w:fldChar w:fldCharType="begin"/>
      </w:r>
      <w:r w:rsidR="00D57D24" w:rsidRPr="00D57D24">
        <w:rPr>
          <w:rFonts w:ascii="Cambria Math" w:hAnsi="Cambria Math"/>
          <w:iCs/>
        </w:rPr>
        <w:instrText xml:space="preserve"> SEQ  Equation \* MERGEFORMAT  \* MERGEFORMAT </w:instrText>
      </w:r>
      <w:r w:rsidR="00D57D24" w:rsidRPr="00D57D24">
        <w:rPr>
          <w:rFonts w:ascii="Cambria Math" w:hAnsi="Cambria Math"/>
          <w:iCs/>
        </w:rPr>
        <w:fldChar w:fldCharType="separate"/>
      </w:r>
      <w:r w:rsidR="00B86143">
        <w:rPr>
          <w:rFonts w:ascii="Cambria Math" w:hAnsi="Cambria Math"/>
          <w:iCs/>
          <w:noProof/>
        </w:rPr>
        <w:t>11</w:t>
      </w:r>
      <w:r w:rsidR="00D57D24" w:rsidRPr="00D57D24">
        <w:rPr>
          <w:rFonts w:ascii="Cambria Math" w:hAnsi="Cambria Math"/>
          <w:iCs/>
        </w:rPr>
        <w:fldChar w:fldCharType="end"/>
      </w:r>
      <w:bookmarkEnd w:id="139"/>
      <w:r w:rsidR="00D57D24" w:rsidRPr="00D57D24">
        <w:rPr>
          <w:rFonts w:ascii="Cambria Math" w:hAnsi="Cambria Math"/>
          <w:iCs/>
        </w:rPr>
        <w:t>)</w:t>
      </w:r>
    </w:p>
    <w:p w14:paraId="1FCDB270" w14:textId="2EB6676A" w:rsidR="002A11C7" w:rsidRDefault="002A11C7" w:rsidP="002A11C7">
      <w:pPr>
        <w:spacing w:line="480" w:lineRule="auto"/>
        <w:jc w:val="both"/>
      </w:pPr>
      <w:r>
        <w:t xml:space="preserve">where </w:t>
      </w:r>
      <w:r w:rsidR="00DC46F2">
        <w:t xml:space="preserve">differential energy </w:t>
      </w:r>
      <m:oMath>
        <m:sSub>
          <m:sSubPr>
            <m:ctrlPr>
              <w:rPr>
                <w:rFonts w:ascii="Cambria Math" w:hAnsi="Cambria Math"/>
                <w:i/>
              </w:rPr>
            </m:ctrlPr>
          </m:sSubPr>
          <m:e>
            <m:r>
              <w:rPr>
                <w:rFonts w:ascii="Cambria Math" w:hAnsi="Cambria Math"/>
              </w:rPr>
              <m:t>E</m:t>
            </m:r>
          </m:e>
          <m:sub>
            <m:r>
              <w:rPr>
                <w:rFonts w:ascii="Cambria Math" w:hAnsi="Cambria Math"/>
              </w:rPr>
              <m:t>d</m:t>
            </m:r>
          </m:sub>
        </m:sSub>
      </m:oMath>
      <w:r w:rsidR="00DC46F2" w:rsidRPr="007869BA">
        <w:t xml:space="preserve"> </w:t>
      </w:r>
      <w:r w:rsidR="00DC46F2" w:rsidRPr="00DC46F2">
        <w:t xml:space="preserve">is calculated over </w:t>
      </w:r>
      <m:oMath>
        <m:r>
          <w:rPr>
            <w:rFonts w:ascii="Cambria Math" w:hAnsi="Cambria Math"/>
          </w:rPr>
          <m:t>9</m:t>
        </m:r>
      </m:oMath>
      <w:r w:rsidR="00DC46F2" w:rsidRPr="00DC46F2">
        <w:t xml:space="preserve"> frames (</w:t>
      </w:r>
      <m:oMath>
        <m:r>
          <w:rPr>
            <w:rFonts w:ascii="Cambria Math" w:hAnsi="Cambria Math"/>
          </w:rPr>
          <m:t>0.9</m:t>
        </m:r>
      </m:oMath>
      <w:r w:rsidR="00DC46F2" w:rsidRPr="00DC46F2">
        <w:t xml:space="preserve"> seconds)</w:t>
      </w:r>
      <w:r w:rsidR="00DC46F2">
        <w:t>. This term attempts to model long-term change in energy of a signal.</w:t>
      </w:r>
    </w:p>
    <w:p w14:paraId="25B951AB" w14:textId="464BA30C" w:rsidR="00D57D24" w:rsidRPr="00D57D24" w:rsidRDefault="00D57D24" w:rsidP="003B6AB1">
      <w:pPr>
        <w:spacing w:line="480" w:lineRule="auto"/>
        <w:ind w:firstLine="576"/>
        <w:jc w:val="both"/>
      </w:pPr>
      <w:r w:rsidRPr="00D57D24">
        <w:t>A</w:t>
      </w:r>
      <w:r w:rsidR="002A11C7">
        <w:t xml:space="preserve">nother computation we borrow from a classical speech recognition front end is the use of </w:t>
      </w:r>
      <w:r w:rsidRPr="00D57D24">
        <w:t>first and second order differential features</w:t>
      </w:r>
      <w:r w:rsidR="002A11C7">
        <w:t xml:space="preserve"> (</w:t>
      </w:r>
      <w:r w:rsidR="007869BA">
        <w:t xml:space="preserve">Young et al., 2006; </w:t>
      </w:r>
      <w:r w:rsidR="002A11C7">
        <w:t>Harati</w:t>
      </w:r>
      <w:r w:rsidR="007969DC">
        <w:t xml:space="preserve"> et al.</w:t>
      </w:r>
      <w:r w:rsidR="002A11C7">
        <w:t xml:space="preserve">, 2015). We augment the </w:t>
      </w:r>
      <m:oMath>
        <m:r>
          <w:rPr>
            <w:rFonts w:ascii="Cambria Math" w:hAnsi="Cambria Math"/>
          </w:rPr>
          <m:t>9</m:t>
        </m:r>
      </m:oMath>
      <w:r w:rsidR="002A11C7">
        <w:t xml:space="preserve"> base features, which we often refer to as absolute features, with first derivatives of these features, referred to as delta features, and second derivatives, referred to as delta-delta features. </w:t>
      </w:r>
      <w:r w:rsidRPr="00D57D24">
        <w:t xml:space="preserve">Note that </w:t>
      </w:r>
      <w:r w:rsidR="002A11C7">
        <w:t xml:space="preserve">the second derivative of the </w:t>
      </w:r>
      <w:r w:rsidRPr="00D57D24">
        <w:t xml:space="preserve">differential energy term </w:t>
      </w:r>
      <w:r w:rsidR="002A11C7">
        <w:t xml:space="preserve">is not used. This brings the total dimension of our feature vector to </w:t>
      </w:r>
      <m:oMath>
        <m:r>
          <w:rPr>
            <w:rFonts w:ascii="Cambria Math" w:hAnsi="Cambria Math"/>
          </w:rPr>
          <m:t>9 + 9 + 8 = 26</m:t>
        </m:r>
      </m:oMath>
      <w:r w:rsidR="002A11C7">
        <w:t>.</w:t>
      </w:r>
      <w:r w:rsidRPr="00D57D24">
        <w:t xml:space="preserve"> </w:t>
      </w:r>
    </w:p>
    <w:p w14:paraId="517EC1B8" w14:textId="552B872A" w:rsidR="00D57D24" w:rsidRPr="00D57D24" w:rsidRDefault="002A11C7" w:rsidP="00D57D24">
      <w:pPr>
        <w:spacing w:line="480" w:lineRule="auto"/>
        <w:ind w:firstLine="576"/>
        <w:jc w:val="both"/>
      </w:pPr>
      <w:r>
        <w:t xml:space="preserve">Rather than attempt to compute spatial features, we leave the task of learning spatial correlations of the features to the deep learning system. We will also explore better ways to select features, order features, combine features and reduce </w:t>
      </w:r>
      <w:r w:rsidR="00D57D24" w:rsidRPr="00D57D24">
        <w:t>dimensionality</w:t>
      </w:r>
      <w:r>
        <w:t>.</w:t>
      </w:r>
    </w:p>
    <w:p w14:paraId="139E4DA4" w14:textId="35BACEEB" w:rsidR="003E1E7F" w:rsidRDefault="00677A71" w:rsidP="003E1E7F">
      <w:pPr>
        <w:pStyle w:val="Heading2"/>
        <w:spacing w:before="240"/>
        <w:ind w:left="720" w:hanging="720"/>
      </w:pPr>
      <w:bookmarkStart w:id="140" w:name="_Ref44398733"/>
      <w:r>
        <w:lastRenderedPageBreak/>
        <w:t xml:space="preserve">A </w:t>
      </w:r>
      <w:r w:rsidR="003E1E7F">
        <w:t>Multiphase Recognition System</w:t>
      </w:r>
      <w:bookmarkEnd w:id="140"/>
    </w:p>
    <w:p w14:paraId="7BF1D7E8" w14:textId="6FEA4367" w:rsidR="00F201E1" w:rsidRPr="00D57D24" w:rsidRDefault="00C1775B" w:rsidP="00F201E1">
      <w:pPr>
        <w:spacing w:line="480" w:lineRule="auto"/>
        <w:ind w:firstLine="576"/>
        <w:jc w:val="both"/>
      </w:pPr>
      <w:r>
        <w:t>Often a</w:t>
      </w:r>
      <w:r w:rsidR="00F201E1" w:rsidRPr="00D57D24">
        <w:t xml:space="preserve">lgorithms </w:t>
      </w:r>
      <w:r w:rsidR="00673223">
        <w:t xml:space="preserve">designed </w:t>
      </w:r>
      <w:r w:rsidR="00F201E1" w:rsidRPr="00D57D24">
        <w:t xml:space="preserve">to solve </w:t>
      </w:r>
      <w:r w:rsidR="00673223">
        <w:t xml:space="preserve">the </w:t>
      </w:r>
      <w:r w:rsidR="00F201E1" w:rsidRPr="00D57D24">
        <w:t xml:space="preserve">seizure detection </w:t>
      </w:r>
      <w:r w:rsidR="00F201E1">
        <w:t>problem analyze the signals (or its derived features) in a single iteration</w:t>
      </w:r>
      <w:r>
        <w:t xml:space="preserve"> using a single stream</w:t>
      </w:r>
      <w:r w:rsidR="00F201E1">
        <w:t>. The models are expected to learn</w:t>
      </w:r>
      <w:r>
        <w:t xml:space="preserve"> the </w:t>
      </w:r>
      <w:r w:rsidR="00F201E1">
        <w:t xml:space="preserve">traits of </w:t>
      </w:r>
      <w:r>
        <w:t xml:space="preserve">a </w:t>
      </w:r>
      <w:r w:rsidR="00F201E1">
        <w:t>seizure event</w:t>
      </w:r>
      <w:r>
        <w:t xml:space="preserve"> </w:t>
      </w:r>
      <w:r w:rsidR="00F201E1">
        <w:t xml:space="preserve">without any knowledge of </w:t>
      </w:r>
      <w:r>
        <w:t xml:space="preserve">important components of these </w:t>
      </w:r>
      <w:r w:rsidR="00F201E1">
        <w:t>events such as spike and wave discharges.</w:t>
      </w:r>
      <w:r w:rsidR="00F201E1" w:rsidRPr="00D57D24">
        <w:t xml:space="preserve"> </w:t>
      </w:r>
      <w:r>
        <w:t>C</w:t>
      </w:r>
      <w:r w:rsidR="00F201E1" w:rsidRPr="00D57D24">
        <w:t>ommercially available</w:t>
      </w:r>
      <w:r>
        <w:t xml:space="preserve"> </w:t>
      </w:r>
      <w:r w:rsidR="00F201E1" w:rsidRPr="00D57D24">
        <w:t xml:space="preserve">technology </w:t>
      </w:r>
      <w:r w:rsidR="00F201E1">
        <w:t>(</w:t>
      </w:r>
      <w:r>
        <w:t xml:space="preserve">Golmohammadi et al., 2018; Persyst Corporation, 2016; </w:t>
      </w:r>
      <w:r w:rsidR="00F201E1">
        <w:t>Haider et al., 2016)</w:t>
      </w:r>
      <w:r w:rsidR="00F201E1" w:rsidRPr="00D57D24">
        <w:t xml:space="preserve"> yield extremely low performance on seizure detection tasks </w:t>
      </w:r>
      <m:oMath>
        <m:r>
          <w:rPr>
            <w:rFonts w:ascii="Cambria Math" w:hAnsi="Cambria Math"/>
          </w:rPr>
          <m:t>(~20</m:t>
        </m:r>
        <m:r>
          <m:rPr>
            <m:sty m:val="p"/>
          </m:rPr>
          <w:rPr>
            <w:rFonts w:ascii="Cambria Math" w:hAnsi="Cambria Math"/>
          </w:rPr>
          <w:noBreakHyphen/>
        </m:r>
        <m:r>
          <w:rPr>
            <w:rFonts w:ascii="Cambria Math" w:hAnsi="Cambria Math"/>
          </w:rPr>
          <m:t>30%</m:t>
        </m:r>
      </m:oMath>
      <w:r w:rsidR="00F201E1" w:rsidRPr="00D57D24">
        <w:t xml:space="preserve"> sensitivity w</w:t>
      </w:r>
      <w:r w:rsidR="00F201E1">
        <w:t>ith</w:t>
      </w:r>
      <w:r w:rsidR="00F201E1" w:rsidRPr="00D57D24">
        <w:t xml:space="preserve"> </w:t>
      </w:r>
      <m:oMath>
        <m:r>
          <w:rPr>
            <w:rFonts w:ascii="Cambria Math" w:hAnsi="Cambria Math"/>
          </w:rPr>
          <m:t>2</m:t>
        </m:r>
        <m:r>
          <m:rPr>
            <m:sty m:val="p"/>
          </m:rPr>
          <w:rPr>
            <w:rFonts w:ascii="Cambria Math" w:hAnsi="Cambria Math"/>
          </w:rPr>
          <w:noBreakHyphen/>
        </m:r>
        <m:r>
          <w:rPr>
            <w:rFonts w:ascii="Cambria Math" w:hAnsi="Cambria Math"/>
          </w:rPr>
          <m:t>7</m:t>
        </m:r>
      </m:oMath>
      <w:r w:rsidR="00F201E1" w:rsidRPr="00D57D24">
        <w:t xml:space="preserve"> false positives per </w:t>
      </w:r>
      <m:oMath>
        <m:r>
          <w:rPr>
            <w:rFonts w:ascii="Cambria Math" w:hAnsi="Cambria Math"/>
          </w:rPr>
          <m:t>24</m:t>
        </m:r>
      </m:oMath>
      <w:r w:rsidR="00F201E1" w:rsidRPr="00D57D24">
        <w:t xml:space="preserve"> hours). These models </w:t>
      </w:r>
      <w:r>
        <w:t xml:space="preserve">self-organize information </w:t>
      </w:r>
      <w:r w:rsidR="00F201E1" w:rsidRPr="00D57D24">
        <w:t>without direct knowledge of</w:t>
      </w:r>
      <w:r>
        <w:t xml:space="preserve"> </w:t>
      </w:r>
      <w:r w:rsidR="00F201E1" w:rsidRPr="00D57D24">
        <w:t xml:space="preserve">underlying cerebral activities. </w:t>
      </w:r>
      <w:r>
        <w:t xml:space="preserve">In this study, we attempt to </w:t>
      </w:r>
      <w:r w:rsidR="007C4EB1">
        <w:t>m</w:t>
      </w:r>
      <w:r w:rsidR="007C4EB1" w:rsidRPr="00D57D24">
        <w:t>imic</w:t>
      </w:r>
      <w:r>
        <w:t xml:space="preserve"> the </w:t>
      </w:r>
      <w:r w:rsidR="00F201E1" w:rsidRPr="00D57D24">
        <w:t>human annotation process</w:t>
      </w:r>
      <w:r>
        <w:t xml:space="preserve"> by splitting </w:t>
      </w:r>
      <w:r w:rsidR="00F201E1" w:rsidRPr="00D57D24">
        <w:t xml:space="preserve">the seizure detection problem into two separate </w:t>
      </w:r>
      <w:r>
        <w:t>phases</w:t>
      </w:r>
      <w:r w:rsidR="00F201E1" w:rsidRPr="00D57D24">
        <w:t xml:space="preserve">. </w:t>
      </w:r>
    </w:p>
    <w:p w14:paraId="07F4D3CC" w14:textId="76E0FA8F" w:rsidR="00F201E1" w:rsidRDefault="00F201E1" w:rsidP="00F201E1">
      <w:pPr>
        <w:spacing w:line="480" w:lineRule="auto"/>
        <w:ind w:firstLine="576"/>
        <w:jc w:val="both"/>
      </w:pPr>
      <w:r w:rsidRPr="00D57D24">
        <w:t>We develop a model which focuses on</w:t>
      </w:r>
      <w:r w:rsidR="00C1775B">
        <w:t xml:space="preserve"> </w:t>
      </w:r>
      <w:r w:rsidRPr="00D57D24">
        <w:t>underlying epileptiform morphologies in the first phase</w:t>
      </w:r>
      <w:r w:rsidR="001A6EB0">
        <w:t xml:space="preserve"> (P1)</w:t>
      </w:r>
      <w:r w:rsidRPr="00D57D24">
        <w:t xml:space="preserve"> of the system and localize</w:t>
      </w:r>
      <w:r w:rsidR="001A6EB0">
        <w:t xml:space="preserve">s </w:t>
      </w:r>
      <w:r w:rsidRPr="00D57D24">
        <w:t>events in the second phase</w:t>
      </w:r>
      <w:r w:rsidR="001A6EB0">
        <w:t xml:space="preserve"> (P2)</w:t>
      </w:r>
      <w:r w:rsidRPr="00D57D24">
        <w:t xml:space="preserve">. Specifically, the primary model learns temporal context via </w:t>
      </w:r>
      <w:r w:rsidR="00C1775B">
        <w:t xml:space="preserve">a </w:t>
      </w:r>
      <w:r>
        <w:t>channel</w:t>
      </w:r>
      <w:r w:rsidR="00C1775B">
        <w:t>-</w:t>
      </w:r>
      <w:r>
        <w:t xml:space="preserve">specific </w:t>
      </w:r>
      <w:r w:rsidRPr="00D57D24">
        <w:t>LSTM model</w:t>
      </w:r>
      <w:r w:rsidR="00C1775B">
        <w:t xml:space="preserve">. This </w:t>
      </w:r>
      <w:r w:rsidRPr="00D57D24">
        <w:t>is followed by learning the spatial</w:t>
      </w:r>
      <w:r w:rsidR="00C1775B">
        <w:t>/t</w:t>
      </w:r>
      <w:r w:rsidRPr="00D57D24">
        <w:t xml:space="preserve">emporal context </w:t>
      </w:r>
      <w:r w:rsidR="00C1775B">
        <w:t xml:space="preserve">using a </w:t>
      </w:r>
      <w:r w:rsidRPr="00D57D24">
        <w:t>CNN-LSTM model</w:t>
      </w:r>
      <w:r>
        <w:t>.</w:t>
      </w:r>
      <w:r w:rsidRPr="00D57D24">
        <w:t xml:space="preserve"> </w:t>
      </w:r>
      <w:r>
        <w:t>The second phase CNN-LSTM model uses</w:t>
      </w:r>
      <w:r w:rsidRPr="00D57D24">
        <w:t xml:space="preserve"> features collected from the first phase. The results from this approach suggest</w:t>
      </w:r>
      <w:r w:rsidR="00C1775B">
        <w:t xml:space="preserve"> </w:t>
      </w:r>
      <w:r w:rsidRPr="00D57D24">
        <w:t>that</w:t>
      </w:r>
      <w:r w:rsidR="00C1775B">
        <w:t xml:space="preserve"> </w:t>
      </w:r>
      <w:r w:rsidRPr="00D57D24">
        <w:t>multiphase systems are able to outperform traditionally developed models.</w:t>
      </w:r>
    </w:p>
    <w:p w14:paraId="323A94BB" w14:textId="0466C1F0" w:rsidR="00C1775B" w:rsidRDefault="003E1E7F" w:rsidP="00C1775B">
      <w:pPr>
        <w:spacing w:line="480" w:lineRule="auto"/>
        <w:ind w:firstLine="576"/>
        <w:jc w:val="both"/>
      </w:pPr>
      <w:r>
        <w:t xml:space="preserve">Multiphase models have traditionally been used in many machine learning disciplines such as speech recognition. </w:t>
      </w:r>
      <w:r w:rsidR="00C1775B">
        <w:t>A</w:t>
      </w:r>
      <w:r>
        <w:t>utomatic speech recognition (ASR) tools such as Kaldi</w:t>
      </w:r>
      <w:r w:rsidR="00C1775B">
        <w:t xml:space="preserve"> </w:t>
      </w:r>
      <w:r>
        <w:t xml:space="preserve">(Povey et al., 2011) use multiphase models </w:t>
      </w:r>
      <w:r w:rsidR="00A0653A">
        <w:t>(</w:t>
      </w:r>
      <w:r w:rsidR="00C1775B">
        <w:t xml:space="preserve">also </w:t>
      </w:r>
      <w:r w:rsidR="00A0653A">
        <w:t xml:space="preserve">known as </w:t>
      </w:r>
      <w:r w:rsidR="00C1775B">
        <w:t xml:space="preserve">a </w:t>
      </w:r>
      <w:r w:rsidR="00A0653A">
        <w:t>multi</w:t>
      </w:r>
      <w:r w:rsidR="007C4EB1">
        <w:t>-</w:t>
      </w:r>
      <w:r w:rsidR="00A0653A">
        <w:t xml:space="preserve">pass system) </w:t>
      </w:r>
      <w:r>
        <w:t>to improve</w:t>
      </w:r>
      <w:r w:rsidR="00C1775B">
        <w:t xml:space="preserve"> </w:t>
      </w:r>
      <w:r>
        <w:t xml:space="preserve">system performance </w:t>
      </w:r>
      <w:r w:rsidR="00C1775B">
        <w:t xml:space="preserve">by </w:t>
      </w:r>
      <w:r>
        <w:t xml:space="preserve">iteratively increasing </w:t>
      </w:r>
      <w:r w:rsidR="00C1775B">
        <w:t xml:space="preserve">the </w:t>
      </w:r>
      <w:r>
        <w:t>complexity of the model in each phase.</w:t>
      </w:r>
      <w:r w:rsidR="00C1775B">
        <w:t xml:space="preserve"> </w:t>
      </w:r>
      <w:r>
        <w:t xml:space="preserve">We follow </w:t>
      </w:r>
      <w:r w:rsidR="00C1775B">
        <w:t xml:space="preserve">a </w:t>
      </w:r>
      <w:r>
        <w:t xml:space="preserve">similar </w:t>
      </w:r>
      <w:r w:rsidR="00C1775B">
        <w:t xml:space="preserve">approach </w:t>
      </w:r>
      <w:r w:rsidR="00A0653A">
        <w:t xml:space="preserve">for </w:t>
      </w:r>
      <w:r w:rsidR="005B30F8">
        <w:t xml:space="preserve">our </w:t>
      </w:r>
      <w:r w:rsidR="00A0653A">
        <w:t xml:space="preserve">seizure detection models. Instead of </w:t>
      </w:r>
      <w:r w:rsidR="00A0653A">
        <w:lastRenderedPageBreak/>
        <w:t xml:space="preserve">emphasizing </w:t>
      </w:r>
      <w:r w:rsidR="00C1775B">
        <w:t>a purely d</w:t>
      </w:r>
      <w:r w:rsidR="00A0653A">
        <w:t xml:space="preserve">ata-driven approach, we separate the problem into two </w:t>
      </w:r>
      <w:r w:rsidR="005B30F8">
        <w:t>separate event detection</w:t>
      </w:r>
      <w:r w:rsidR="00C1775B">
        <w:t xml:space="preserve"> tasks motivated by domain knowledge</w:t>
      </w:r>
      <w:r w:rsidR="005B30F8">
        <w:t>.</w:t>
      </w:r>
    </w:p>
    <w:p w14:paraId="4DEDCE17" w14:textId="1E5D843C" w:rsidR="00B42628" w:rsidRDefault="00C1775B" w:rsidP="00C1775B">
      <w:pPr>
        <w:spacing w:line="480" w:lineRule="auto"/>
        <w:ind w:firstLine="576"/>
        <w:jc w:val="both"/>
      </w:pPr>
      <w:r>
        <w:t xml:space="preserve">A </w:t>
      </w:r>
      <w:r w:rsidR="003E1E7F">
        <w:t xml:space="preserve">very common </w:t>
      </w:r>
      <w:r w:rsidR="005B30F8">
        <w:t>indication of</w:t>
      </w:r>
      <w:r w:rsidR="003E1E7F">
        <w:t xml:space="preserve"> a seizure event </w:t>
      </w:r>
      <w:r w:rsidR="005B30F8">
        <w:t>is the existence of</w:t>
      </w:r>
      <w:r w:rsidR="003E1E7F">
        <w:t xml:space="preserve"> </w:t>
      </w:r>
      <w:r>
        <w:t xml:space="preserve">an </w:t>
      </w:r>
      <w:r w:rsidR="003E1E7F">
        <w:t xml:space="preserve">epileptiform event called </w:t>
      </w:r>
      <w:r>
        <w:t xml:space="preserve">a </w:t>
      </w:r>
      <w:r w:rsidR="003E1E7F">
        <w:t>spike and wave discharge</w:t>
      </w:r>
      <w:r>
        <w:t> </w:t>
      </w:r>
      <w:r w:rsidR="003E1E7F">
        <w:t>(Tatum et al., 20</w:t>
      </w:r>
      <w:r w:rsidR="006E59CD">
        <w:t>14</w:t>
      </w:r>
      <w:r w:rsidR="003E1E7F">
        <w:t xml:space="preserve">). These events can be observed throughout all the channels of </w:t>
      </w:r>
      <w:r>
        <w:t xml:space="preserve">an </w:t>
      </w:r>
      <w:r w:rsidR="003E1E7F">
        <w:t xml:space="preserve">EEG </w:t>
      </w:r>
      <w:r>
        <w:t xml:space="preserve">for a </w:t>
      </w:r>
      <w:r w:rsidR="003E1E7F">
        <w:t>generalized</w:t>
      </w:r>
      <w:r>
        <w:t xml:space="preserve"> event </w:t>
      </w:r>
      <w:r w:rsidR="003E1E7F">
        <w:t xml:space="preserve">or </w:t>
      </w:r>
      <w:r>
        <w:t xml:space="preserve">on a specific set of channels for a focal event. </w:t>
      </w:r>
      <w:r w:rsidR="00B42628">
        <w:t xml:space="preserve">Sometimes a focal event can spread to </w:t>
      </w:r>
      <w:r w:rsidR="003E1E7F">
        <w:t>other parts of the brain</w:t>
      </w:r>
      <w:r w:rsidR="00B42628">
        <w:t xml:space="preserve">, which is referred to </w:t>
      </w:r>
      <w:r w:rsidR="005B30F8">
        <w:t xml:space="preserve">as </w:t>
      </w:r>
      <w:r w:rsidR="00B42628">
        <w:t xml:space="preserve">a </w:t>
      </w:r>
      <w:r w:rsidR="005B30F8">
        <w:t>secondary generalized seizure</w:t>
      </w:r>
      <w:r w:rsidR="003E1E7F">
        <w:t xml:space="preserve">. </w:t>
      </w:r>
      <w:r w:rsidR="003E1E7F" w:rsidRPr="005C0C77">
        <w:t xml:space="preserve">The evolution of these activities across time helps identify a seizure event. Once </w:t>
      </w:r>
      <w:r w:rsidR="005B30F8">
        <w:t xml:space="preserve">these activities are </w:t>
      </w:r>
      <w:r w:rsidR="003E1E7F" w:rsidRPr="005C0C77">
        <w:t>observed,</w:t>
      </w:r>
      <w:r w:rsidR="00B42628">
        <w:t xml:space="preserve"> </w:t>
      </w:r>
      <w:r w:rsidR="003E1E7F" w:rsidRPr="005C0C77">
        <w:t>seizures can be confirmed based on their focality, signal energy and polarit</w:t>
      </w:r>
      <w:r w:rsidR="003E1E7F">
        <w:t>ies</w:t>
      </w:r>
      <w:r w:rsidR="003E1E7F" w:rsidRPr="005C0C77">
        <w:t xml:space="preserve"> across</w:t>
      </w:r>
      <w:r w:rsidR="003E1E7F">
        <w:t xml:space="preserve"> electrodes</w:t>
      </w:r>
      <w:r w:rsidR="003E1E7F" w:rsidRPr="005C0C77">
        <w:t>.</w:t>
      </w:r>
    </w:p>
    <w:p w14:paraId="3CF527D3" w14:textId="5DB12939" w:rsidR="007C4EB1" w:rsidRDefault="009777C0" w:rsidP="00C1775B">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714560" behindDoc="1" locked="0" layoutInCell="1" allowOverlap="0" wp14:anchorId="46E9237F" wp14:editId="05FE0DA4">
                <wp:simplePos x="0" y="0"/>
                <wp:positionH relativeFrom="margin">
                  <wp:align>center</wp:align>
                </wp:positionH>
                <wp:positionV relativeFrom="margin">
                  <wp:align>bottom</wp:align>
                </wp:positionV>
                <wp:extent cx="5394960" cy="2871216"/>
                <wp:effectExtent l="0" t="0" r="2540" b="0"/>
                <wp:wrapSquare wrapText="bothSides"/>
                <wp:docPr id="58" name="Text Box 58"/>
                <wp:cNvGraphicFramePr/>
                <a:graphic xmlns:a="http://schemas.openxmlformats.org/drawingml/2006/main">
                  <a:graphicData uri="http://schemas.microsoft.com/office/word/2010/wordprocessingShape">
                    <wps:wsp>
                      <wps:cNvSpPr txBox="1"/>
                      <wps:spPr>
                        <a:xfrm>
                          <a:off x="0" y="0"/>
                          <a:ext cx="5394960" cy="2871216"/>
                        </a:xfrm>
                        <a:prstGeom prst="rect">
                          <a:avLst/>
                        </a:prstGeom>
                        <a:solidFill>
                          <a:schemeClr val="lt1"/>
                        </a:solidFill>
                        <a:ln w="6350">
                          <a:noFill/>
                        </a:ln>
                      </wps:spPr>
                      <wps:txbx>
                        <w:txbxContent>
                          <w:p w14:paraId="09119ABE" w14:textId="60A202C1" w:rsidR="008A4228" w:rsidRDefault="008A4228" w:rsidP="009777C0">
                            <w:pPr>
                              <w:jc w:val="center"/>
                            </w:pPr>
                            <w:r>
                              <w:rPr>
                                <w:noProof/>
                              </w:rPr>
                              <w:drawing>
                                <wp:inline distT="0" distB="0" distL="0" distR="0" wp14:anchorId="42509E86" wp14:editId="207C0618">
                                  <wp:extent cx="5388610" cy="2531110"/>
                                  <wp:effectExtent l="0" t="0" r="0" b="0"/>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ultiphase_system_diagram.PNG"/>
                                          <pic:cNvPicPr/>
                                        </pic:nvPicPr>
                                        <pic:blipFill>
                                          <a:blip r:embed="rId39">
                                            <a:extLst>
                                              <a:ext uri="{28A0092B-C50C-407E-A947-70E740481C1C}">
                                                <a14:useLocalDpi xmlns:a14="http://schemas.microsoft.com/office/drawing/2010/main" val="0"/>
                                              </a:ext>
                                            </a:extLst>
                                          </a:blip>
                                          <a:stretch>
                                            <a:fillRect/>
                                          </a:stretch>
                                        </pic:blipFill>
                                        <pic:spPr>
                                          <a:xfrm>
                                            <a:off x="0" y="0"/>
                                            <a:ext cx="5388610" cy="2531110"/>
                                          </a:xfrm>
                                          <a:prstGeom prst="rect">
                                            <a:avLst/>
                                          </a:prstGeom>
                                        </pic:spPr>
                                      </pic:pic>
                                    </a:graphicData>
                                  </a:graphic>
                                </wp:inline>
                              </w:drawing>
                            </w:r>
                          </w:p>
                          <w:p w14:paraId="036A0F4B" w14:textId="529EAEAA" w:rsidR="008A4228" w:rsidRPr="00F8622D" w:rsidRDefault="008A4228" w:rsidP="009777C0">
                            <w:pPr>
                              <w:pStyle w:val="Caption"/>
                              <w:jc w:val="center"/>
                              <w:rPr>
                                <w:iCs w:val="0"/>
                                <w:color w:val="000000" w:themeColor="text1"/>
                                <w:szCs w:val="22"/>
                              </w:rPr>
                            </w:pPr>
                            <w:bookmarkStart w:id="141" w:name="_Ref44905769"/>
                            <w:bookmarkStart w:id="142" w:name="_Ref4516781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15</w:t>
                            </w:r>
                            <w:r w:rsidRPr="00F8622D">
                              <w:rPr>
                                <w:b/>
                                <w:iCs w:val="0"/>
                                <w:color w:val="000000" w:themeColor="text1"/>
                                <w:szCs w:val="22"/>
                              </w:rPr>
                              <w:fldChar w:fldCharType="end"/>
                            </w:r>
                            <w:bookmarkEnd w:id="141"/>
                            <w:r w:rsidRPr="00F8622D">
                              <w:rPr>
                                <w:b/>
                                <w:iCs w:val="0"/>
                                <w:noProof/>
                                <w:color w:val="000000" w:themeColor="text1"/>
                                <w:szCs w:val="22"/>
                              </w:rPr>
                              <w:t xml:space="preserve">. </w:t>
                            </w:r>
                            <w:bookmarkStart w:id="143" w:name="_Ref45167810"/>
                            <w:r w:rsidRPr="00F8622D">
                              <w:rPr>
                                <w:iCs w:val="0"/>
                                <w:color w:val="000000" w:themeColor="text1"/>
                                <w:szCs w:val="22"/>
                              </w:rPr>
                              <w:t>The proposed multiphase model</w:t>
                            </w:r>
                            <w:bookmarkEnd w:id="142"/>
                            <w:bookmarkEnd w:id="1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9237F" id="Text Box 58" o:spid="_x0000_s1042" type="#_x0000_t202" style="position:absolute;left:0;text-align:left;margin-left:0;margin-top:0;width:424.8pt;height:226.1pt;z-index:-251601920;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" o:allowoverlap="f" fillcolor="white [3201]" stroked="f" strokeweight=".5pt">
                <v:textbox inset="0,0,0,0">
                  <w:txbxContent>
                    <w:p w14:paraId="09119ABE" w14:textId="60A202C1" w:rsidR="008A4228" w:rsidRDefault="008A4228" w:rsidP="009777C0">
                      <w:pPr>
                        <w:jc w:val="center"/>
                      </w:pPr>
                      <w:r>
                        <w:rPr>
                          <w:noProof/>
                        </w:rPr>
                        <w:drawing>
                          <wp:inline distT="0" distB="0" distL="0" distR="0" wp14:anchorId="42509E86" wp14:editId="207C0618">
                            <wp:extent cx="5388610" cy="2531110"/>
                            <wp:effectExtent l="0" t="0" r="0" b="0"/>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ultiphase_system_diagram.PNG"/>
                                    <pic:cNvPicPr/>
                                  </pic:nvPicPr>
                                  <pic:blipFill>
                                    <a:blip r:embed="rId40">
                                      <a:extLst>
                                        <a:ext uri="{28A0092B-C50C-407E-A947-70E740481C1C}">
                                          <a14:useLocalDpi xmlns:a14="http://schemas.microsoft.com/office/drawing/2010/main" val="0"/>
                                        </a:ext>
                                      </a:extLst>
                                    </a:blip>
                                    <a:stretch>
                                      <a:fillRect/>
                                    </a:stretch>
                                  </pic:blipFill>
                                  <pic:spPr>
                                    <a:xfrm>
                                      <a:off x="0" y="0"/>
                                      <a:ext cx="5388610" cy="2531110"/>
                                    </a:xfrm>
                                    <a:prstGeom prst="rect">
                                      <a:avLst/>
                                    </a:prstGeom>
                                  </pic:spPr>
                                </pic:pic>
                              </a:graphicData>
                            </a:graphic>
                          </wp:inline>
                        </w:drawing>
                      </w:r>
                    </w:p>
                    <w:p w14:paraId="036A0F4B" w14:textId="529EAEAA" w:rsidR="008A4228" w:rsidRPr="00F8622D" w:rsidRDefault="008A4228" w:rsidP="009777C0">
                      <w:pPr>
                        <w:pStyle w:val="Caption"/>
                        <w:jc w:val="center"/>
                        <w:rPr>
                          <w:iCs w:val="0"/>
                          <w:color w:val="000000" w:themeColor="text1"/>
                          <w:szCs w:val="22"/>
                        </w:rPr>
                      </w:pPr>
                      <w:bookmarkStart w:id="190" w:name="_Ref44905769"/>
                      <w:bookmarkStart w:id="191" w:name="_Ref4516781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15</w:t>
                      </w:r>
                      <w:r w:rsidRPr="00F8622D">
                        <w:rPr>
                          <w:b/>
                          <w:iCs w:val="0"/>
                          <w:color w:val="000000" w:themeColor="text1"/>
                          <w:szCs w:val="22"/>
                        </w:rPr>
                        <w:fldChar w:fldCharType="end"/>
                      </w:r>
                      <w:bookmarkEnd w:id="190"/>
                      <w:r w:rsidRPr="00F8622D">
                        <w:rPr>
                          <w:b/>
                          <w:iCs w:val="0"/>
                          <w:noProof/>
                          <w:color w:val="000000" w:themeColor="text1"/>
                          <w:szCs w:val="22"/>
                        </w:rPr>
                        <w:t xml:space="preserve">. </w:t>
                      </w:r>
                      <w:bookmarkStart w:id="192" w:name="_Ref45167810"/>
                      <w:r w:rsidRPr="00F8622D">
                        <w:rPr>
                          <w:iCs w:val="0"/>
                          <w:color w:val="000000" w:themeColor="text1"/>
                          <w:szCs w:val="22"/>
                        </w:rPr>
                        <w:t>The proposed multiphase model</w:t>
                      </w:r>
                      <w:bookmarkEnd w:id="191"/>
                      <w:bookmarkEnd w:id="192"/>
                    </w:p>
                  </w:txbxContent>
                </v:textbox>
                <w10:wrap type="square" anchorx="margin" anchory="margin"/>
              </v:shape>
            </w:pict>
          </mc:Fallback>
        </mc:AlternateContent>
      </w:r>
      <w:r w:rsidR="003E1E7F">
        <w:t>The</w:t>
      </w:r>
      <w:r w:rsidR="00B42628">
        <w:t xml:space="preserve"> </w:t>
      </w:r>
      <w:r w:rsidR="003E1E7F">
        <w:t xml:space="preserve">seizure </w:t>
      </w:r>
      <w:r w:rsidR="00B42628">
        <w:t xml:space="preserve">detection </w:t>
      </w:r>
      <w:r w:rsidR="003E1E7F">
        <w:t xml:space="preserve">task </w:t>
      </w:r>
      <w:r w:rsidR="00B42628">
        <w:t xml:space="preserve">can be </w:t>
      </w:r>
      <w:r w:rsidR="003E1E7F">
        <w:t>divided into two separate tasks</w:t>
      </w:r>
      <w:r w:rsidR="00B42628">
        <w:t xml:space="preserve"> as </w:t>
      </w:r>
      <w:r w:rsidR="00B42628" w:rsidRPr="009777C0">
        <w:t>shown in the block diagram in</w:t>
      </w:r>
      <w:r>
        <w:t xml:space="preserve"> </w:t>
      </w:r>
      <w:fldSimple w:instr=" REF _Ref44905769  \* MERGEFORMAT ">
        <w:r w:rsidR="00B86143" w:rsidRPr="00B86143">
          <w:t>Figure 15</w:t>
        </w:r>
      </w:fldSimple>
      <w:r w:rsidR="00B42628" w:rsidRPr="009777C0">
        <w:t>.</w:t>
      </w:r>
      <w:r w:rsidR="00B42628">
        <w:t xml:space="preserve"> A </w:t>
      </w:r>
      <w:r w:rsidR="003E1E7F">
        <w:t>channel</w:t>
      </w:r>
      <w:r w:rsidR="00853C9E">
        <w:t>-based</w:t>
      </w:r>
      <w:r w:rsidR="003E1E7F">
        <w:t xml:space="preserve"> LSTM model </w:t>
      </w:r>
      <w:r w:rsidR="00B42628">
        <w:t xml:space="preserve">is used to </w:t>
      </w:r>
      <w:r w:rsidR="004A1599">
        <w:t xml:space="preserve">detect epileptiform activities associated with various types of seizures. Since there is no way of confirming a seizure event without </w:t>
      </w:r>
      <w:r w:rsidR="007C4EB1">
        <w:t xml:space="preserve">examining </w:t>
      </w:r>
      <w:r w:rsidR="004A1599">
        <w:t>multiple channels of an EEG</w:t>
      </w:r>
      <w:r w:rsidR="00F600FE">
        <w:t>, this model</w:t>
      </w:r>
      <w:r w:rsidR="002D2D05">
        <w:t xml:space="preserve"> only</w:t>
      </w:r>
      <w:r w:rsidR="00F600FE">
        <w:t xml:space="preserve"> learns the shape and evolution of the discharges associated with the seizures.</w:t>
      </w:r>
      <w:r w:rsidR="004A1599">
        <w:t xml:space="preserve"> </w:t>
      </w:r>
      <w:r w:rsidR="00F600FE">
        <w:t xml:space="preserve">With this approach, </w:t>
      </w:r>
      <w:r w:rsidR="00F600FE">
        <w:lastRenderedPageBreak/>
        <w:t>s</w:t>
      </w:r>
      <w:r w:rsidR="004A1599">
        <w:t>eizures evolving with time (</w:t>
      </w:r>
      <w:r w:rsidR="007C4EB1">
        <w:t xml:space="preserve">indicated by an </w:t>
      </w:r>
      <w:r w:rsidR="004A1599">
        <w:t xml:space="preserve">increase in </w:t>
      </w:r>
      <w:r w:rsidR="007C4EB1">
        <w:t xml:space="preserve">signal </w:t>
      </w:r>
      <w:r w:rsidR="004A1599">
        <w:t xml:space="preserve">amplitude) </w:t>
      </w:r>
      <w:r w:rsidR="007C4EB1">
        <w:t xml:space="preserve">are </w:t>
      </w:r>
      <w:r w:rsidR="004A1599">
        <w:t xml:space="preserve">easier to identify compared to seizures with </w:t>
      </w:r>
      <w:r w:rsidR="00F600FE">
        <w:t xml:space="preserve">discharges with a constant </w:t>
      </w:r>
      <w:r w:rsidR="007C4EB1">
        <w:t xml:space="preserve">amplitude and </w:t>
      </w:r>
      <w:r w:rsidR="00F600FE">
        <w:t>frequency.</w:t>
      </w:r>
      <w:r w:rsidR="00B42628">
        <w:t xml:space="preserve"> </w:t>
      </w:r>
    </w:p>
    <w:p w14:paraId="00986342" w14:textId="121A4627" w:rsidR="003E1E7F" w:rsidRDefault="00F600FE" w:rsidP="001A6EB0">
      <w:pPr>
        <w:spacing w:line="480" w:lineRule="auto"/>
        <w:ind w:firstLine="576"/>
        <w:jc w:val="both"/>
      </w:pPr>
      <w:r>
        <w:t xml:space="preserve">This </w:t>
      </w:r>
      <w:r w:rsidR="007C4EB1">
        <w:t xml:space="preserve">channel-based LSTM </w:t>
      </w:r>
      <w:r>
        <w:t>is followed by a CNN-LSTM seizure detection model which incorporates temporal and spatial context (EEG channels)</w:t>
      </w:r>
      <w:r w:rsidR="007C4EB1">
        <w:t xml:space="preserve">. </w:t>
      </w:r>
      <w:r>
        <w:t xml:space="preserve">This model uses two sets of features: (1) LFCC features described in Section </w:t>
      </w:r>
      <w:fldSimple w:instr=" REF _Ref44377675 \r ">
        <w:r w:rsidR="00B86143">
          <w:t>4.2</w:t>
        </w:r>
      </w:fldSimple>
      <w:r>
        <w:t xml:space="preserve">, (2) </w:t>
      </w:r>
      <w:r w:rsidR="007C4EB1">
        <w:t>a</w:t>
      </w:r>
      <w:r>
        <w:t xml:space="preserve">ugmented features collected from </w:t>
      </w:r>
      <w:r w:rsidR="007C4EB1">
        <w:t xml:space="preserve">the </w:t>
      </w:r>
      <w:r>
        <w:t>phase 1 model</w:t>
      </w:r>
      <w:r w:rsidR="007C4EB1">
        <w:t xml:space="preserve">. </w:t>
      </w:r>
      <w:r>
        <w:t>In other words, t</w:t>
      </w:r>
      <w:r w:rsidR="003E1E7F">
        <w:t xml:space="preserve">he </w:t>
      </w:r>
      <w:r>
        <w:t xml:space="preserve">augmented </w:t>
      </w:r>
      <w:r w:rsidR="003E1E7F">
        <w:t xml:space="preserve">features of the </w:t>
      </w:r>
      <w:r w:rsidR="001A6EB0">
        <w:t xml:space="preserve">P2 model </w:t>
      </w:r>
      <w:r w:rsidR="003E1E7F">
        <w:t xml:space="preserve">are created using </w:t>
      </w:r>
      <w:r w:rsidR="004D3928">
        <w:t xml:space="preserve">the </w:t>
      </w:r>
      <w:r w:rsidR="003E1E7F">
        <w:t>posterior</w:t>
      </w:r>
      <w:r w:rsidR="004D3928">
        <w:t xml:space="preserve">s </w:t>
      </w:r>
      <w:r w:rsidR="003E1E7F">
        <w:t xml:space="preserve">extracted from the </w:t>
      </w:r>
      <w:r w:rsidR="00B42628">
        <w:t>P1</w:t>
      </w:r>
      <w:r w:rsidR="001A6EB0">
        <w:t xml:space="preserve"> </w:t>
      </w:r>
      <w:r w:rsidR="003E1E7F">
        <w:t>model</w:t>
      </w:r>
      <w:r w:rsidR="00B42628">
        <w:t>.</w:t>
      </w:r>
      <w:r w:rsidR="003E1E7F">
        <w:t xml:space="preserve"> </w:t>
      </w:r>
    </w:p>
    <w:p w14:paraId="201DBC8E" w14:textId="5A33F0DB" w:rsidR="00E003BE" w:rsidRDefault="00677A71" w:rsidP="00E003BE">
      <w:pPr>
        <w:pStyle w:val="Heading3"/>
        <w:spacing w:before="240"/>
      </w:pPr>
      <w:bookmarkStart w:id="144" w:name="_Ref44398777"/>
      <w:r>
        <w:t>Data Flow Considerations</w:t>
      </w:r>
      <w:bookmarkEnd w:id="144"/>
    </w:p>
    <w:p w14:paraId="2B2F4044" w14:textId="542F5C5C" w:rsidR="00677A71" w:rsidRDefault="00E003BE" w:rsidP="00677A71">
      <w:pPr>
        <w:spacing w:line="480" w:lineRule="auto"/>
        <w:ind w:firstLine="576"/>
        <w:jc w:val="both"/>
      </w:pPr>
      <w:r>
        <w:t xml:space="preserve">Both models are </w:t>
      </w:r>
      <w:r w:rsidR="00677A71">
        <w:t xml:space="preserve">optimized to perform a </w:t>
      </w:r>
      <w:r>
        <w:t>binary classification</w:t>
      </w:r>
      <w:r w:rsidR="00677A71">
        <w:t xml:space="preserve"> – seizure or background. This decision is made on a frame by frame basis using a predefined sliding analysis window.</w:t>
      </w:r>
      <w:r>
        <w:t xml:space="preserve"> </w:t>
      </w:r>
      <w:r w:rsidR="00677A71">
        <w:t xml:space="preserve">The P1 model </w:t>
      </w:r>
      <w:r w:rsidR="007C4EB1">
        <w:t xml:space="preserve">was </w:t>
      </w:r>
      <w:r w:rsidR="00677A71">
        <w:t xml:space="preserve">developed to </w:t>
      </w:r>
      <w:r w:rsidR="001471BF">
        <w:t>identify</w:t>
      </w:r>
      <w:r w:rsidR="00677A71">
        <w:t xml:space="preserve"> </w:t>
      </w:r>
      <w:r w:rsidR="001471BF">
        <w:t>epileptiform activities.</w:t>
      </w:r>
      <w:r>
        <w:t xml:space="preserve"> </w:t>
      </w:r>
      <w:r w:rsidR="00677A71">
        <w:t>E</w:t>
      </w:r>
      <w:r w:rsidR="003846DB">
        <w:t>pileptiform activit</w:t>
      </w:r>
      <w:r w:rsidR="00677A71">
        <w:t xml:space="preserve">y can be associated with a </w:t>
      </w:r>
      <w:r w:rsidR="003846DB">
        <w:t xml:space="preserve">seizure </w:t>
      </w:r>
      <w:r w:rsidR="007C4EB1">
        <w:t>event,</w:t>
      </w:r>
      <w:r w:rsidR="00677A71">
        <w:t xml:space="preserve"> </w:t>
      </w:r>
      <w:r w:rsidR="000F5472">
        <w:t xml:space="preserve">so we expect our </w:t>
      </w:r>
      <w:r w:rsidR="00677A71">
        <w:t xml:space="preserve">P1 </w:t>
      </w:r>
      <w:r w:rsidR="000F5472">
        <w:t>model to be confident for epileptiform morphologies belonging to a seizure but confused when the seizure is absent</w:t>
      </w:r>
      <w:r w:rsidR="003846DB">
        <w:t xml:space="preserve">. </w:t>
      </w:r>
      <w:r>
        <w:t xml:space="preserve">We will abbreviate </w:t>
      </w:r>
      <w:r w:rsidR="00677A71">
        <w:t xml:space="preserve">a </w:t>
      </w:r>
      <w:r>
        <w:t>seizure label as “</w:t>
      </w:r>
      <w:proofErr w:type="spellStart"/>
      <w:r>
        <w:t>seiz</w:t>
      </w:r>
      <w:proofErr w:type="spellEnd"/>
      <w:r>
        <w:t>” and non-seizure label as “</w:t>
      </w:r>
      <w:proofErr w:type="spellStart"/>
      <w:r>
        <w:t>bckg</w:t>
      </w:r>
      <w:proofErr w:type="spellEnd"/>
      <w:r>
        <w:t>” (short for background EEG)</w:t>
      </w:r>
      <w:r w:rsidR="00677A71">
        <w:t xml:space="preserve"> even though for the P1 model we are actually detecting epileptiform events</w:t>
      </w:r>
      <w:r>
        <w:t>.</w:t>
      </w:r>
    </w:p>
    <w:p w14:paraId="60D0E739" w14:textId="3297C9E4" w:rsidR="00E003BE" w:rsidRDefault="00677A71" w:rsidP="00E003BE">
      <w:pPr>
        <w:spacing w:line="480" w:lineRule="auto"/>
        <w:ind w:firstLine="576"/>
        <w:jc w:val="both"/>
      </w:pPr>
      <w:r>
        <w:t>T</w:t>
      </w:r>
      <w:r w:rsidR="00E003BE">
        <w:t xml:space="preserve">raining </w:t>
      </w:r>
      <w:r>
        <w:t xml:space="preserve">is </w:t>
      </w:r>
      <w:r w:rsidR="00E003BE">
        <w:t>performed on minibatches</w:t>
      </w:r>
      <w:r>
        <w:t xml:space="preserve"> </w:t>
      </w:r>
      <w:r w:rsidR="00D341EF">
        <w:t>(Goodfellow et al., 2017)</w:t>
      </w:r>
      <w:r w:rsidR="00E003BE">
        <w:t xml:space="preserve"> using a variant of stochastic gradient descent (SGD) algorithm called </w:t>
      </w:r>
      <w:r w:rsidR="00A16F84">
        <w:t>N</w:t>
      </w:r>
      <w:r w:rsidR="00E003BE">
        <w:t>est</w:t>
      </w:r>
      <w:r>
        <w:t>e</w:t>
      </w:r>
      <w:r w:rsidR="00E003BE">
        <w:t>rov momentum</w:t>
      </w:r>
      <w:r w:rsidR="000D4A3C">
        <w:t xml:space="preserve"> (Sutskever et al., 2013)</w:t>
      </w:r>
      <w:r w:rsidR="00E003BE">
        <w:t xml:space="preserve">. Nesterov momentum attempts to increase the speed of training by introducing a momentum term based on accumulated gradients of its previous steps and a correction term in the direction of the current gradient. This tends to reduce the amount of overshoot during </w:t>
      </w:r>
      <w:r w:rsidR="003B2377">
        <w:t xml:space="preserve">the </w:t>
      </w:r>
      <w:r w:rsidR="00E003BE">
        <w:t xml:space="preserve">optimization. </w:t>
      </w:r>
    </w:p>
    <w:p w14:paraId="402B1993" w14:textId="0AEC5CEC" w:rsidR="008B0A78" w:rsidRDefault="00E003BE" w:rsidP="00E003BE">
      <w:pPr>
        <w:spacing w:line="480" w:lineRule="auto"/>
        <w:ind w:firstLine="576"/>
        <w:jc w:val="both"/>
      </w:pPr>
      <w:r>
        <w:lastRenderedPageBreak/>
        <w:t xml:space="preserve">The models are trained and evaluated using LFCC feature vectors discussed in Section </w:t>
      </w:r>
      <w:fldSimple w:instr=" REF _Ref44377675 \r ">
        <w:r w:rsidR="00B86143">
          <w:t>4.2</w:t>
        </w:r>
      </w:fldSimple>
      <w:r w:rsidR="000D4A3C">
        <w:t>. We</w:t>
      </w:r>
      <w:r w:rsidR="007C4EB1">
        <w:t xml:space="preserve"> </w:t>
      </w:r>
      <w:r w:rsidR="000D4A3C">
        <w:t>use a frame duration</w:t>
      </w:r>
      <w:r w:rsidR="008B0A78">
        <w:t xml:space="preserve">, </w:t>
      </w:r>
      <m:oMath>
        <m:sSub>
          <m:sSubPr>
            <m:ctrlPr>
              <w:rPr>
                <w:rFonts w:ascii="Cambria Math" w:hAnsi="Cambria Math"/>
                <w:i/>
              </w:rPr>
            </m:ctrlPr>
          </m:sSubPr>
          <m:e>
            <m:r>
              <w:rPr>
                <w:rFonts w:ascii="Cambria Math" w:hAnsi="Cambria Math"/>
              </w:rPr>
              <m:t>T</m:t>
            </m:r>
          </m:e>
          <m:sub>
            <m:r>
              <w:rPr>
                <w:rFonts w:ascii="Cambria Math" w:hAnsi="Cambria Math"/>
              </w:rPr>
              <m:t>f</m:t>
            </m:r>
          </m:sub>
        </m:sSub>
      </m:oMath>
      <w:r w:rsidR="008B0A78">
        <w:rPr>
          <w:rFonts w:eastAsiaTheme="minorEastAsia"/>
        </w:rPr>
        <w:t xml:space="preserve">, of </w:t>
      </w:r>
      <m:oMath>
        <m:r>
          <w:rPr>
            <w:rFonts w:ascii="Cambria Math" w:hAnsi="Cambria Math"/>
          </w:rPr>
          <m:t>0.1</m:t>
        </m:r>
      </m:oMath>
      <w:r w:rsidR="000D4A3C">
        <w:t xml:space="preserve"> secs to represent how often features are computed. We</w:t>
      </w:r>
      <w:r w:rsidR="007C4EB1">
        <w:t xml:space="preserve"> </w:t>
      </w:r>
      <w:r w:rsidR="000D4A3C">
        <w:t>use a window duration</w:t>
      </w:r>
      <w:r w:rsidR="008B0A78">
        <w:t xml:space="preserve">, </w:t>
      </w:r>
      <m:oMath>
        <m:sSub>
          <m:sSubPr>
            <m:ctrlPr>
              <w:rPr>
                <w:rFonts w:ascii="Cambria Math" w:hAnsi="Cambria Math"/>
                <w:i/>
              </w:rPr>
            </m:ctrlPr>
          </m:sSubPr>
          <m:e>
            <m:r>
              <w:rPr>
                <w:rFonts w:ascii="Cambria Math" w:hAnsi="Cambria Math"/>
              </w:rPr>
              <m:t>T</m:t>
            </m:r>
          </m:e>
          <m:sub>
            <m:r>
              <w:rPr>
                <w:rFonts w:ascii="Cambria Math" w:hAnsi="Cambria Math"/>
              </w:rPr>
              <m:t>w</m:t>
            </m:r>
          </m:sub>
        </m:sSub>
      </m:oMath>
      <w:r w:rsidR="008B0A78">
        <w:rPr>
          <w:rFonts w:eastAsiaTheme="minorEastAsia"/>
        </w:rPr>
        <w:t xml:space="preserve">, </w:t>
      </w:r>
      <w:r w:rsidR="000D4A3C">
        <w:t xml:space="preserve">of </w:t>
      </w:r>
      <m:oMath>
        <m:r>
          <w:rPr>
            <w:rFonts w:ascii="Cambria Math" w:hAnsi="Cambria Math"/>
          </w:rPr>
          <m:t>0.2</m:t>
        </m:r>
      </m:oMath>
      <w:r w:rsidR="000D4A3C">
        <w:t xml:space="preserve"> secs to denote the amount of data used to compute the features. Windows are usually centered about frames and overlap into the preceding and future frame to provide continuity. We will denote a feature vector as </w:t>
      </w:r>
      <m:oMath>
        <m:sSub>
          <m:sSubPr>
            <m:ctrlPr>
              <w:rPr>
                <w:rFonts w:ascii="Cambria Math" w:hAnsi="Cambria Math"/>
              </w:rPr>
            </m:ctrlPr>
          </m:sSubPr>
          <m:e>
            <m:r>
              <w:rPr>
                <w:rFonts w:ascii="Cambria Math" w:hAnsi="Cambria Math"/>
              </w:rPr>
              <m:t>r</m:t>
            </m:r>
          </m:e>
          <m:sub>
            <m:r>
              <w:rPr>
                <w:rFonts w:ascii="Cambria Math" w:hAnsi="Cambria Math"/>
              </w:rPr>
              <m:t>f</m:t>
            </m:r>
          </m:sub>
        </m:sSub>
      </m:oMath>
      <w:r>
        <w:t xml:space="preserve">. We train </w:t>
      </w:r>
      <w:r w:rsidR="000D4A3C">
        <w:t xml:space="preserve">deep learning </w:t>
      </w:r>
      <w:r>
        <w:t xml:space="preserve">models using </w:t>
      </w:r>
      <w:r w:rsidR="007C4EB1">
        <w:t xml:space="preserve">a </w:t>
      </w:r>
      <w:r>
        <w:t xml:space="preserve">sliding window approach with a window </w:t>
      </w:r>
      <m:oMath>
        <m:r>
          <w:rPr>
            <w:rFonts w:ascii="Cambria Math" w:hAnsi="Cambria Math"/>
          </w:rPr>
          <m:t>W</m:t>
        </m:r>
      </m:oMath>
      <w:r>
        <w:t xml:space="preserve"> </w:t>
      </w:r>
      <w:r w:rsidR="00903069">
        <w:t>of</w:t>
      </w:r>
      <w:r>
        <w:t xml:space="preserve"> duration </w:t>
      </w:r>
      <m:oMath>
        <m:r>
          <w:rPr>
            <w:rFonts w:ascii="Cambria Math" w:hAnsi="Cambria Math"/>
          </w:rPr>
          <m:t>L</m:t>
        </m:r>
      </m:oMath>
      <w:r>
        <w:t xml:space="preserve"> (in seconds) and frame duration </w:t>
      </w:r>
      <m:oMath>
        <m:r>
          <w:rPr>
            <w:rFonts w:ascii="Cambria Math" w:hAnsi="Cambria Math"/>
          </w:rPr>
          <m:t>epk</m:t>
        </m:r>
      </m:oMath>
      <w:r w:rsidR="000D4A3C">
        <w:rPr>
          <w:rFonts w:eastAsiaTheme="minorEastAsia"/>
        </w:rPr>
        <w:t xml:space="preserve">. This is the time interval over which the deep learning system will output a decision. This is set to </w:t>
      </w:r>
      <w:r>
        <w:t>a constant value</w:t>
      </w:r>
      <w:r w:rsidR="000D4A3C">
        <w:t xml:space="preserve"> of 1 sec </w:t>
      </w:r>
      <w:r>
        <w:t xml:space="preserve">for all </w:t>
      </w:r>
      <w:r w:rsidR="000D4A3C">
        <w:t xml:space="preserve">our </w:t>
      </w:r>
      <w:r>
        <w:t xml:space="preserve">experiments. </w:t>
      </w:r>
      <w:r w:rsidR="000D4A3C">
        <w:t xml:space="preserve">This is </w:t>
      </w:r>
      <w:r>
        <w:t>equivalent to 10 frames (</w:t>
      </w:r>
      <m:oMath>
        <m:sSub>
          <m:sSubPr>
            <m:ctrlPr>
              <w:rPr>
                <w:rFonts w:ascii="Cambria Math" w:hAnsi="Cambria Math"/>
              </w:rPr>
            </m:ctrlPr>
          </m:sSubPr>
          <m:e>
            <m:r>
              <w:rPr>
                <w:rFonts w:ascii="Cambria Math" w:hAnsi="Cambria Math"/>
              </w:rPr>
              <m:t>r</m:t>
            </m:r>
          </m:e>
          <m:sub>
            <m:r>
              <w:rPr>
                <w:rFonts w:ascii="Cambria Math" w:hAnsi="Cambria Math"/>
              </w:rPr>
              <m:t>epk</m:t>
            </m:r>
          </m:sub>
        </m:sSub>
        <m:r>
          <m:rPr>
            <m:sty m:val="p"/>
          </m:rPr>
          <w:rPr>
            <w:rFonts w:ascii="Cambria Math" w:hAnsi="Cambria Math"/>
          </w:rPr>
          <m:t>=</m:t>
        </m:r>
        <m:f>
          <m:fPr>
            <m:type m:val="lin"/>
            <m:ctrlPr>
              <w:rPr>
                <w:rFonts w:ascii="Cambria Math" w:hAnsi="Cambria Math"/>
              </w:rPr>
            </m:ctrlPr>
          </m:fPr>
          <m:num>
            <m:sSub>
              <m:sSubPr>
                <m:ctrlPr>
                  <w:rPr>
                    <w:rFonts w:ascii="Cambria Math" w:hAnsi="Cambria Math"/>
                  </w:rPr>
                </m:ctrlPr>
              </m:sSubPr>
              <m:e>
                <m:r>
                  <w:rPr>
                    <w:rFonts w:ascii="Cambria Math" w:hAnsi="Cambria Math"/>
                  </w:rPr>
                  <m:t>r</m:t>
                </m:r>
              </m:e>
              <m:sub>
                <m:r>
                  <w:rPr>
                    <w:rFonts w:ascii="Cambria Math" w:hAnsi="Cambria Math"/>
                  </w:rPr>
                  <m:t>f</m:t>
                </m:r>
              </m:sub>
            </m:sSub>
          </m:num>
          <m:den>
            <m:sSub>
              <m:sSubPr>
                <m:ctrlPr>
                  <w:rPr>
                    <w:rFonts w:ascii="Cambria Math" w:hAnsi="Cambria Math"/>
                    <w:i/>
                  </w:rPr>
                </m:ctrlPr>
              </m:sSubPr>
              <m:e>
                <m:r>
                  <w:rPr>
                    <w:rFonts w:ascii="Cambria Math" w:hAnsi="Cambria Math"/>
                  </w:rPr>
                  <m:t>T</m:t>
                </m:r>
              </m:e>
              <m:sub>
                <m:r>
                  <w:rPr>
                    <w:rFonts w:ascii="Cambria Math" w:hAnsi="Cambria Math"/>
                  </w:rPr>
                  <m:t>f</m:t>
                </m:r>
              </m:sub>
            </m:sSub>
          </m:den>
        </m:f>
      </m:oMath>
      <w:r w:rsidRPr="00E003BE">
        <w:t>).</w:t>
      </w:r>
    </w:p>
    <w:p w14:paraId="017BD56E" w14:textId="74EFD7C1" w:rsidR="005466E7" w:rsidRDefault="00E003BE" w:rsidP="005466E7">
      <w:pPr>
        <w:spacing w:line="480" w:lineRule="auto"/>
        <w:ind w:firstLine="576"/>
        <w:jc w:val="both"/>
        <w:rPr>
          <w:rFonts w:eastAsiaTheme="minorEastAsia"/>
        </w:rPr>
      </w:pPr>
      <w:r w:rsidRPr="00E003BE">
        <w:t>F</w:t>
      </w:r>
      <w:r>
        <w:t xml:space="preserve">urthermore, we pass a window </w:t>
      </w:r>
      <w:r w:rsidR="00D14F89">
        <w:t xml:space="preserve">W </w:t>
      </w:r>
      <w:r w:rsidR="005E165A">
        <w:t xml:space="preserve">consisting multiple </w:t>
      </w:r>
      <w:r>
        <w:t>epochs</w:t>
      </w:r>
      <w:r w:rsidR="008B0A78">
        <w:t xml:space="preserve"> to the model</w:t>
      </w:r>
      <w:r w:rsidR="005E165A">
        <w:t>s</w:t>
      </w:r>
      <w:r w:rsidR="003C56F4">
        <w:t>.</w:t>
      </w:r>
      <w:r w:rsidR="000405C9">
        <w:t xml:space="preserve"> </w:t>
      </w:r>
      <w:r w:rsidR="003C56F4">
        <w:t>Window sizes for the P1 model</w:t>
      </w:r>
      <w:r w:rsidR="000405C9">
        <w:t xml:space="preserve"> </w:t>
      </w:r>
      <w:r w:rsidR="003C56F4">
        <w:t xml:space="preserve">and P2 model are </w:t>
      </w:r>
      <w:r w:rsidR="000405C9">
        <w:t>7 seconds and 11 seconds</w:t>
      </w:r>
      <w:r w:rsidR="003C56F4">
        <w:t xml:space="preserve"> respectively</w:t>
      </w:r>
      <w:r w:rsidR="000405C9">
        <w:t xml:space="preserve"> </w:t>
      </w:r>
      <w:r w:rsidR="003C56F4">
        <w:t>(</w:t>
      </w:r>
      <m:oMath>
        <m:sSub>
          <m:sSubPr>
            <m:ctrlPr>
              <w:rPr>
                <w:rFonts w:ascii="Cambria Math" w:hAnsi="Cambria Math"/>
                <w:i/>
              </w:rPr>
            </m:ctrlPr>
          </m:sSubPr>
          <m:e>
            <m:r>
              <w:rPr>
                <w:rFonts w:ascii="Cambria Math" w:hAnsi="Cambria Math"/>
              </w:rPr>
              <m:t>L</m:t>
            </m:r>
          </m:e>
          <m:sub>
            <m:r>
              <w:rPr>
                <w:rFonts w:ascii="Cambria Math" w:hAnsi="Cambria Math"/>
              </w:rPr>
              <m:t>p1</m:t>
            </m:r>
          </m:sub>
        </m:sSub>
      </m:oMath>
      <w:r w:rsidR="003C56F4">
        <w:rPr>
          <w:rFonts w:eastAsiaTheme="minorEastAsia"/>
        </w:rPr>
        <w:t xml:space="preserve">= 7 </w:t>
      </w:r>
      <m:oMath>
        <m:r>
          <m:rPr>
            <m:sty m:val="p"/>
          </m:rPr>
          <w:rPr>
            <w:rFonts w:ascii="Cambria Math" w:hAnsi="Cambria Math"/>
          </w:rPr>
          <m:t>·</m:t>
        </m:r>
      </m:oMath>
      <w:r w:rsidR="003C56F4">
        <w:rPr>
          <w:rFonts w:eastAsiaTheme="minorEastAsia"/>
        </w:rPr>
        <w:t xml:space="preserve"> </w:t>
      </w:r>
      <m:oMath>
        <m:sSub>
          <m:sSubPr>
            <m:ctrlPr>
              <w:rPr>
                <w:rFonts w:ascii="Cambria Math" w:hAnsi="Cambria Math"/>
              </w:rPr>
            </m:ctrlPr>
          </m:sSubPr>
          <m:e>
            <m:r>
              <w:rPr>
                <w:rFonts w:ascii="Cambria Math" w:hAnsi="Cambria Math"/>
              </w:rPr>
              <m:t>r</m:t>
            </m:r>
          </m:e>
          <m:sub>
            <m:r>
              <w:rPr>
                <w:rFonts w:ascii="Cambria Math" w:hAnsi="Cambria Math"/>
              </w:rPr>
              <m:t>epk</m:t>
            </m:r>
          </m:sub>
        </m:sSub>
      </m:oMath>
      <w:r w:rsidR="003C56F4">
        <w:rPr>
          <w:rFonts w:eastAsiaTheme="minorEastAsia"/>
        </w:rPr>
        <w:t xml:space="preserve">, </w:t>
      </w:r>
      <m:oMath>
        <m:sSub>
          <m:sSubPr>
            <m:ctrlPr>
              <w:rPr>
                <w:rFonts w:ascii="Cambria Math" w:hAnsi="Cambria Math"/>
                <w:i/>
              </w:rPr>
            </m:ctrlPr>
          </m:sSubPr>
          <m:e>
            <m:r>
              <w:rPr>
                <w:rFonts w:ascii="Cambria Math" w:hAnsi="Cambria Math"/>
              </w:rPr>
              <m:t>L</m:t>
            </m:r>
          </m:e>
          <m:sub>
            <m:r>
              <w:rPr>
                <w:rFonts w:ascii="Cambria Math" w:hAnsi="Cambria Math"/>
              </w:rPr>
              <m:t>p2</m:t>
            </m:r>
          </m:sub>
        </m:sSub>
      </m:oMath>
      <w:r w:rsidR="000405C9">
        <w:rPr>
          <w:rFonts w:eastAsiaTheme="minorEastAsia"/>
        </w:rPr>
        <w:t xml:space="preserve">= 11 </w:t>
      </w:r>
      <m:oMath>
        <m:r>
          <m:rPr>
            <m:sty m:val="p"/>
          </m:rPr>
          <w:rPr>
            <w:rFonts w:ascii="Cambria Math" w:hAnsi="Cambria Math"/>
          </w:rPr>
          <m:t>·</m:t>
        </m:r>
      </m:oMath>
      <w:r w:rsidR="000405C9">
        <w:rPr>
          <w:rFonts w:eastAsiaTheme="minorEastAsia"/>
        </w:rPr>
        <w:t xml:space="preserve"> </w:t>
      </w:r>
      <m:oMath>
        <m:sSub>
          <m:sSubPr>
            <m:ctrlPr>
              <w:rPr>
                <w:rFonts w:ascii="Cambria Math" w:hAnsi="Cambria Math"/>
              </w:rPr>
            </m:ctrlPr>
          </m:sSubPr>
          <m:e>
            <m:r>
              <w:rPr>
                <w:rFonts w:ascii="Cambria Math" w:hAnsi="Cambria Math"/>
              </w:rPr>
              <m:t>r</m:t>
            </m:r>
          </m:e>
          <m:sub>
            <m:r>
              <w:rPr>
                <w:rFonts w:ascii="Cambria Math" w:hAnsi="Cambria Math"/>
              </w:rPr>
              <m:t>epk</m:t>
            </m:r>
          </m:sub>
        </m:sSub>
      </m:oMath>
      <w:r w:rsidR="000405C9">
        <w:rPr>
          <w:rFonts w:eastAsiaTheme="minorEastAsia"/>
        </w:rPr>
        <w:t>)</w:t>
      </w:r>
      <w:r w:rsidR="000405C9">
        <w:t>.</w:t>
      </w:r>
      <w:r w:rsidR="008B0A78">
        <w:t xml:space="preserve"> </w:t>
      </w:r>
      <w:r w:rsidR="000405C9">
        <w:t>Th</w:t>
      </w:r>
      <w:r w:rsidR="003C56F4">
        <w:t>ese</w:t>
      </w:r>
      <w:r w:rsidR="000405C9">
        <w:t xml:space="preserve"> window</w:t>
      </w:r>
      <w:r w:rsidR="003C56F4">
        <w:t>s</w:t>
      </w:r>
      <w:r w:rsidR="000405C9">
        <w:t xml:space="preserve"> incorporate sufficient temporal</w:t>
      </w:r>
      <w:r>
        <w:t xml:space="preserve"> context to learn the differences between </w:t>
      </w:r>
      <w:r w:rsidR="00E72452">
        <w:t xml:space="preserve">the </w:t>
      </w:r>
      <w:r>
        <w:t xml:space="preserve">classes. </w:t>
      </w:r>
    </w:p>
    <w:p w14:paraId="14B38EAD" w14:textId="4AC4F871" w:rsidR="005466E7" w:rsidRPr="00130D42" w:rsidRDefault="005466E7" w:rsidP="005466E7">
      <w:pPr>
        <w:spacing w:line="480" w:lineRule="auto"/>
        <w:ind w:firstLine="576"/>
        <w:jc w:val="both"/>
      </w:pPr>
      <w:r>
        <w:t xml:space="preserve">We can represent the </w:t>
      </w:r>
      <w:r w:rsidRPr="00646271">
        <w:rPr>
          <w:color w:val="000000" w:themeColor="text1"/>
        </w:rPr>
        <w:t>reference</w:t>
      </w:r>
      <w:r>
        <w:t xml:space="preserve"> annotations, often referred to as </w:t>
      </w:r>
      <w:r w:rsidRPr="00130D42">
        <w:t>ground truth labels</w:t>
      </w:r>
      <w:r>
        <w:t xml:space="preserve">, using a </w:t>
      </w:r>
      <w:r w:rsidRPr="00130D42">
        <w:t xml:space="preserve">categorical </w:t>
      </w:r>
      <w:r>
        <w:t>vector:</w:t>
      </w:r>
    </w:p>
    <w:p w14:paraId="47753832" w14:textId="57857BC9" w:rsidR="005466E7" w:rsidRPr="00A70522"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rPr>
      </w:pPr>
      <m:oMath>
        <m:sSub>
          <m:sSubPr>
            <m:ctrlPr>
              <w:rPr>
                <w:rFonts w:ascii="Cambria Math" w:hAnsi="Cambria Math"/>
                <w:i/>
              </w:rPr>
            </m:ctrlPr>
          </m:sSubPr>
          <m:e>
            <m:r>
              <w:rPr>
                <w:rFonts w:ascii="Cambria Math" w:hAnsi="Cambria Math"/>
              </w:rPr>
              <m:t>P</m:t>
            </m:r>
          </m:e>
          <m:sub>
            <m:r>
              <w:rPr>
                <w:rFonts w:ascii="Cambria Math" w:hAnsi="Cambria Math"/>
              </w:rPr>
              <m:t>W</m:t>
            </m:r>
          </m:sub>
        </m:sSub>
        <m:r>
          <w:rPr>
            <w:rFonts w:ascii="Cambria Math" w:hAnsi="Cambria Math"/>
          </w:rPr>
          <m:t xml:space="preserve">= </m:t>
        </m:r>
        <m:d>
          <m:dPr>
            <m:begChr m:val="["/>
            <m:endChr m:val="]"/>
            <m:ctrlPr>
              <w:rPr>
                <w:rFonts w:ascii="Cambria Math" w:hAnsi="Cambria Math"/>
                <w:i/>
              </w:rPr>
            </m:ctrlPr>
          </m:dPr>
          <m:e>
            <m:r>
              <m:rPr>
                <m:scr m:val="double-struck"/>
              </m:rPr>
              <w:rPr>
                <w:rFonts w:ascii="Cambria Math" w:hAnsi="Cambria Math"/>
              </w:rPr>
              <m:t>1(</m:t>
            </m:r>
            <m:sSub>
              <m:sSubPr>
                <m:ctrlPr>
                  <w:rPr>
                    <w:rFonts w:ascii="Cambria Math" w:hAnsi="Cambria Math"/>
                    <w:i/>
                  </w:rPr>
                </m:ctrlPr>
              </m:sSubPr>
              <m:e>
                <m:r>
                  <w:rPr>
                    <w:rFonts w:ascii="Cambria Math" w:hAnsi="Cambria Math"/>
                  </w:rPr>
                  <m:t>x</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1</m:t>
                </m:r>
              </m:sub>
            </m:sSub>
            <m:r>
              <m:rPr>
                <m:nor/>
              </m:rPr>
              <w:rPr>
                <w:rFonts w:ascii="Cambria Math" w:hAnsi="Cambria Math"/>
                <w:i/>
              </w:rPr>
              <m:t>)</m:t>
            </m:r>
            <m:r>
              <m:rPr>
                <m:scr m:val="double-struck"/>
              </m:rPr>
              <w:rPr>
                <w:rFonts w:ascii="Cambria Math" w:hAnsi="Cambria Math"/>
              </w:rPr>
              <m:t>; 1(</m:t>
            </m:r>
            <m:sSub>
              <m:sSubPr>
                <m:ctrlPr>
                  <w:rPr>
                    <w:rFonts w:ascii="Cambria Math" w:hAnsi="Cambria Math"/>
                    <w:i/>
                  </w:rPr>
                </m:ctrlPr>
              </m:sSubPr>
              <m:e>
                <m:r>
                  <w:rPr>
                    <w:rFonts w:ascii="Cambria Math" w:hAnsi="Cambria Math"/>
                  </w:rPr>
                  <m:t>x</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2</m:t>
                </m:r>
              </m:sub>
            </m:sSub>
            <m:r>
              <m:rPr>
                <m:nor/>
              </m:rPr>
              <w:rPr>
                <w:rFonts w:ascii="Cambria Math" w:hAnsi="Cambria Math"/>
                <w:i/>
              </w:rPr>
              <m:t>)</m:t>
            </m:r>
            <m:r>
              <w:rPr>
                <w:rFonts w:ascii="Cambria Math" w:hAnsi="Cambria Math"/>
              </w:rPr>
              <m:t xml:space="preserve"> </m:t>
            </m:r>
          </m:e>
        </m:d>
      </m:oMath>
      <w:r w:rsidR="001A6EB0">
        <w:rPr>
          <w:rFonts w:ascii="Cambria Math" w:eastAsiaTheme="minorEastAsia" w:hAnsi="Cambria Math"/>
          <w:iCs/>
        </w:rPr>
        <w:t> ,</w:t>
      </w:r>
      <w:r w:rsidR="005466E7" w:rsidRPr="00B113BA">
        <w:rPr>
          <w:rFonts w:ascii="Cambria Math" w:hAnsi="Cambria Math"/>
          <w:i/>
        </w:rPr>
        <w:tab/>
      </w:r>
      <w:r w:rsidR="005466E7" w:rsidRPr="00A70522">
        <w:rPr>
          <w:rFonts w:ascii="Cambria Math" w:hAnsi="Cambria Math"/>
          <w:iCs/>
        </w:rPr>
        <w:t>(</w:t>
      </w:r>
      <w:bookmarkStart w:id="145" w:name="equation_categorical_ref_label"/>
      <w:r w:rsidR="005466E7" w:rsidRPr="00A70522">
        <w:rPr>
          <w:rFonts w:ascii="Cambria Math" w:hAnsi="Cambria Math"/>
          <w:iCs/>
        </w:rPr>
        <w:fldChar w:fldCharType="begin"/>
      </w:r>
      <w:r w:rsidR="005466E7" w:rsidRPr="00A70522">
        <w:rPr>
          <w:rFonts w:ascii="Cambria Math" w:hAnsi="Cambria Math"/>
          <w:iCs/>
        </w:rPr>
        <w:instrText xml:space="preserve"> SEQ  Equation \* MERGEFORMAT  \* MERGEFORMAT </w:instrText>
      </w:r>
      <w:r w:rsidR="005466E7" w:rsidRPr="00A70522">
        <w:rPr>
          <w:rFonts w:ascii="Cambria Math" w:hAnsi="Cambria Math"/>
          <w:iCs/>
        </w:rPr>
        <w:fldChar w:fldCharType="separate"/>
      </w:r>
      <w:r w:rsidR="00B86143">
        <w:rPr>
          <w:rFonts w:ascii="Cambria Math" w:hAnsi="Cambria Math"/>
          <w:iCs/>
          <w:noProof/>
        </w:rPr>
        <w:t>12</w:t>
      </w:r>
      <w:r w:rsidR="005466E7" w:rsidRPr="00A70522">
        <w:rPr>
          <w:rFonts w:ascii="Cambria Math" w:hAnsi="Cambria Math"/>
          <w:iCs/>
        </w:rPr>
        <w:fldChar w:fldCharType="end"/>
      </w:r>
      <w:bookmarkEnd w:id="145"/>
      <w:r w:rsidR="005466E7" w:rsidRPr="00A70522">
        <w:rPr>
          <w:rFonts w:ascii="Cambria Math" w:hAnsi="Cambria Math"/>
          <w:iCs/>
        </w:rPr>
        <w:t>)</w:t>
      </w:r>
    </w:p>
    <w:p w14:paraId="76F9BC97" w14:textId="023FBF32" w:rsidR="005466E7" w:rsidRPr="00A154A1" w:rsidRDefault="005466E7" w:rsidP="005466E7">
      <w:pPr>
        <w:spacing w:line="480" w:lineRule="auto"/>
        <w:jc w:val="both"/>
      </w:pPr>
      <w:r>
        <w:t xml:space="preserve">where </w:t>
      </w:r>
      <m:oMath>
        <m:r>
          <m:rPr>
            <m:scr m:val="double-struck"/>
            <m:sty m:val="p"/>
          </m:rPr>
          <w:rPr>
            <w:rFonts w:ascii="Cambria Math" w:hAnsi="Cambria Math"/>
          </w:rPr>
          <m:t>1(</m:t>
        </m:r>
        <m:r>
          <m:rPr>
            <m:nor/>
          </m:rPr>
          <m:t>)</m:t>
        </m:r>
      </m:oMath>
      <w:r>
        <w:t xml:space="preserve"> is the indicator function which represents binary values 0/1 based on the index of the label and </w:t>
      </w:r>
      <w:r w:rsidR="00646271">
        <w:t xml:space="preserve">the </w:t>
      </w:r>
      <w:r>
        <w:t xml:space="preserve">variables </w:t>
      </w:r>
      <m:oMath>
        <m:sSub>
          <m:sSubPr>
            <m:ctrlPr>
              <w:rPr>
                <w:rFonts w:ascii="Cambria Math" w:hAnsi="Cambria Math"/>
                <w:i/>
              </w:rPr>
            </m:ctrlPr>
          </m:sSubPr>
          <m:e>
            <m:r>
              <w:rPr>
                <w:rFonts w:ascii="Cambria Math" w:hAnsi="Cambria Math"/>
              </w:rPr>
              <m:t>s</m:t>
            </m:r>
          </m:e>
          <m:sub>
            <m:r>
              <w:rPr>
                <w:rFonts w:ascii="Cambria Math" w:hAnsi="Cambria Math"/>
              </w:rPr>
              <m:t>1</m:t>
            </m:r>
          </m:sub>
        </m:sSub>
      </m:oMath>
      <w:r w:rsidRPr="00FC682E">
        <w:t xml:space="preserve">, </w:t>
      </w:r>
      <m:oMath>
        <m:sSub>
          <m:sSubPr>
            <m:ctrlPr>
              <w:rPr>
                <w:rFonts w:ascii="Cambria Math" w:hAnsi="Cambria Math"/>
                <w:i/>
              </w:rPr>
            </m:ctrlPr>
          </m:sSubPr>
          <m:e>
            <m:r>
              <w:rPr>
                <w:rFonts w:ascii="Cambria Math" w:hAnsi="Cambria Math"/>
              </w:rPr>
              <m:t>s</m:t>
            </m:r>
          </m:e>
          <m:sub>
            <m:r>
              <w:rPr>
                <w:rFonts w:ascii="Cambria Math" w:hAnsi="Cambria Math"/>
              </w:rPr>
              <m:t>2</m:t>
            </m:r>
          </m:sub>
        </m:sSub>
      </m:oMath>
      <w:r>
        <w:t xml:space="preserve"> correspond</w:t>
      </w:r>
      <w:r w:rsidR="00646271">
        <w:t xml:space="preserve"> </w:t>
      </w:r>
      <w:r>
        <w:t>to the labels “</w:t>
      </w:r>
      <w:proofErr w:type="spellStart"/>
      <w:r>
        <w:t>seiz</w:t>
      </w:r>
      <w:proofErr w:type="spellEnd"/>
      <w:r>
        <w:t>” and “</w:t>
      </w:r>
      <w:proofErr w:type="spellStart"/>
      <w:r>
        <w:t>bckg</w:t>
      </w:r>
      <w:proofErr w:type="spellEnd"/>
      <w:r w:rsidR="00646271">
        <w:t>.</w:t>
      </w:r>
      <w:r>
        <w:t>”</w:t>
      </w:r>
      <w:r w:rsidR="00646271">
        <w:t xml:space="preserve"> </w:t>
      </w:r>
      <w:r>
        <w:t xml:space="preserve">For a seizure event, </w:t>
      </w:r>
      <m:oMath>
        <m:sSub>
          <m:sSubPr>
            <m:ctrlPr>
              <w:rPr>
                <w:rFonts w:ascii="Cambria Math" w:hAnsi="Cambria Math"/>
              </w:rPr>
            </m:ctrlPr>
          </m:sSubPr>
          <m:e>
            <m:r>
              <w:rPr>
                <w:rFonts w:ascii="Cambria Math" w:hAnsi="Cambria Math"/>
              </w:rPr>
              <m:t>P</m:t>
            </m:r>
          </m:e>
          <m:sub>
            <m:r>
              <w:rPr>
                <w:rFonts w:ascii="Cambria Math" w:hAnsi="Cambria Math"/>
              </w:rPr>
              <m:t>W</m:t>
            </m:r>
          </m:sub>
        </m:sSub>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1, 0</m:t>
            </m:r>
          </m:e>
        </m:d>
      </m:oMath>
      <w:r>
        <w:t xml:space="preserve">; for a background event, </w:t>
      </w:r>
      <m:oMath>
        <m:sSub>
          <m:sSubPr>
            <m:ctrlPr>
              <w:rPr>
                <w:rFonts w:ascii="Cambria Math" w:hAnsi="Cambria Math"/>
              </w:rPr>
            </m:ctrlPr>
          </m:sSubPr>
          <m:e>
            <m:r>
              <w:rPr>
                <w:rFonts w:ascii="Cambria Math" w:hAnsi="Cambria Math"/>
              </w:rPr>
              <m:t>P</m:t>
            </m:r>
          </m:e>
          <m:sub>
            <m:r>
              <w:rPr>
                <w:rFonts w:ascii="Cambria Math" w:hAnsi="Cambria Math"/>
              </w:rPr>
              <m:t>W</m:t>
            </m:r>
          </m:sub>
        </m:sSub>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0, 1</m:t>
            </m:r>
          </m:e>
        </m:d>
      </m:oMath>
      <w:r>
        <w:t xml:space="preserve">. </w:t>
      </w:r>
    </w:p>
    <w:p w14:paraId="49434F2C" w14:textId="5F025DF4" w:rsidR="00E003BE" w:rsidRDefault="008B0A78" w:rsidP="008B0A78">
      <w:pPr>
        <w:spacing w:line="480" w:lineRule="auto"/>
        <w:ind w:firstLine="576"/>
        <w:jc w:val="both"/>
      </w:pPr>
      <w:r>
        <w:rPr>
          <w:rFonts w:eastAsiaTheme="minorEastAsia"/>
        </w:rPr>
        <w:t xml:space="preserve"> </w:t>
      </w:r>
      <w:r w:rsidR="005466E7">
        <w:rPr>
          <w:rFonts w:eastAsiaTheme="minorEastAsia"/>
        </w:rPr>
        <w:t xml:space="preserve">Once the feature vectors </w:t>
      </w:r>
      <m:oMath>
        <m:sSub>
          <m:sSubPr>
            <m:ctrlPr>
              <w:rPr>
                <w:rFonts w:ascii="Cambria Math" w:hAnsi="Cambria Math"/>
              </w:rPr>
            </m:ctrlPr>
          </m:sSubPr>
          <m:e>
            <m:r>
              <w:rPr>
                <w:rFonts w:ascii="Cambria Math" w:hAnsi="Cambria Math"/>
              </w:rPr>
              <m:t>r</m:t>
            </m:r>
          </m:e>
          <m:sub>
            <m:r>
              <w:rPr>
                <w:rFonts w:ascii="Cambria Math" w:hAnsi="Cambria Math"/>
              </w:rPr>
              <m:t>W</m:t>
            </m:r>
          </m:sub>
        </m:sSub>
      </m:oMath>
      <w:r w:rsidR="005466E7">
        <w:rPr>
          <w:rFonts w:eastAsiaTheme="minorEastAsia"/>
        </w:rPr>
        <w:t xml:space="preserve"> and their labels </w:t>
      </w:r>
      <m:oMath>
        <m:sSub>
          <m:sSubPr>
            <m:ctrlPr>
              <w:rPr>
                <w:rFonts w:ascii="Cambria Math" w:hAnsi="Cambria Math"/>
              </w:rPr>
            </m:ctrlPr>
          </m:sSubPr>
          <m:e>
            <m:r>
              <w:rPr>
                <w:rFonts w:ascii="Cambria Math" w:hAnsi="Cambria Math"/>
              </w:rPr>
              <m:t>P</m:t>
            </m:r>
          </m:e>
          <m:sub>
            <m:r>
              <w:rPr>
                <w:rFonts w:ascii="Cambria Math" w:hAnsi="Cambria Math"/>
              </w:rPr>
              <m:t>W</m:t>
            </m:r>
          </m:sub>
        </m:sSub>
      </m:oMath>
      <w:r w:rsidR="005466E7">
        <w:rPr>
          <w:rFonts w:eastAsiaTheme="minorEastAsia"/>
        </w:rPr>
        <w:t xml:space="preserve"> are created, we can define</w:t>
      </w:r>
      <w:r>
        <w:rPr>
          <w:rFonts w:eastAsiaTheme="minorEastAsia"/>
        </w:rPr>
        <w:t xml:space="preserve"> </w:t>
      </w:r>
      <w:r w:rsidR="00646271">
        <w:rPr>
          <w:rFonts w:eastAsiaTheme="minorEastAsia"/>
        </w:rPr>
        <w:t xml:space="preserve">the </w:t>
      </w:r>
      <w:r w:rsidR="00E003BE">
        <w:t xml:space="preserve">training set </w:t>
      </w:r>
      <w:r w:rsidR="00646271">
        <w:t xml:space="preserve">for the </w:t>
      </w:r>
      <w:r w:rsidR="00E003BE">
        <w:t>model as:</w:t>
      </w:r>
    </w:p>
    <w:p w14:paraId="18949399" w14:textId="64EB60EF" w:rsidR="00F05CF2" w:rsidRPr="00B113BA"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d>
          <m:dPr>
            <m:begChr m:val="{"/>
            <m:endChr m:val="}"/>
            <m:ctrlPr>
              <w:rPr>
                <w:rFonts w:ascii="Cambria Math" w:hAnsi="Cambria Math"/>
                <w:i/>
              </w:rPr>
            </m:ctrlPr>
          </m:dPr>
          <m:e>
            <m:d>
              <m:dPr>
                <m:ctrlPr>
                  <w:rPr>
                    <w:rFonts w:ascii="Cambria Math" w:hAnsi="Cambria Math"/>
                    <w:i/>
                  </w:rPr>
                </m:ctrlPr>
              </m:dPr>
              <m:e>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epk 0</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epk 0</m:t>
                    </m:r>
                  </m:sub>
                </m:sSub>
              </m:e>
            </m:d>
            <m:r>
              <w:rPr>
                <w:rFonts w:ascii="Cambria Math" w:hAnsi="Cambria Math"/>
              </w:rPr>
              <m:t>,</m:t>
            </m:r>
            <m:d>
              <m:dPr>
                <m:ctrlPr>
                  <w:rPr>
                    <w:rFonts w:ascii="Cambria Math" w:hAnsi="Cambria Math"/>
                    <w:i/>
                  </w:rPr>
                </m:ctrlPr>
              </m:dPr>
              <m:e>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epk 1</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epk 1</m:t>
                    </m:r>
                  </m:sub>
                </m:sSub>
                <m:r>
                  <w:rPr>
                    <w:rFonts w:ascii="Cambria Math" w:hAnsi="Cambria Math"/>
                  </w:rPr>
                  <m:t xml:space="preserve"> </m:t>
                </m:r>
              </m:e>
            </m:d>
            <m:r>
              <w:rPr>
                <w:rFonts w:ascii="Cambria Math" w:hAnsi="Cambria Math"/>
              </w:rPr>
              <m:t xml:space="preserve">, …, </m:t>
            </m:r>
            <m:sSub>
              <m:sSubPr>
                <m:ctrlPr>
                  <w:rPr>
                    <w:rFonts w:ascii="Cambria Math" w:hAnsi="Cambria Math"/>
                    <w:i/>
                  </w:rPr>
                </m:ctrlPr>
              </m:sSubPr>
              <m:e>
                <m:r>
                  <w:rPr>
                    <w:rFonts w:ascii="Cambria Math" w:hAnsi="Cambria Math"/>
                  </w:rPr>
                  <m:t>(P</m:t>
                </m:r>
              </m:e>
              <m:sub>
                <m:r>
                  <w:rPr>
                    <w:rFonts w:ascii="Cambria Math" w:hAnsi="Cambria Math"/>
                  </w:rPr>
                  <m:t>epk N-1</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epk N-1</m:t>
                </m:r>
              </m:sub>
            </m:sSub>
            <m:r>
              <w:rPr>
                <w:rFonts w:ascii="Cambria Math" w:hAnsi="Cambria Math"/>
              </w:rPr>
              <m:t xml:space="preserve">) </m:t>
            </m:r>
          </m:e>
        </m:d>
      </m:oMath>
      <w:r w:rsidR="008B0A78">
        <w:rPr>
          <w:rFonts w:eastAsiaTheme="minorEastAsia"/>
          <w:iCs/>
        </w:rPr>
        <w:t> .</w:t>
      </w:r>
      <w:r w:rsidR="00F05CF2" w:rsidRPr="00B113BA">
        <w:rPr>
          <w:rFonts w:ascii="Cambria Math" w:hAnsi="Cambria Math"/>
          <w:i/>
        </w:rPr>
        <w:tab/>
      </w:r>
      <w:r w:rsidR="00F05CF2" w:rsidRPr="00B113BA">
        <w:rPr>
          <w:rFonts w:ascii="Cambria Math" w:hAnsi="Cambria Math"/>
          <w:iCs/>
        </w:rPr>
        <w:t>(</w:t>
      </w:r>
      <w:bookmarkStart w:id="146" w:name="equation_trainset"/>
      <w:r w:rsidR="00F05CF2" w:rsidRPr="00B113BA">
        <w:rPr>
          <w:rFonts w:ascii="Cambria Math" w:hAnsi="Cambria Math"/>
          <w:iCs/>
        </w:rPr>
        <w:fldChar w:fldCharType="begin"/>
      </w:r>
      <w:r w:rsidR="00F05CF2" w:rsidRPr="00B113BA">
        <w:rPr>
          <w:rFonts w:ascii="Cambria Math" w:hAnsi="Cambria Math"/>
          <w:iCs/>
        </w:rPr>
        <w:instrText xml:space="preserve"> SEQ  Equation \* MERGEFORMAT  \* MERGEFORMAT </w:instrText>
      </w:r>
      <w:r w:rsidR="00F05CF2" w:rsidRPr="00B113BA">
        <w:rPr>
          <w:rFonts w:ascii="Cambria Math" w:hAnsi="Cambria Math"/>
          <w:iCs/>
        </w:rPr>
        <w:fldChar w:fldCharType="separate"/>
      </w:r>
      <w:r w:rsidR="00B86143">
        <w:rPr>
          <w:rFonts w:ascii="Cambria Math" w:hAnsi="Cambria Math"/>
          <w:iCs/>
          <w:noProof/>
        </w:rPr>
        <w:t>13</w:t>
      </w:r>
      <w:r w:rsidR="00F05CF2" w:rsidRPr="00B113BA">
        <w:rPr>
          <w:rFonts w:ascii="Cambria Math" w:hAnsi="Cambria Math"/>
          <w:iCs/>
        </w:rPr>
        <w:fldChar w:fldCharType="end"/>
      </w:r>
      <w:bookmarkEnd w:id="146"/>
      <w:r w:rsidR="00F05CF2" w:rsidRPr="00B113BA">
        <w:rPr>
          <w:rFonts w:ascii="Cambria Math" w:hAnsi="Cambria Math"/>
          <w:iCs/>
        </w:rPr>
        <w:t>)</w:t>
      </w:r>
    </w:p>
    <w:p w14:paraId="7A558487" w14:textId="6CE0C94C" w:rsidR="008B0A78" w:rsidRDefault="00B113BA" w:rsidP="008B0A78">
      <w:pPr>
        <w:spacing w:line="480" w:lineRule="auto"/>
        <w:jc w:val="both"/>
      </w:pPr>
      <w:r>
        <w:lastRenderedPageBreak/>
        <w:t xml:space="preserve">Note that the </w:t>
      </w:r>
      <w:r w:rsidR="009C4E66">
        <w:t xml:space="preserve">training samples are created with a sliding window approach with a window duration of </w:t>
      </w:r>
      <m:oMath>
        <m:r>
          <w:rPr>
            <w:rFonts w:ascii="Cambria Math" w:hAnsi="Cambria Math"/>
          </w:rPr>
          <m:t>W</m:t>
        </m:r>
      </m:oMath>
      <w:r w:rsidR="009C4E66">
        <w:t xml:space="preserve"> and frame duration of </w:t>
      </w:r>
      <m:oMath>
        <m:r>
          <w:rPr>
            <w:rFonts w:ascii="Cambria Math" w:hAnsi="Cambria Math"/>
          </w:rPr>
          <m:t>epk.</m:t>
        </m:r>
      </m:oMath>
      <w:r w:rsidR="009C4E66">
        <w:t xml:space="preserve"> Each e</w:t>
      </w:r>
      <w:r w:rsidR="00566DA7">
        <w:t xml:space="preserve">poch serves as a center of the window </w:t>
      </w:r>
      <m:oMath>
        <m:r>
          <w:rPr>
            <w:rFonts w:ascii="Cambria Math" w:hAnsi="Cambria Math"/>
          </w:rPr>
          <m:t>W</m:t>
        </m:r>
      </m:oMath>
      <w:r w:rsidR="00566DA7">
        <w:t xml:space="preserve"> (a center aligned window). For example, for the P1 model, training samples are created by </w:t>
      </w:r>
      <w:r w:rsidR="00646271">
        <w:t xml:space="preserve">a </w:t>
      </w:r>
      <w:r w:rsidR="00566DA7">
        <w:t xml:space="preserve">sliding window approach with the window duration of </w:t>
      </w:r>
      <m:oMath>
        <m:r>
          <w:rPr>
            <w:rFonts w:ascii="Cambria Math" w:hAnsi="Cambria Math"/>
          </w:rPr>
          <m:t>7</m:t>
        </m:r>
      </m:oMath>
      <w:r w:rsidR="00566DA7">
        <w:t xml:space="preserve"> seconds and frame duration of </w:t>
      </w:r>
      <m:oMath>
        <m:r>
          <w:rPr>
            <w:rFonts w:ascii="Cambria Math" w:hAnsi="Cambria Math"/>
          </w:rPr>
          <m:t>1</m:t>
        </m:r>
      </m:oMath>
      <w:r w:rsidR="00566DA7">
        <w:t xml:space="preserve"> second</w:t>
      </w:r>
      <w:r w:rsidR="005F1825">
        <w:t xml:space="preserve"> with label of the epoch is chosen from </w:t>
      </w:r>
      <w:r w:rsidR="0024071A">
        <w:t xml:space="preserve">the </w:t>
      </w:r>
      <w:r w:rsidR="005F1825">
        <w:t xml:space="preserve">epoch </w:t>
      </w:r>
      <m:oMath>
        <m:r>
          <w:rPr>
            <w:rFonts w:ascii="Cambria Math" w:hAnsi="Cambria Math"/>
          </w:rPr>
          <m:t>4</m:t>
        </m:r>
      </m:oMath>
      <w:r w:rsidR="005F1825">
        <w:t xml:space="preserve"> (</w:t>
      </w:r>
      <w:r w:rsidR="00646271">
        <w:t xml:space="preserve">the </w:t>
      </w:r>
      <w:r w:rsidR="005F1825">
        <w:t>center epoch of the window).</w:t>
      </w:r>
      <w:r w:rsidR="00566DA7">
        <w:t xml:space="preserve"> Epochs at the be</w:t>
      </w:r>
      <w:r w:rsidR="00E70C77">
        <w:t>ginning and end of the EEG record lack</w:t>
      </w:r>
      <w:r w:rsidR="00646271">
        <w:t xml:space="preserve"> </w:t>
      </w:r>
      <w:r w:rsidR="00E70C77">
        <w:t xml:space="preserve">the samples necessary </w:t>
      </w:r>
      <w:r w:rsidR="001D5123">
        <w:t xml:space="preserve">to </w:t>
      </w:r>
      <w:r w:rsidR="009C4E66">
        <w:t>fill up a</w:t>
      </w:r>
      <w:r w:rsidR="00E70C77">
        <w:t xml:space="preserve"> window. In such cases, the windows are zero padded</w:t>
      </w:r>
      <w:r w:rsidR="009C4E66">
        <w:t xml:space="preserve"> </w:t>
      </w:r>
      <w:r w:rsidR="001D5123">
        <w:t>when</w:t>
      </w:r>
      <w:r w:rsidR="00E70C77">
        <w:t xml:space="preserve"> the values are missing.</w:t>
      </w:r>
    </w:p>
    <w:p w14:paraId="0F2563D6" w14:textId="005412C4" w:rsidR="00FC682E" w:rsidRDefault="00FC682E" w:rsidP="00FC682E">
      <w:pPr>
        <w:spacing w:line="480" w:lineRule="auto"/>
        <w:ind w:firstLine="576"/>
        <w:jc w:val="both"/>
      </w:pPr>
      <w:r>
        <w:t xml:space="preserve">The output of the neural network can be considered as an estimated </w:t>
      </w:r>
      <w:r w:rsidR="00D335B3">
        <w:t>probability mass function (</w:t>
      </w:r>
      <w:r>
        <w:t>PMF</w:t>
      </w:r>
      <w:r w:rsidR="008B39E6">
        <w:t>)</w:t>
      </w:r>
      <w:r>
        <w:t xml:space="preserve"> of the input data distribution. The output of the neural network provides posterior values. The class estimation is done by selecting the maximum posterior values </w:t>
      </w:r>
      <w:r w:rsidR="00B96381">
        <w:t xml:space="preserve">from </w:t>
      </w:r>
      <w:r>
        <w:t>the output neurons</w:t>
      </w:r>
      <w:r w:rsidR="00B96381">
        <w:t>:</w:t>
      </w:r>
    </w:p>
    <w:p w14:paraId="49C540E8" w14:textId="5B8A01B7" w:rsidR="00FC682E" w:rsidRPr="00FC682E"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
          <m:sSubPr>
            <m:ctrlPr>
              <w:rPr>
                <w:rFonts w:ascii="Cambria Math" w:hAnsi="Cambria Math"/>
                <w:i/>
              </w:rPr>
            </m:ctrlPr>
          </m:sSubPr>
          <m:e>
            <m:r>
              <w:rPr>
                <w:rFonts w:ascii="Cambria Math" w:hAnsi="Cambria Math"/>
              </w:rPr>
              <m:t>ŝ</m:t>
            </m:r>
          </m:e>
          <m:sub>
            <m:r>
              <w:rPr>
                <w:rFonts w:ascii="Cambria Math" w:hAnsi="Cambria Math"/>
              </w:rPr>
              <m:t>W</m:t>
            </m:r>
          </m:sub>
        </m:sSub>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w:rPr>
                    <w:rFonts w:ascii="Cambria Math" w:hAnsi="Cambria Math"/>
                  </w:rPr>
                  <m:t>argmax</m:t>
                </m:r>
              </m:e>
              <m:lim>
                <m:sSub>
                  <m:sSubPr>
                    <m:ctrlPr>
                      <w:rPr>
                        <w:rFonts w:ascii="Cambria Math" w:hAnsi="Cambria Math"/>
                        <w:i/>
                      </w:rPr>
                    </m:ctrlPr>
                  </m:sSubPr>
                  <m:e>
                    <m:r>
                      <w:rPr>
                        <w:rFonts w:ascii="Cambria Math" w:hAnsi="Cambria Math"/>
                      </w:rPr>
                      <m:t>s</m:t>
                    </m:r>
                  </m:e>
                  <m:sub>
                    <m:r>
                      <w:rPr>
                        <w:rFonts w:ascii="Cambria Math" w:hAnsi="Cambria Math"/>
                      </w:rPr>
                      <m:t>W</m:t>
                    </m:r>
                  </m:sub>
                </m:sSub>
                <m:r>
                  <w:rPr>
                    <w:rFonts w:ascii="Cambria Math" w:hAnsi="Cambria Math"/>
                  </w:rPr>
                  <m:t>∈S</m:t>
                </m:r>
              </m:lim>
            </m:limLow>
          </m:fName>
          <m:e>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W</m:t>
                </m:r>
              </m:sub>
            </m:sSub>
          </m:e>
        </m:func>
      </m:oMath>
      <w:r w:rsidR="00B96381">
        <w:rPr>
          <w:rFonts w:ascii="Cambria Math" w:eastAsiaTheme="minorEastAsia" w:hAnsi="Cambria Math"/>
          <w:iCs/>
        </w:rPr>
        <w:t> </w:t>
      </w:r>
      <w:r w:rsidR="00B96381" w:rsidRPr="00B96381">
        <w:rPr>
          <w:rFonts w:eastAsiaTheme="minorEastAsia"/>
          <w:iCs/>
        </w:rPr>
        <w:t>.</w:t>
      </w:r>
      <w:r w:rsidR="00FC682E" w:rsidRPr="00FC682E">
        <w:rPr>
          <w:rFonts w:ascii="Cambria Math" w:hAnsi="Cambria Math"/>
          <w:i/>
        </w:rPr>
        <w:tab/>
      </w:r>
      <w:r w:rsidR="00FC682E" w:rsidRPr="00FC682E">
        <w:rPr>
          <w:rFonts w:ascii="Cambria Math" w:hAnsi="Cambria Math"/>
          <w:iCs/>
        </w:rPr>
        <w:t>(</w:t>
      </w:r>
      <w:bookmarkStart w:id="147" w:name="equation_categorical_hyp_label"/>
      <w:r w:rsidR="00FC682E" w:rsidRPr="00FC682E">
        <w:rPr>
          <w:rFonts w:ascii="Cambria Math" w:hAnsi="Cambria Math"/>
          <w:iCs/>
        </w:rPr>
        <w:fldChar w:fldCharType="begin"/>
      </w:r>
      <w:r w:rsidR="00FC682E" w:rsidRPr="00FC682E">
        <w:rPr>
          <w:rFonts w:ascii="Cambria Math" w:hAnsi="Cambria Math"/>
          <w:iCs/>
        </w:rPr>
        <w:instrText xml:space="preserve"> SEQ  Equation \* MERGEFORMAT  \* MERGEFORMAT </w:instrText>
      </w:r>
      <w:r w:rsidR="00FC682E" w:rsidRPr="00FC682E">
        <w:rPr>
          <w:rFonts w:ascii="Cambria Math" w:hAnsi="Cambria Math"/>
          <w:iCs/>
        </w:rPr>
        <w:fldChar w:fldCharType="separate"/>
      </w:r>
      <w:r w:rsidR="00B86143">
        <w:rPr>
          <w:rFonts w:ascii="Cambria Math" w:hAnsi="Cambria Math"/>
          <w:iCs/>
          <w:noProof/>
        </w:rPr>
        <w:t>14</w:t>
      </w:r>
      <w:r w:rsidR="00FC682E" w:rsidRPr="00FC682E">
        <w:rPr>
          <w:rFonts w:ascii="Cambria Math" w:hAnsi="Cambria Math"/>
          <w:iCs/>
        </w:rPr>
        <w:fldChar w:fldCharType="end"/>
      </w:r>
      <w:bookmarkEnd w:id="147"/>
      <w:r w:rsidR="00FC682E" w:rsidRPr="00FC682E">
        <w:rPr>
          <w:rFonts w:ascii="Cambria Math" w:hAnsi="Cambria Math"/>
          <w:iCs/>
        </w:rPr>
        <w:t>)</w:t>
      </w:r>
    </w:p>
    <w:p w14:paraId="2EFC15E4" w14:textId="7915C263" w:rsidR="00FC682E" w:rsidRPr="003B7A4B" w:rsidRDefault="00FC682E" w:rsidP="00D335B3">
      <w:pPr>
        <w:spacing w:line="480" w:lineRule="auto"/>
        <w:jc w:val="both"/>
      </w:pPr>
      <w:r>
        <w:t xml:space="preserve">Note that </w:t>
      </w:r>
      <m:oMath>
        <m:sSub>
          <m:sSubPr>
            <m:ctrlPr>
              <w:rPr>
                <w:rFonts w:ascii="Cambria Math" w:hAnsi="Cambria Math"/>
              </w:rPr>
            </m:ctrlPr>
          </m:sSubPr>
          <m:e>
            <m:acc>
              <m:accPr>
                <m:ctrlPr>
                  <w:rPr>
                    <w:rFonts w:ascii="Cambria Math" w:hAnsi="Cambria Math"/>
                  </w:rPr>
                </m:ctrlPr>
              </m:accPr>
              <m:e>
                <m:r>
                  <w:rPr>
                    <w:rFonts w:ascii="Cambria Math" w:hAnsi="Cambria Math"/>
                  </w:rPr>
                  <m:t>P</m:t>
                </m:r>
              </m:e>
            </m:acc>
          </m:e>
          <m:sub>
            <m:r>
              <w:rPr>
                <w:rFonts w:ascii="Cambria Math" w:hAnsi="Cambria Math"/>
              </w:rPr>
              <m:t>W</m:t>
            </m:r>
          </m:sub>
        </m:sSub>
      </m:oMath>
      <w:r w:rsidRPr="00FC682E">
        <w:t xml:space="preserve"> contains the posteriors of the model which should be in the range </w:t>
      </w:r>
      <m:oMath>
        <m:r>
          <w:rPr>
            <w:rFonts w:ascii="Cambria Math" w:hAnsi="Cambria Math"/>
          </w:rPr>
          <m:t>[0, 1]</m:t>
        </m:r>
      </m:oMath>
      <w:r w:rsidRPr="00FC682E">
        <w:t>.</w:t>
      </w:r>
      <w:r>
        <w:t xml:space="preserve"> Since, the classification is binary, the posterior distribution of training samples simply becomes a Bernoulli distribution.</w:t>
      </w:r>
    </w:p>
    <w:p w14:paraId="08F34B0C" w14:textId="6AD5B166" w:rsidR="008669ED" w:rsidRDefault="008669ED" w:rsidP="008669ED">
      <w:pPr>
        <w:pStyle w:val="Heading3"/>
        <w:spacing w:before="240"/>
      </w:pPr>
      <w:bookmarkStart w:id="148" w:name="_Ref44398807"/>
      <w:r>
        <w:t>Channel-based Long Short</w:t>
      </w:r>
      <w:r w:rsidR="00222E88">
        <w:t>-</w:t>
      </w:r>
      <w:r>
        <w:t>Term Memory Networks</w:t>
      </w:r>
      <w:bookmarkEnd w:id="148"/>
    </w:p>
    <w:p w14:paraId="4154B94D" w14:textId="2298BD41" w:rsidR="008669ED" w:rsidRDefault="008669ED" w:rsidP="008669ED">
      <w:pPr>
        <w:spacing w:line="480" w:lineRule="auto"/>
        <w:ind w:firstLine="576"/>
        <w:jc w:val="both"/>
      </w:pPr>
      <w:r>
        <w:t xml:space="preserve">The </w:t>
      </w:r>
      <w:r w:rsidR="00222E88">
        <w:t xml:space="preserve">P1 </w:t>
      </w:r>
      <w:r>
        <w:t xml:space="preserve">model of the recognition system </w:t>
      </w:r>
      <w:r w:rsidR="00222E88">
        <w:t xml:space="preserve">uses </w:t>
      </w:r>
      <w:r>
        <w:t xml:space="preserve">a </w:t>
      </w:r>
      <m:oMath>
        <m:r>
          <w:rPr>
            <w:rFonts w:ascii="Cambria Math" w:hAnsi="Cambria Math"/>
          </w:rPr>
          <m:t>3</m:t>
        </m:r>
      </m:oMath>
      <w:r>
        <w:t xml:space="preserve">-layer LSTM model to learn variants of the spike and wave discharges </w:t>
      </w:r>
      <w:r w:rsidR="00964CAC">
        <w:t xml:space="preserve">occurring </w:t>
      </w:r>
      <w:r>
        <w:t xml:space="preserve">during a seizure event. </w:t>
      </w:r>
      <w:r w:rsidR="00B44489">
        <w:t xml:space="preserve">There are </w:t>
      </w:r>
      <m:oMath>
        <m:r>
          <w:rPr>
            <w:rFonts w:ascii="Cambria Math" w:hAnsi="Cambria Math"/>
          </w:rPr>
          <m:t>256</m:t>
        </m:r>
      </m:oMath>
      <w:r w:rsidR="00B44489">
        <w:t xml:space="preserve">, </w:t>
      </w:r>
      <m:oMath>
        <m:r>
          <w:rPr>
            <w:rFonts w:ascii="Cambria Math" w:hAnsi="Cambria Math"/>
          </w:rPr>
          <m:t>64</m:t>
        </m:r>
      </m:oMath>
      <w:r w:rsidR="00B44489">
        <w:t xml:space="preserve"> and </w:t>
      </w:r>
      <m:oMath>
        <m:r>
          <w:rPr>
            <w:rFonts w:ascii="Cambria Math" w:hAnsi="Cambria Math"/>
          </w:rPr>
          <m:t>16</m:t>
        </m:r>
      </m:oMath>
      <w:r w:rsidR="00B44489">
        <w:t xml:space="preserve"> LSTM neurons in</w:t>
      </w:r>
      <w:r w:rsidR="001A6EB0">
        <w:t xml:space="preserve"> three </w:t>
      </w:r>
      <w:r w:rsidR="00B44489">
        <w:t>hidden layers of th</w:t>
      </w:r>
      <w:r w:rsidR="00C566CB">
        <w:t>is</w:t>
      </w:r>
      <w:r w:rsidR="00B44489">
        <w:t xml:space="preserve"> network. This</w:t>
      </w:r>
      <w:r>
        <w:t xml:space="preserve"> is followed by </w:t>
      </w:r>
      <w:r w:rsidR="001A6EB0">
        <w:t xml:space="preserve">two </w:t>
      </w:r>
      <w:r>
        <w:t xml:space="preserve">dense neurons at the output layer. The activation function used for each layer is a hyperbolic </w:t>
      </w:r>
      <w:r>
        <w:lastRenderedPageBreak/>
        <w:t xml:space="preserve">tangent function, </w:t>
      </w:r>
      <m:oMath>
        <m:r>
          <w:rPr>
            <w:rFonts w:ascii="Cambria Math" w:hAnsi="Cambria Math"/>
          </w:rPr>
          <m:t>tanh()</m:t>
        </m:r>
      </m:oMath>
      <w:r w:rsidR="00283C6A">
        <w:t xml:space="preserve">, </w:t>
      </w:r>
      <w:r>
        <w:t xml:space="preserve">except for the final layer which uses </w:t>
      </w:r>
      <w:r w:rsidR="00222E88">
        <w:t xml:space="preserve">a </w:t>
      </w:r>
      <w:r>
        <w:t xml:space="preserve">softmax nonlinearity. </w:t>
      </w:r>
      <w:r w:rsidR="00283C6A">
        <w:t xml:space="preserve">The </w:t>
      </w:r>
      <w:r>
        <w:t xml:space="preserve">complete architecture </w:t>
      </w:r>
      <w:r w:rsidR="00A46407">
        <w:t xml:space="preserve">of the model </w:t>
      </w:r>
      <w:r>
        <w:t xml:space="preserve">is shown in </w:t>
      </w:r>
      <w:fldSimple w:instr=" REF _Ref44387889  \* MERGEFORMAT ">
        <w:r w:rsidR="00B86143" w:rsidRPr="00B86143">
          <w:rPr>
            <w:szCs w:val="22"/>
          </w:rPr>
          <w:t>Figure 16</w:t>
        </w:r>
      </w:fldSimple>
      <w:r>
        <w:t xml:space="preserve">. </w:t>
      </w:r>
    </w:p>
    <w:p w14:paraId="6A558E9F" w14:textId="3AAE90C8" w:rsidR="008669ED" w:rsidRDefault="00DA53EF" w:rsidP="008669ED">
      <w:pPr>
        <w:spacing w:line="480" w:lineRule="auto"/>
        <w:ind w:firstLine="576"/>
        <w:jc w:val="both"/>
      </w:pPr>
      <w:r>
        <w:t>We use</w:t>
      </w:r>
      <w:r w:rsidR="008669ED">
        <w:t xml:space="preserve"> </w:t>
      </w:r>
      <w:r w:rsidR="00283C6A">
        <w:t xml:space="preserve">a </w:t>
      </w:r>
      <m:oMath>
        <m:r>
          <w:rPr>
            <w:rFonts w:ascii="Cambria Math" w:hAnsi="Cambria Math"/>
          </w:rPr>
          <m:t>26</m:t>
        </m:r>
      </m:oMath>
      <w:r w:rsidR="00B52A68">
        <w:t>-dimensional</w:t>
      </w:r>
      <w:r w:rsidR="008669ED">
        <w:t xml:space="preserve"> LFCC feature vector </w:t>
      </w:r>
      <w:r>
        <w:t xml:space="preserve">discussed in Section </w:t>
      </w:r>
      <w:fldSimple w:instr=" REF _Ref44377675 \r ">
        <w:r w:rsidR="00B86143">
          <w:t>4.2</w:t>
        </w:r>
      </w:fldSimple>
      <w:r>
        <w:t xml:space="preserve"> for this model. This vector is concatenated by adding </w:t>
      </w:r>
      <m:oMath>
        <m:r>
          <w:rPr>
            <w:rFonts w:ascii="Cambria Math" w:hAnsi="Cambria Math"/>
          </w:rPr>
          <m:t>10</m:t>
        </m:r>
      </m:oMath>
      <w:r w:rsidR="002B4CC4">
        <w:t xml:space="preserve"> frame</w:t>
      </w:r>
      <w:r w:rsidR="008A651B">
        <w:t>s of</w:t>
      </w:r>
      <w:r w:rsidR="002B4CC4">
        <w:t xml:space="preserve"> context on both sides of </w:t>
      </w:r>
      <w:r w:rsidR="008A651B">
        <w:t>the</w:t>
      </w:r>
      <w:r w:rsidR="002B4CC4">
        <w:t xml:space="preserve"> frame.</w:t>
      </w:r>
      <w:r>
        <w:t xml:space="preserve"> </w:t>
      </w:r>
      <w:r w:rsidR="008669ED">
        <w:t xml:space="preserve">The output dimensionality for each frame </w:t>
      </w:r>
      <w:r w:rsidR="002B4CC4">
        <w:t>becomes</w:t>
      </w:r>
      <w:r w:rsidR="008669ED">
        <w:t xml:space="preserve"> </w:t>
      </w:r>
      <m:oMath>
        <m:r>
          <w:rPr>
            <w:rFonts w:ascii="Cambria Math" w:hAnsi="Cambria Math"/>
          </w:rPr>
          <m:t>10 x 26 (left) + 26 (center) + 10 x 26 (right) = 546</m:t>
        </m:r>
      </m:oMath>
      <w:r w:rsidR="008669ED">
        <w:t xml:space="preserve">. The static LSTM cells are used with a fixed batch size of </w:t>
      </w:r>
      <m:oMath>
        <m:r>
          <w:rPr>
            <w:rFonts w:ascii="Cambria Math" w:hAnsi="Cambria Math"/>
          </w:rPr>
          <m:t>64</m:t>
        </m:r>
      </m:oMath>
      <w:r w:rsidR="008669ED">
        <w:t xml:space="preserve"> and a window size of </w:t>
      </w:r>
      <m:oMath>
        <m:r>
          <w:rPr>
            <w:rFonts w:ascii="Cambria Math" w:hAnsi="Cambria Math"/>
          </w:rPr>
          <m:t>7</m:t>
        </m:r>
      </m:oMath>
      <w:r w:rsidR="008669ED">
        <w:t xml:space="preserve"> seconds. The data is randomly split into subsets where </w:t>
      </w:r>
      <m:oMath>
        <m:r>
          <w:rPr>
            <w:rFonts w:ascii="Cambria Math" w:hAnsi="Cambria Math"/>
          </w:rPr>
          <m:t>80%</m:t>
        </m:r>
      </m:oMath>
      <w:r w:rsidR="008669ED">
        <w:t xml:space="preserve"> is used for training and </w:t>
      </w:r>
      <m:oMath>
        <m:r>
          <w:rPr>
            <w:rFonts w:ascii="Cambria Math" w:hAnsi="Cambria Math"/>
          </w:rPr>
          <m:t>20%</m:t>
        </m:r>
      </m:oMath>
      <w:r w:rsidR="008669ED">
        <w:t xml:space="preserve"> is used for cross-validation during optimization. The features are normalized and scaled down to a range of </w:t>
      </w:r>
      <m:oMath>
        <m:r>
          <w:rPr>
            <w:rFonts w:ascii="Cambria Math" w:hAnsi="Cambria Math"/>
          </w:rPr>
          <m:t>[-1, 1]</m:t>
        </m:r>
      </m:oMath>
      <w:r w:rsidR="008669ED">
        <w:t xml:space="preserve"> on a file basis, which helps the gradient descent algorithm (and its variants) to converge much faster (Ioffe</w:t>
      </w:r>
      <w:r w:rsidR="001A6EB0">
        <w:t> </w:t>
      </w:r>
      <w:r w:rsidR="008669ED">
        <w:t>&amp;</w:t>
      </w:r>
      <w:r w:rsidR="001A6EB0">
        <w:t> </w:t>
      </w:r>
      <w:r w:rsidR="008669ED">
        <w:t xml:space="preserve">Szegedy, 2015). Shuffling was performed on batches to avoid training biases. </w:t>
      </w:r>
    </w:p>
    <w:p w14:paraId="6F4D46D2" w14:textId="45AEDDF8" w:rsidR="008669ED" w:rsidRDefault="00283C6A" w:rsidP="008669ED">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681792" behindDoc="1" locked="0" layoutInCell="1" allowOverlap="0" wp14:anchorId="041B69EC" wp14:editId="549B53B1">
                <wp:simplePos x="0" y="0"/>
                <wp:positionH relativeFrom="margin">
                  <wp:align>center</wp:align>
                </wp:positionH>
                <wp:positionV relativeFrom="margin">
                  <wp:align>top</wp:align>
                </wp:positionV>
                <wp:extent cx="5394960" cy="2752344"/>
                <wp:effectExtent l="0" t="0" r="2540" b="3810"/>
                <wp:wrapTight wrapText="bothSides">
                  <wp:wrapPolygon edited="0">
                    <wp:start x="0" y="0"/>
                    <wp:lineTo x="0" y="21530"/>
                    <wp:lineTo x="21559" y="21530"/>
                    <wp:lineTo x="21559" y="0"/>
                    <wp:lineTo x="0" y="0"/>
                  </wp:wrapPolygon>
                </wp:wrapTight>
                <wp:docPr id="7" name="Text Box 7"/>
                <wp:cNvGraphicFramePr/>
                <a:graphic xmlns:a="http://schemas.openxmlformats.org/drawingml/2006/main">
                  <a:graphicData uri="http://schemas.microsoft.com/office/word/2010/wordprocessingShape">
                    <wps:wsp>
                      <wps:cNvSpPr txBox="1"/>
                      <wps:spPr>
                        <a:xfrm>
                          <a:off x="0" y="0"/>
                          <a:ext cx="5394960" cy="2752344"/>
                        </a:xfrm>
                        <a:prstGeom prst="rect">
                          <a:avLst/>
                        </a:prstGeom>
                        <a:solidFill>
                          <a:schemeClr val="lt1"/>
                        </a:solidFill>
                        <a:ln w="6350">
                          <a:noFill/>
                        </a:ln>
                      </wps:spPr>
                      <wps:txbx>
                        <w:txbxContent>
                          <w:p w14:paraId="1743D720" w14:textId="7EC99F80" w:rsidR="008A4228" w:rsidRDefault="008A4228" w:rsidP="00E35F15">
                            <w:pPr>
                              <w:jc w:val="center"/>
                            </w:pPr>
                            <w:r>
                              <w:rPr>
                                <w:b/>
                                <w:i/>
                                <w:noProof/>
                                <w:color w:val="000000" w:themeColor="text1"/>
                                <w:sz w:val="20"/>
                                <w:szCs w:val="20"/>
                              </w:rPr>
                              <w:drawing>
                                <wp:inline distT="0" distB="0" distL="0" distR="0" wp14:anchorId="17F8E1D2" wp14:editId="41FBF38E">
                                  <wp:extent cx="3943847" cy="2401294"/>
                                  <wp:effectExtent l="0" t="0" r="0" b="0"/>
                                  <wp:docPr id="47" name="Picture 4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h_LSTM_fig_hd.png"/>
                                          <pic:cNvPicPr/>
                                        </pic:nvPicPr>
                                        <pic:blipFill rotWithShape="1">
                                          <a:blip r:embed="rId41">
                                            <a:extLst>
                                              <a:ext uri="{28A0092B-C50C-407E-A947-70E740481C1C}">
                                                <a14:useLocalDpi xmlns:a14="http://schemas.microsoft.com/office/drawing/2010/main" val="0"/>
                                              </a:ext>
                                            </a:extLst>
                                          </a:blip>
                                          <a:srcRect l="4026" t="24094" r="29409" b="3857"/>
                                          <a:stretch/>
                                        </pic:blipFill>
                                        <pic:spPr bwMode="auto">
                                          <a:xfrm>
                                            <a:off x="0" y="0"/>
                                            <a:ext cx="3944148" cy="2401477"/>
                                          </a:xfrm>
                                          <a:prstGeom prst="rect">
                                            <a:avLst/>
                                          </a:prstGeom>
                                          <a:ln>
                                            <a:noFill/>
                                          </a:ln>
                                          <a:extLst>
                                            <a:ext uri="{53640926-AAD7-44D8-BBD7-CCE9431645EC}">
                                              <a14:shadowObscured xmlns:a14="http://schemas.microsoft.com/office/drawing/2010/main"/>
                                            </a:ext>
                                          </a:extLst>
                                        </pic:spPr>
                                      </pic:pic>
                                    </a:graphicData>
                                  </a:graphic>
                                </wp:inline>
                              </w:drawing>
                            </w:r>
                          </w:p>
                          <w:p w14:paraId="50217CA1" w14:textId="67ED0B3D" w:rsidR="008A4228" w:rsidRPr="00F8622D" w:rsidRDefault="008A4228" w:rsidP="00E35F15">
                            <w:pPr>
                              <w:pStyle w:val="Caption"/>
                              <w:jc w:val="center"/>
                              <w:rPr>
                                <w:iCs w:val="0"/>
                              </w:rPr>
                            </w:pPr>
                            <w:bookmarkStart w:id="149" w:name="_Ref44387889"/>
                            <w:bookmarkStart w:id="150" w:name="_Ref44399288"/>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16</w:t>
                            </w:r>
                            <w:r w:rsidRPr="00F8622D">
                              <w:rPr>
                                <w:b/>
                                <w:iCs w:val="0"/>
                                <w:color w:val="000000" w:themeColor="text1"/>
                                <w:szCs w:val="22"/>
                              </w:rPr>
                              <w:fldChar w:fldCharType="end"/>
                            </w:r>
                            <w:bookmarkEnd w:id="149"/>
                            <w:r w:rsidRPr="00F8622D">
                              <w:rPr>
                                <w:b/>
                                <w:iCs w:val="0"/>
                                <w:noProof/>
                                <w:color w:val="000000" w:themeColor="text1"/>
                                <w:szCs w:val="22"/>
                              </w:rPr>
                              <w:t xml:space="preserve">. </w:t>
                            </w:r>
                            <w:bookmarkStart w:id="151" w:name="_Ref44399284"/>
                            <w:r w:rsidRPr="00F8622D">
                              <w:rPr>
                                <w:iCs w:val="0"/>
                                <w:color w:val="000000" w:themeColor="text1"/>
                                <w:szCs w:val="22"/>
                              </w:rPr>
                              <w:t>A channel-based long short-term memory network architecture</w:t>
                            </w:r>
                            <w:bookmarkEnd w:id="150"/>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B69EC" id="Text Box 7" o:spid="_x0000_s1043" type="#_x0000_t202" style="position:absolute;left:0;text-align:left;margin-left:0;margin-top:0;width:424.8pt;height:216.7pt;z-index:-251634688;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" o:allowoverlap="f" fillcolor="white [3201]" stroked="f" strokeweight=".5pt">
                <v:textbox inset="0,0,0,0">
                  <w:txbxContent>
                    <w:p w14:paraId="1743D720" w14:textId="7EC99F80" w:rsidR="008A4228" w:rsidRDefault="008A4228" w:rsidP="00E35F15">
                      <w:pPr>
                        <w:jc w:val="center"/>
                      </w:pPr>
                      <w:r>
                        <w:rPr>
                          <w:b/>
                          <w:i/>
                          <w:noProof/>
                          <w:color w:val="000000" w:themeColor="text1"/>
                          <w:sz w:val="20"/>
                          <w:szCs w:val="20"/>
                        </w:rPr>
                        <w:drawing>
                          <wp:inline distT="0" distB="0" distL="0" distR="0" wp14:anchorId="17F8E1D2" wp14:editId="41FBF38E">
                            <wp:extent cx="3943847" cy="2401294"/>
                            <wp:effectExtent l="0" t="0" r="0" b="0"/>
                            <wp:docPr id="47" name="Picture 4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h_LSTM_fig_hd.png"/>
                                    <pic:cNvPicPr/>
                                  </pic:nvPicPr>
                                  <pic:blipFill rotWithShape="1">
                                    <a:blip r:embed="rId42">
                                      <a:extLst>
                                        <a:ext uri="{28A0092B-C50C-407E-A947-70E740481C1C}">
                                          <a14:useLocalDpi xmlns:a14="http://schemas.microsoft.com/office/drawing/2010/main" val="0"/>
                                        </a:ext>
                                      </a:extLst>
                                    </a:blip>
                                    <a:srcRect l="4026" t="24094" r="29409" b="3857"/>
                                    <a:stretch/>
                                  </pic:blipFill>
                                  <pic:spPr bwMode="auto">
                                    <a:xfrm>
                                      <a:off x="0" y="0"/>
                                      <a:ext cx="3944148" cy="2401477"/>
                                    </a:xfrm>
                                    <a:prstGeom prst="rect">
                                      <a:avLst/>
                                    </a:prstGeom>
                                    <a:ln>
                                      <a:noFill/>
                                    </a:ln>
                                    <a:extLst>
                                      <a:ext uri="{53640926-AAD7-44D8-BBD7-CCE9431645EC}">
                                        <a14:shadowObscured xmlns:a14="http://schemas.microsoft.com/office/drawing/2010/main"/>
                                      </a:ext>
                                    </a:extLst>
                                  </pic:spPr>
                                </pic:pic>
                              </a:graphicData>
                            </a:graphic>
                          </wp:inline>
                        </w:drawing>
                      </w:r>
                    </w:p>
                    <w:p w14:paraId="50217CA1" w14:textId="67ED0B3D" w:rsidR="008A4228" w:rsidRPr="00F8622D" w:rsidRDefault="008A4228" w:rsidP="00E35F15">
                      <w:pPr>
                        <w:pStyle w:val="Caption"/>
                        <w:jc w:val="center"/>
                        <w:rPr>
                          <w:iCs w:val="0"/>
                        </w:rPr>
                      </w:pPr>
                      <w:bookmarkStart w:id="201" w:name="_Ref44387889"/>
                      <w:bookmarkStart w:id="202" w:name="_Ref44399288"/>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16</w:t>
                      </w:r>
                      <w:r w:rsidRPr="00F8622D">
                        <w:rPr>
                          <w:b/>
                          <w:iCs w:val="0"/>
                          <w:color w:val="000000" w:themeColor="text1"/>
                          <w:szCs w:val="22"/>
                        </w:rPr>
                        <w:fldChar w:fldCharType="end"/>
                      </w:r>
                      <w:bookmarkEnd w:id="201"/>
                      <w:r w:rsidRPr="00F8622D">
                        <w:rPr>
                          <w:b/>
                          <w:iCs w:val="0"/>
                          <w:noProof/>
                          <w:color w:val="000000" w:themeColor="text1"/>
                          <w:szCs w:val="22"/>
                        </w:rPr>
                        <w:t xml:space="preserve">. </w:t>
                      </w:r>
                      <w:bookmarkStart w:id="203" w:name="_Ref44399284"/>
                      <w:r w:rsidRPr="00F8622D">
                        <w:rPr>
                          <w:iCs w:val="0"/>
                          <w:color w:val="000000" w:themeColor="text1"/>
                          <w:szCs w:val="22"/>
                        </w:rPr>
                        <w:t>A channel-based long short-term memory network architecture</w:t>
                      </w:r>
                      <w:bookmarkEnd w:id="202"/>
                      <w:bookmarkEnd w:id="203"/>
                    </w:p>
                  </w:txbxContent>
                </v:textbox>
                <w10:wrap type="tight" anchorx="margin" anchory="margin"/>
              </v:shape>
            </w:pict>
          </mc:Fallback>
        </mc:AlternateContent>
      </w:r>
      <w:r w:rsidR="00222E88">
        <w:t>The o</w:t>
      </w:r>
      <w:r w:rsidR="008669ED">
        <w:t xml:space="preserve">utput of a window sequence of the channel-based LSTM model can be represented as: </w:t>
      </w:r>
    </w:p>
    <w:bookmarkStart w:id="152" w:name="_Ref38198773"/>
    <w:p w14:paraId="3B8C9A01" w14:textId="3883F072" w:rsidR="008669ED" w:rsidRPr="008669ED"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W</m:t>
            </m:r>
          </m:sub>
        </m:sSub>
        <m:r>
          <w:rPr>
            <w:rFonts w:ascii="Cambria Math" w:hAnsi="Cambria Math"/>
          </w:rPr>
          <m:t xml:space="preserve">= </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P</m:t>
                      </m:r>
                    </m:e>
                    <m:sub>
                      <m:r>
                        <w:rPr>
                          <w:rFonts w:ascii="Cambria Math" w:hAnsi="Cambria Math"/>
                        </w:rPr>
                        <m:t>Ch-LSTM</m:t>
                      </m:r>
                    </m:sub>
                  </m:sSub>
                  <m:r>
                    <w:rPr>
                      <w:rFonts w:ascii="Cambria Math" w:hAnsi="Cambria Math"/>
                    </w:rPr>
                    <m:t xml:space="preserve"> (</m:t>
                  </m:r>
                  <m:f>
                    <m:fPr>
                      <m:type m:val="lin"/>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epk</m:t>
                          </m:r>
                        </m:sub>
                      </m:sSub>
                      <m:r>
                        <w:rPr>
                          <w:rFonts w:ascii="Cambria Math" w:hAnsi="Cambria Math"/>
                        </w:rPr>
                        <m:t xml:space="preserve">=s1 </m:t>
                      </m:r>
                    </m:num>
                    <m:den>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 xml:space="preserve">L-1, </m:t>
                          </m:r>
                        </m:sub>
                      </m:sSub>
                      <m:sSub>
                        <m:sSubPr>
                          <m:ctrlPr>
                            <w:rPr>
                              <w:rFonts w:ascii="Cambria Math" w:hAnsi="Cambria Math"/>
                              <w:i/>
                            </w:rPr>
                          </m:ctrlPr>
                        </m:sSubPr>
                        <m:e>
                          <m:r>
                            <w:rPr>
                              <w:rFonts w:ascii="Cambria Math" w:hAnsi="Cambria Math"/>
                            </w:rPr>
                            <m:t>r</m:t>
                          </m:r>
                        </m:e>
                        <m:sub>
                          <m:r>
                            <w:rPr>
                              <w:rFonts w:ascii="Cambria Math" w:hAnsi="Cambria Math"/>
                            </w:rPr>
                            <m:t>L-2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 xml:space="preserve">0 </m:t>
                          </m:r>
                        </m:sub>
                      </m:sSub>
                    </m:den>
                  </m:f>
                  <m:r>
                    <w:rPr>
                      <w:rFonts w:ascii="Cambria Math" w:hAnsi="Cambria Math"/>
                    </w:rPr>
                    <m:t xml:space="preserve"> )</m:t>
                  </m:r>
                </m:e>
              </m:mr>
              <m:mr>
                <m:e>
                  <m:sSub>
                    <m:sSubPr>
                      <m:ctrlPr>
                        <w:rPr>
                          <w:rFonts w:ascii="Cambria Math" w:hAnsi="Cambria Math"/>
                          <w:i/>
                        </w:rPr>
                      </m:ctrlPr>
                    </m:sSubPr>
                    <m:e>
                      <m:r>
                        <w:rPr>
                          <w:rFonts w:ascii="Cambria Math" w:hAnsi="Cambria Math"/>
                        </w:rPr>
                        <m:t>P</m:t>
                      </m:r>
                    </m:e>
                    <m:sub>
                      <m:r>
                        <w:rPr>
                          <w:rFonts w:ascii="Cambria Math" w:hAnsi="Cambria Math"/>
                        </w:rPr>
                        <m:t>Ch-LSTM</m:t>
                      </m:r>
                    </m:sub>
                  </m:sSub>
                  <m:r>
                    <w:rPr>
                      <w:rFonts w:ascii="Cambria Math" w:hAnsi="Cambria Math"/>
                    </w:rPr>
                    <m:t xml:space="preserve"> (</m:t>
                  </m:r>
                  <m:f>
                    <m:fPr>
                      <m:type m:val="lin"/>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epk</m:t>
                          </m:r>
                        </m:sub>
                      </m:sSub>
                      <m:r>
                        <w:rPr>
                          <w:rFonts w:ascii="Cambria Math" w:hAnsi="Cambria Math"/>
                        </w:rPr>
                        <m:t xml:space="preserve">=s2 </m:t>
                      </m:r>
                    </m:num>
                    <m:den>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 xml:space="preserve">L-1, </m:t>
                          </m:r>
                        </m:sub>
                      </m:sSub>
                      <m:sSub>
                        <m:sSubPr>
                          <m:ctrlPr>
                            <w:rPr>
                              <w:rFonts w:ascii="Cambria Math" w:hAnsi="Cambria Math"/>
                              <w:i/>
                            </w:rPr>
                          </m:ctrlPr>
                        </m:sSubPr>
                        <m:e>
                          <m:r>
                            <w:rPr>
                              <w:rFonts w:ascii="Cambria Math" w:hAnsi="Cambria Math"/>
                            </w:rPr>
                            <m:t>r</m:t>
                          </m:r>
                        </m:e>
                        <m:sub>
                          <m:r>
                            <w:rPr>
                              <w:rFonts w:ascii="Cambria Math" w:hAnsi="Cambria Math"/>
                            </w:rPr>
                            <m:t>L-2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 xml:space="preserve">0 </m:t>
                          </m:r>
                        </m:sub>
                      </m:sSub>
                      <m:r>
                        <w:rPr>
                          <w:rFonts w:ascii="Cambria Math" w:hAnsi="Cambria Math"/>
                        </w:rPr>
                        <m:t>)</m:t>
                      </m:r>
                    </m:den>
                  </m:f>
                </m:e>
              </m:mr>
            </m:m>
          </m:e>
        </m:d>
      </m:oMath>
      <w:r w:rsidR="00283C6A">
        <w:rPr>
          <w:rFonts w:eastAsiaTheme="minorEastAsia"/>
          <w:iCs/>
        </w:rPr>
        <w:t> .</w:t>
      </w:r>
      <w:r w:rsidR="008669ED" w:rsidRPr="008669ED">
        <w:rPr>
          <w:rFonts w:ascii="Cambria Math" w:hAnsi="Cambria Math"/>
          <w:i/>
        </w:rPr>
        <w:tab/>
      </w:r>
      <w:r w:rsidR="008669ED" w:rsidRPr="008669ED">
        <w:rPr>
          <w:rFonts w:ascii="Cambria Math" w:hAnsi="Cambria Math"/>
          <w:iCs/>
        </w:rPr>
        <w:t>(</w:t>
      </w:r>
      <w:bookmarkStart w:id="153" w:name="equation_ch_lstm_output"/>
      <w:r w:rsidR="008669ED" w:rsidRPr="008669ED">
        <w:rPr>
          <w:rFonts w:ascii="Cambria Math" w:hAnsi="Cambria Math"/>
          <w:iCs/>
        </w:rPr>
        <w:fldChar w:fldCharType="begin"/>
      </w:r>
      <w:r w:rsidR="008669ED" w:rsidRPr="008669ED">
        <w:rPr>
          <w:rFonts w:ascii="Cambria Math" w:hAnsi="Cambria Math"/>
          <w:iCs/>
        </w:rPr>
        <w:instrText xml:space="preserve"> SEQ  Equation \* MERGEFORMAT  \* MERGEFORMAT </w:instrText>
      </w:r>
      <w:r w:rsidR="008669ED" w:rsidRPr="008669ED">
        <w:rPr>
          <w:rFonts w:ascii="Cambria Math" w:hAnsi="Cambria Math"/>
          <w:iCs/>
        </w:rPr>
        <w:fldChar w:fldCharType="separate"/>
      </w:r>
      <w:r w:rsidR="00B86143">
        <w:rPr>
          <w:rFonts w:ascii="Cambria Math" w:hAnsi="Cambria Math"/>
          <w:iCs/>
          <w:noProof/>
        </w:rPr>
        <w:t>15</w:t>
      </w:r>
      <w:r w:rsidR="008669ED" w:rsidRPr="008669ED">
        <w:rPr>
          <w:rFonts w:ascii="Cambria Math" w:hAnsi="Cambria Math"/>
          <w:iCs/>
        </w:rPr>
        <w:fldChar w:fldCharType="end"/>
      </w:r>
      <w:bookmarkEnd w:id="152"/>
      <w:bookmarkEnd w:id="153"/>
      <w:r w:rsidR="008669ED" w:rsidRPr="008669ED">
        <w:rPr>
          <w:rFonts w:ascii="Cambria Math" w:hAnsi="Cambria Math"/>
          <w:iCs/>
        </w:rPr>
        <w:t>)</w:t>
      </w:r>
    </w:p>
    <w:p w14:paraId="28B8DAAD" w14:textId="69AD1F16" w:rsidR="008669ED" w:rsidRDefault="008514CF" w:rsidP="00222E88">
      <w:pPr>
        <w:spacing w:line="480" w:lineRule="auto"/>
        <w:jc w:val="both"/>
      </w:pPr>
      <m:oMath>
        <m:sSub>
          <m:sSubPr>
            <m:ctrlPr>
              <w:rPr>
                <w:rFonts w:ascii="Cambria Math" w:hAnsi="Cambria Math"/>
              </w:rPr>
            </m:ctrlPr>
          </m:sSubPr>
          <m:e>
            <m:acc>
              <m:accPr>
                <m:ctrlPr>
                  <w:rPr>
                    <w:rFonts w:ascii="Cambria Math" w:hAnsi="Cambria Math"/>
                  </w:rPr>
                </m:ctrlPr>
              </m:accPr>
              <m:e>
                <m:r>
                  <w:rPr>
                    <w:rFonts w:ascii="Cambria Math" w:hAnsi="Cambria Math"/>
                  </w:rPr>
                  <m:t>P</m:t>
                </m:r>
              </m:e>
            </m:acc>
          </m:e>
          <m:sub>
            <m:r>
              <w:rPr>
                <w:rFonts w:ascii="Cambria Math" w:hAnsi="Cambria Math"/>
              </w:rPr>
              <m:t>W</m:t>
            </m:r>
          </m:sub>
        </m:sSub>
      </m:oMath>
      <w:r w:rsidR="008669ED">
        <w:t xml:space="preserve"> serves as posterior value for epoch </w:t>
      </w:r>
      <m:oMath>
        <m:sSub>
          <m:sSubPr>
            <m:ctrlPr>
              <w:rPr>
                <w:rFonts w:ascii="Cambria Math" w:hAnsi="Cambria Math"/>
              </w:rPr>
            </m:ctrlPr>
          </m:sSubPr>
          <m:e>
            <m:r>
              <w:rPr>
                <w:rFonts w:ascii="Cambria Math" w:hAnsi="Cambria Math"/>
              </w:rPr>
              <m:t>x</m:t>
            </m:r>
          </m:e>
          <m:sub>
            <m:r>
              <w:rPr>
                <w:rFonts w:ascii="Cambria Math" w:hAnsi="Cambria Math"/>
              </w:rPr>
              <m:t>epk</m:t>
            </m:r>
          </m:sub>
        </m:sSub>
      </m:oMath>
      <w:r w:rsidR="008669ED">
        <w:t>. This pe</w:t>
      </w:r>
      <w:r w:rsidR="00E54B5E">
        <w:t>r-</w:t>
      </w:r>
      <w:r w:rsidR="008669ED">
        <w:t>channel posterior v</w:t>
      </w:r>
      <w:r w:rsidR="00E54B5E">
        <w:t xml:space="preserve">ector is </w:t>
      </w:r>
      <w:r w:rsidR="008669ED">
        <w:t xml:space="preserve">used to create </w:t>
      </w:r>
      <w:r w:rsidR="00E54B5E">
        <w:t xml:space="preserve">an </w:t>
      </w:r>
      <w:r w:rsidR="008669ED">
        <w:t xml:space="preserve">augmented feature vector </w:t>
      </w:r>
      <w:r w:rsidR="00E54B5E">
        <w:t xml:space="preserve">for the P2 </w:t>
      </w:r>
      <w:r w:rsidR="008669ED">
        <w:t xml:space="preserve">model. </w:t>
      </w:r>
    </w:p>
    <w:p w14:paraId="45C4F67B" w14:textId="3D4F7E5D" w:rsidR="008669ED" w:rsidRDefault="008669ED" w:rsidP="008669ED">
      <w:pPr>
        <w:pStyle w:val="Heading3"/>
        <w:spacing w:before="240"/>
      </w:pPr>
      <w:bookmarkStart w:id="154" w:name="_Ref44398838"/>
      <w:r>
        <w:t>Feature Augmentation</w:t>
      </w:r>
      <w:bookmarkEnd w:id="154"/>
    </w:p>
    <w:p w14:paraId="338504B7" w14:textId="42C8C2D4" w:rsidR="006124F3" w:rsidRDefault="008669ED" w:rsidP="00175CEB">
      <w:pPr>
        <w:spacing w:line="480" w:lineRule="auto"/>
        <w:ind w:firstLine="576"/>
        <w:jc w:val="both"/>
      </w:pPr>
      <w:r>
        <w:t xml:space="preserve">Prior to training </w:t>
      </w:r>
      <w:r w:rsidR="006124F3">
        <w:t xml:space="preserve">the P2 </w:t>
      </w:r>
      <w:r>
        <w:t>model</w:t>
      </w:r>
      <w:r w:rsidR="006124F3">
        <w:t xml:space="preserve">, </w:t>
      </w:r>
      <w:r>
        <w:t xml:space="preserve">which can learn spatio-temporal properties of a seizure, we augment the existing feature vectors with the previously trained model’s hypotheses. The </w:t>
      </w:r>
      <w:r w:rsidR="006124F3">
        <w:t xml:space="preserve">P1 </w:t>
      </w:r>
      <w:r>
        <w:t xml:space="preserve">model </w:t>
      </w:r>
      <w:r w:rsidR="00E40E30">
        <w:t xml:space="preserve">learns </w:t>
      </w:r>
      <w:r>
        <w:t xml:space="preserve">ictal discharges on </w:t>
      </w:r>
      <w:r w:rsidR="00E40E30">
        <w:t xml:space="preserve">a </w:t>
      </w:r>
      <w:r>
        <w:t>per</w:t>
      </w:r>
      <w:r w:rsidR="006124F3">
        <w:t>-</w:t>
      </w:r>
      <w:r>
        <w:t>channel bas</w:t>
      </w:r>
      <w:r w:rsidR="00E40E30">
        <w:t>i</w:t>
      </w:r>
      <w:r>
        <w:t xml:space="preserve">s. </w:t>
      </w:r>
      <w:r w:rsidR="00E40E30">
        <w:t>The</w:t>
      </w:r>
      <w:r>
        <w:t xml:space="preserve"> features generated by </w:t>
      </w:r>
      <w:r w:rsidR="00E40E30">
        <w:t xml:space="preserve">the </w:t>
      </w:r>
      <w:r>
        <w:t>previous model</w:t>
      </w:r>
      <w:r w:rsidR="00E40E30">
        <w:t>s’ posteriors</w:t>
      </w:r>
      <w:r>
        <w:t xml:space="preserve"> can provide more insight into properties of the signals. The</w:t>
      </w:r>
      <w:r w:rsidR="00E40E30">
        <w:t>se</w:t>
      </w:r>
      <w:r>
        <w:t xml:space="preserve"> posteriors </w:t>
      </w:r>
      <w:r w:rsidR="00E40E30">
        <w:t>are used to create</w:t>
      </w:r>
      <w:r>
        <w:t xml:space="preserve"> three types of </w:t>
      </w:r>
      <w:r w:rsidR="00E40E30">
        <w:t xml:space="preserve">augmented </w:t>
      </w:r>
      <w:r>
        <w:t xml:space="preserve">features. </w:t>
      </w:r>
      <w:r w:rsidR="006124F3">
        <w:t xml:space="preserve">The first type of augmented features </w:t>
      </w:r>
      <w:r>
        <w:t>are posterior probabilities of the individual classes</w:t>
      </w:r>
      <w:r w:rsidR="00AF7E74">
        <w:t xml:space="preserve"> </w:t>
      </w:r>
      <w:r>
        <w:t xml:space="preserve">estimated from equation </w:t>
      </w:r>
      <w:r w:rsidR="006124F3">
        <w:t>(</w:t>
      </w:r>
      <w:r w:rsidR="00E02C43" w:rsidRPr="006124F3">
        <w:fldChar w:fldCharType="begin"/>
      </w:r>
      <w:r w:rsidR="00E02C43">
        <w:instrText xml:space="preserve"> REF equation_ch_lstm_output </w:instrText>
      </w:r>
      <w:r w:rsidR="006124F3">
        <w:instrText xml:space="preserve"> \* MERGEFORMAT </w:instrText>
      </w:r>
      <w:r w:rsidR="00E02C43" w:rsidRPr="006124F3">
        <w:fldChar w:fldCharType="separate"/>
      </w:r>
      <w:r w:rsidR="00B86143" w:rsidRPr="00B86143">
        <w:t>15</w:t>
      </w:r>
      <w:r w:rsidR="00E02C43" w:rsidRPr="006124F3">
        <w:fldChar w:fldCharType="end"/>
      </w:r>
      <w:r w:rsidR="006124F3" w:rsidRPr="006124F3">
        <w:t xml:space="preserve">). The </w:t>
      </w:r>
      <w:r w:rsidR="006124F3">
        <w:t>second type of augmented features</w:t>
      </w:r>
      <w:r w:rsidR="004E20D5">
        <w:t xml:space="preserve"> are created from estimated onsets of the detected events. For each frame of the feature vector, we calculate </w:t>
      </w:r>
      <w:r w:rsidR="00AF7E74">
        <w:t xml:space="preserve">a </w:t>
      </w:r>
      <w:r w:rsidR="004E20D5">
        <w:t xml:space="preserve">distance from the onset mark and bound it within the range </w:t>
      </w:r>
      <m:oMath>
        <m:r>
          <w:rPr>
            <w:rFonts w:ascii="Cambria Math" w:hAnsi="Cambria Math"/>
          </w:rPr>
          <m:t>[0,1]</m:t>
        </m:r>
      </m:oMath>
      <w:r w:rsidR="004E20D5">
        <w:t xml:space="preserve"> by applying an exponential function to it</w:t>
      </w:r>
      <w:r w:rsidR="006124F3">
        <w:t xml:space="preserve">. </w:t>
      </w:r>
      <w:r w:rsidR="004E20D5">
        <w:t xml:space="preserve">Similar to </w:t>
      </w:r>
      <w:r w:rsidR="00572A31">
        <w:t xml:space="preserve">the </w:t>
      </w:r>
      <w:r w:rsidR="004E20D5">
        <w:t xml:space="preserve">second type, </w:t>
      </w:r>
      <w:r w:rsidR="00AF7E74">
        <w:t xml:space="preserve">the </w:t>
      </w:r>
      <w:r w:rsidR="006124F3">
        <w:t xml:space="preserve">third type of augmented features are </w:t>
      </w:r>
      <w:r w:rsidR="004E20D5">
        <w:t xml:space="preserve">created from estimated offsets of the detected events. These features are bound between </w:t>
      </w:r>
      <m:oMath>
        <m:r>
          <w:rPr>
            <w:rFonts w:ascii="Cambria Math" w:hAnsi="Cambria Math"/>
          </w:rPr>
          <m:t>[0,1]</m:t>
        </m:r>
      </m:oMath>
      <w:r w:rsidR="004E20D5">
        <w:t xml:space="preserve"> using the same method.</w:t>
      </w:r>
    </w:p>
    <w:p w14:paraId="05F50A04" w14:textId="0B0DC93D" w:rsidR="008F37A7" w:rsidRDefault="006124F3" w:rsidP="00175CEB">
      <w:pPr>
        <w:spacing w:line="480" w:lineRule="auto"/>
        <w:ind w:firstLine="576"/>
        <w:jc w:val="both"/>
      </w:pPr>
      <w:r>
        <w:t xml:space="preserve">The last two types of augmented </w:t>
      </w:r>
      <w:r w:rsidR="00175CEB">
        <w:t>feature</w:t>
      </w:r>
      <w:r>
        <w:t>s</w:t>
      </w:r>
      <w:r w:rsidR="00175CEB">
        <w:t xml:space="preserve"> capture temporal information about the distance f</w:t>
      </w:r>
      <w:r w:rsidR="004517DD">
        <w:t>ro</w:t>
      </w:r>
      <w:r w:rsidR="00175CEB">
        <w:t xml:space="preserve">m </w:t>
      </w:r>
      <w:r w:rsidR="009D71D0">
        <w:t xml:space="preserve">detected </w:t>
      </w:r>
      <w:r w:rsidR="00175CEB">
        <w:t xml:space="preserve">event’s onset and offset. </w:t>
      </w:r>
      <w:r>
        <w:t>T</w:t>
      </w:r>
      <w:r w:rsidR="00FB44E5">
        <w:t>hese</w:t>
      </w:r>
      <w:r w:rsidR="00175CEB">
        <w:t xml:space="preserve"> features indicate how far the current epoch/frame is from the previously detected event and how far the current epoch/frame is in the current event. </w:t>
      </w:r>
      <w:r w:rsidR="003B1F35">
        <w:t>That is why w</w:t>
      </w:r>
      <w:r w:rsidR="00FB44E5">
        <w:t xml:space="preserve">e </w:t>
      </w:r>
      <w:r w:rsidR="003B1F35">
        <w:t xml:space="preserve">will </w:t>
      </w:r>
      <w:r>
        <w:t xml:space="preserve">refer to </w:t>
      </w:r>
      <w:r w:rsidR="00FB44E5">
        <w:t>these features</w:t>
      </w:r>
      <w:r>
        <w:t xml:space="preserve"> as </w:t>
      </w:r>
      <w:r w:rsidR="00FB44E5">
        <w:t>“</w:t>
      </w:r>
      <w:r w:rsidR="0011612D">
        <w:t xml:space="preserve">raw </w:t>
      </w:r>
      <w:r w:rsidR="00FB44E5">
        <w:t>history features</w:t>
      </w:r>
      <w:r>
        <w:t>.</w:t>
      </w:r>
      <w:r w:rsidR="00FB44E5">
        <w:t>”</w:t>
      </w:r>
      <w:r>
        <w:t xml:space="preserve"> </w:t>
      </w:r>
      <w:r w:rsidR="00175CEB">
        <w:t xml:space="preserve">The range </w:t>
      </w:r>
      <w:r w:rsidR="00FB44E5">
        <w:t xml:space="preserve">in which EEG events last </w:t>
      </w:r>
      <w:r w:rsidR="00175CEB">
        <w:t>vary drastically. For instance, a seizure event can last from 3 seconds to</w:t>
      </w:r>
      <w:r>
        <w:t xml:space="preserve"> several </w:t>
      </w:r>
      <w:r w:rsidR="00175CEB">
        <w:t>days. On the other hand, background events can last indefinitely</w:t>
      </w:r>
      <w:r w:rsidR="00AF7E74">
        <w:t xml:space="preserve"> (</w:t>
      </w:r>
      <w:r>
        <w:t>days i</w:t>
      </w:r>
      <w:r w:rsidR="00AF7E74">
        <w:t>f</w:t>
      </w:r>
      <w:r>
        <w:t xml:space="preserve"> a patient is not seizing</w:t>
      </w:r>
      <w:r w:rsidR="00AF7E74">
        <w:t>)</w:t>
      </w:r>
      <w:r>
        <w:t>.</w:t>
      </w:r>
    </w:p>
    <w:p w14:paraId="5BD6CF6F" w14:textId="2D3B77F1" w:rsidR="00A954DC" w:rsidRDefault="00EC7689" w:rsidP="00175CEB">
      <w:pPr>
        <w:spacing w:line="480" w:lineRule="auto"/>
        <w:ind w:firstLine="576"/>
        <w:jc w:val="both"/>
      </w:pPr>
      <w:r>
        <w:lastRenderedPageBreak/>
        <w:t xml:space="preserve">Patients with long duration or frequently occurring seizures are diagnosed differently than </w:t>
      </w:r>
      <w:r w:rsidR="00AF7E74">
        <w:t xml:space="preserve">patients </w:t>
      </w:r>
      <w:r>
        <w:t>showing brief seizures. This is because longer</w:t>
      </w:r>
      <w:r w:rsidR="00AF7E74">
        <w:t xml:space="preserve"> </w:t>
      </w:r>
      <w:r>
        <w:t>recurrent seizures are considered more severe to the brain and requires immediate attention. On the other hand, brief seizures</w:t>
      </w:r>
      <w:r w:rsidR="00240C9C">
        <w:t xml:space="preserve"> not associated with autonomic instability (loss of or nonvoluntary bod</w:t>
      </w:r>
      <w:r w:rsidR="00AF7E74">
        <w:t>il</w:t>
      </w:r>
      <w:r w:rsidR="00240C9C">
        <w:t xml:space="preserve">y functions) </w:t>
      </w:r>
      <w:r w:rsidR="00050AA6">
        <w:t>may</w:t>
      </w:r>
      <w:r w:rsidR="00240C9C">
        <w:t xml:space="preserve"> differ</w:t>
      </w:r>
      <w:r w:rsidR="00AF7E74">
        <w:t xml:space="preserve"> </w:t>
      </w:r>
      <w:r w:rsidR="00240C9C">
        <w:t xml:space="preserve">unless </w:t>
      </w:r>
      <w:r w:rsidR="00A45D57">
        <w:t>a seizure</w:t>
      </w:r>
      <w:r w:rsidR="00240C9C">
        <w:t xml:space="preserve"> interferes with </w:t>
      </w:r>
      <w:r w:rsidR="00AF7E74">
        <w:t xml:space="preserve">a </w:t>
      </w:r>
      <w:r w:rsidR="00240C9C">
        <w:t>patient</w:t>
      </w:r>
      <w:r w:rsidR="00AF7E74">
        <w:t>’s</w:t>
      </w:r>
      <w:r w:rsidR="00240C9C">
        <w:t xml:space="preserve"> breathing </w:t>
      </w:r>
      <w:r w:rsidR="00405F3E">
        <w:t xml:space="preserve">process </w:t>
      </w:r>
      <w:r w:rsidR="00240C9C">
        <w:t xml:space="preserve">(Stafstrom &amp; Carmant, 2015). </w:t>
      </w:r>
    </w:p>
    <w:p w14:paraId="70C0A242" w14:textId="194163D4" w:rsidR="00175CEB" w:rsidRPr="00BF7BE5" w:rsidRDefault="00A954DC" w:rsidP="00175CEB">
      <w:pPr>
        <w:spacing w:line="480" w:lineRule="auto"/>
        <w:ind w:firstLine="576"/>
        <w:jc w:val="both"/>
      </w:pPr>
      <w:r>
        <w:t>Recurrent seizures are expected to occur more closely</w:t>
      </w:r>
      <w:r w:rsidR="00AF7E74">
        <w:t xml:space="preserve"> </w:t>
      </w:r>
      <w:r>
        <w:t>over a very long period of time (i.e. hours or days</w:t>
      </w:r>
      <w:r w:rsidRPr="00BF7BE5">
        <w:t xml:space="preserve">). </w:t>
      </w:r>
      <w:r w:rsidR="008D6B4B">
        <w:t xml:space="preserve">In some cases, recurrent seizures can occur </w:t>
      </w:r>
      <w:r w:rsidR="00714E5B">
        <w:t>every couple</w:t>
      </w:r>
      <w:r w:rsidR="008D6B4B">
        <w:t xml:space="preserve"> </w:t>
      </w:r>
      <w:r w:rsidR="001A6EB0">
        <w:t xml:space="preserve">of </w:t>
      </w:r>
      <w:r w:rsidR="008D6B4B">
        <w:t xml:space="preserve">minutes </w:t>
      </w:r>
      <w:r w:rsidR="00714E5B">
        <w:t xml:space="preserve">which </w:t>
      </w:r>
      <w:r w:rsidR="008D6B4B">
        <w:t>add up</w:t>
      </w:r>
      <w:r w:rsidR="00714E5B">
        <w:t xml:space="preserve"> </w:t>
      </w:r>
      <w:r w:rsidR="008D6B4B">
        <w:t xml:space="preserve">to hundreds of seizures per </w:t>
      </w:r>
      <m:oMath>
        <m:r>
          <w:rPr>
            <w:rFonts w:ascii="Cambria Math" w:hAnsi="Cambria Math"/>
          </w:rPr>
          <m:t>24</m:t>
        </m:r>
      </m:oMath>
      <w:r w:rsidR="008D6B4B">
        <w:t xml:space="preserve"> hours (Y</w:t>
      </w:r>
      <w:r w:rsidR="001A6EB0">
        <w:t xml:space="preserve">uan </w:t>
      </w:r>
      <w:r w:rsidR="008D6B4B">
        <w:t xml:space="preserve">et al., 2013). </w:t>
      </w:r>
      <w:r w:rsidRPr="00BF7BE5">
        <w:t xml:space="preserve">That means when the first seizure is identified, we can expect more seizures in </w:t>
      </w:r>
      <w:r w:rsidR="00AF7E74" w:rsidRPr="00BF7BE5">
        <w:t xml:space="preserve">the </w:t>
      </w:r>
      <w:r w:rsidRPr="00BF7BE5">
        <w:t xml:space="preserve">near future. In other </w:t>
      </w:r>
      <w:r w:rsidR="006B44AB" w:rsidRPr="00BF7BE5">
        <w:t>words, r</w:t>
      </w:r>
      <w:r w:rsidR="00175CEB" w:rsidRPr="00BF7BE5">
        <w:t xml:space="preserve">ecently detected events carry more information than </w:t>
      </w:r>
      <w:r w:rsidR="00AF7E74" w:rsidRPr="00BF7BE5">
        <w:t xml:space="preserve">an </w:t>
      </w:r>
      <w:r w:rsidR="00175CEB" w:rsidRPr="00BF7BE5">
        <w:t xml:space="preserve">event detected </w:t>
      </w:r>
      <w:r w:rsidR="00AF7E74" w:rsidRPr="00BF7BE5">
        <w:t>further back in time</w:t>
      </w:r>
      <w:r w:rsidR="00175CEB" w:rsidRPr="00BF7BE5">
        <w:t>.</w:t>
      </w:r>
      <w:r w:rsidR="006B44AB" w:rsidRPr="00BF7BE5">
        <w:t xml:space="preserve"> We use our P1 model’s detections to include this information as features</w:t>
      </w:r>
      <w:r w:rsidR="00175CEB" w:rsidRPr="00BF7BE5">
        <w:t xml:space="preserve">. </w:t>
      </w:r>
      <w:r w:rsidR="00492C71">
        <w:t>We mark these detections as a binary vector.</w:t>
      </w:r>
    </w:p>
    <w:p w14:paraId="21D6A20B" w14:textId="7CC5D157" w:rsidR="00175CEB" w:rsidRPr="00BF7BE5"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Sup>
          <m:sSubSupPr>
            <m:ctrlPr>
              <w:rPr>
                <w:rFonts w:ascii="Cambria Math" w:hAnsi="Cambria Math"/>
                <w:i/>
              </w:rPr>
            </m:ctrlPr>
          </m:sSubSupPr>
          <m:e>
            <m:acc>
              <m:accPr>
                <m:ctrlPr>
                  <w:rPr>
                    <w:rFonts w:ascii="Cambria Math" w:hAnsi="Cambria Math"/>
                    <w:i/>
                  </w:rPr>
                </m:ctrlPr>
              </m:accPr>
              <m:e>
                <m:r>
                  <w:rPr>
                    <w:rFonts w:ascii="Cambria Math" w:hAnsi="Cambria Math"/>
                  </w:rPr>
                  <m:t>s</m:t>
                </m:r>
              </m:e>
            </m:acc>
          </m:e>
          <m:sub>
            <m:r>
              <w:rPr>
                <w:rFonts w:ascii="Cambria Math" w:hAnsi="Cambria Math"/>
              </w:rPr>
              <m:t>w</m:t>
            </m:r>
          </m:sub>
          <m:sup>
            <m:d>
              <m:dPr>
                <m:ctrlPr>
                  <w:rPr>
                    <w:rFonts w:ascii="Cambria Math" w:hAnsi="Cambria Math"/>
                    <w:i/>
                  </w:rPr>
                </m:ctrlPr>
              </m:dPr>
              <m:e>
                <m:r>
                  <w:rPr>
                    <w:rFonts w:ascii="Cambria Math" w:hAnsi="Cambria Math"/>
                  </w:rPr>
                  <m:t>n</m:t>
                </m:r>
              </m:e>
            </m:d>
          </m:sup>
        </m:sSubSup>
        <m:r>
          <w:rPr>
            <w:rFonts w:ascii="Cambria Math" w:hAnsi="Cambria Math"/>
          </w:rPr>
          <m:t xml:space="preserve">= </m:t>
        </m:r>
        <m:d>
          <m:dPr>
            <m:begChr m:val="["/>
            <m:endChr m:val="]"/>
            <m:ctrlPr>
              <w:rPr>
                <w:rFonts w:ascii="Cambria Math" w:hAnsi="Cambria Math"/>
                <w:i/>
              </w:rPr>
            </m:ctrlPr>
          </m:dPr>
          <m:e>
            <m:sSub>
              <m:sSubPr>
                <m:ctrlPr>
                  <w:rPr>
                    <w:rFonts w:ascii="Cambria Math" w:hAnsi="Cambria Math"/>
                    <w:i/>
                  </w:rPr>
                </m:ctrlPr>
              </m:sSubPr>
              <m:e>
                <m:r>
                  <m:rPr>
                    <m:scr m:val="double-struck"/>
                  </m:rPr>
                  <w:rPr>
                    <w:rFonts w:ascii="Cambria Math" w:hAnsi="Cambria Math"/>
                  </w:rPr>
                  <m:t>1</m:t>
                </m:r>
              </m:e>
              <m:sub>
                <m:r>
                  <w:rPr>
                    <w:rFonts w:ascii="Cambria Math" w:hAnsi="Cambria Math"/>
                  </w:rPr>
                  <m:t>sn</m:t>
                </m:r>
              </m:sub>
            </m:sSub>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x</m:t>
                    </m:r>
                  </m:e>
                </m:acc>
              </m:e>
              <m:sub>
                <m:r>
                  <w:rPr>
                    <w:rFonts w:ascii="Cambria Math" w:hAnsi="Cambria Math"/>
                  </w:rPr>
                  <m:t>w</m:t>
                </m:r>
              </m:sub>
              <m:sup>
                <m:d>
                  <m:dPr>
                    <m:ctrlPr>
                      <w:rPr>
                        <w:rFonts w:ascii="Cambria Math" w:hAnsi="Cambria Math"/>
                        <w:i/>
                      </w:rPr>
                    </m:ctrlPr>
                  </m:dPr>
                  <m:e>
                    <m:r>
                      <w:rPr>
                        <w:rFonts w:ascii="Cambria Math" w:hAnsi="Cambria Math"/>
                      </w:rPr>
                      <m:t>0</m:t>
                    </m:r>
                  </m:e>
                </m:d>
              </m:sup>
            </m:sSubSup>
            <m:r>
              <w:rPr>
                <w:rFonts w:ascii="Cambria Math" w:hAnsi="Cambria Math"/>
              </w:rPr>
              <m:t>=</m:t>
            </m:r>
            <m:sSup>
              <m:sSupPr>
                <m:ctrlPr>
                  <w:rPr>
                    <w:rFonts w:ascii="Cambria Math" w:hAnsi="Cambria Math"/>
                    <w:i/>
                  </w:rPr>
                </m:ctrlPr>
              </m:sSupPr>
              <m:e>
                <m:r>
                  <w:rPr>
                    <w:rFonts w:ascii="Cambria Math" w:hAnsi="Cambria Math"/>
                  </w:rPr>
                  <m:t>sn</m:t>
                </m:r>
              </m:e>
              <m:sup>
                <m:d>
                  <m:dPr>
                    <m:ctrlPr>
                      <w:rPr>
                        <w:rFonts w:ascii="Cambria Math" w:hAnsi="Cambria Math"/>
                        <w:i/>
                      </w:rPr>
                    </m:ctrlPr>
                  </m:dPr>
                  <m:e>
                    <m:r>
                      <w:rPr>
                        <w:rFonts w:ascii="Cambria Math" w:hAnsi="Cambria Math"/>
                      </w:rPr>
                      <m:t>0</m:t>
                    </m:r>
                  </m:e>
                </m:d>
              </m:sup>
            </m:sSup>
            <m:r>
              <m:rPr>
                <m:nor/>
              </m:rPr>
              <w:rPr>
                <w:i/>
              </w:rPr>
              <m:t>)</m:t>
            </m:r>
            <m:r>
              <m:rPr>
                <m:nor/>
              </m:rPr>
              <w:rPr>
                <w:rFonts w:ascii="Cambria Math"/>
                <w:i/>
              </w:rPr>
              <m:t>,</m:t>
            </m:r>
            <m:sSub>
              <m:sSubPr>
                <m:ctrlPr>
                  <w:rPr>
                    <w:rFonts w:ascii="Cambria Math" w:hAnsi="Cambria Math"/>
                    <w:i/>
                  </w:rPr>
                </m:ctrlPr>
              </m:sSubPr>
              <m:e>
                <m:r>
                  <m:rPr>
                    <m:scr m:val="double-struck"/>
                  </m:rPr>
                  <w:rPr>
                    <w:rFonts w:ascii="Cambria Math" w:hAnsi="Cambria Math"/>
                  </w:rPr>
                  <m:t>1</m:t>
                </m:r>
              </m:e>
              <m:sub>
                <m:r>
                  <w:rPr>
                    <w:rFonts w:ascii="Cambria Math" w:hAnsi="Cambria Math"/>
                  </w:rPr>
                  <m:t>sn</m:t>
                </m:r>
              </m:sub>
            </m:sSub>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x</m:t>
                    </m:r>
                  </m:e>
                </m:acc>
              </m:e>
              <m:sub>
                <m:r>
                  <w:rPr>
                    <w:rFonts w:ascii="Cambria Math" w:hAnsi="Cambria Math"/>
                  </w:rPr>
                  <m:t>w</m:t>
                </m:r>
              </m:sub>
              <m:sup>
                <m:d>
                  <m:dPr>
                    <m:ctrlPr>
                      <w:rPr>
                        <w:rFonts w:ascii="Cambria Math" w:hAnsi="Cambria Math"/>
                        <w:i/>
                      </w:rPr>
                    </m:ctrlPr>
                  </m:dPr>
                  <m:e>
                    <m:r>
                      <w:rPr>
                        <w:rFonts w:ascii="Cambria Math" w:hAnsi="Cambria Math"/>
                      </w:rPr>
                      <m:t>1</m:t>
                    </m:r>
                  </m:e>
                </m:d>
              </m:sup>
            </m:sSubSup>
            <m:r>
              <w:rPr>
                <w:rFonts w:ascii="Cambria Math" w:hAnsi="Cambria Math"/>
              </w:rPr>
              <m:t>=</m:t>
            </m:r>
            <m:sSup>
              <m:sSupPr>
                <m:ctrlPr>
                  <w:rPr>
                    <w:rFonts w:ascii="Cambria Math" w:hAnsi="Cambria Math"/>
                    <w:i/>
                  </w:rPr>
                </m:ctrlPr>
              </m:sSupPr>
              <m:e>
                <m:r>
                  <w:rPr>
                    <w:rFonts w:ascii="Cambria Math" w:hAnsi="Cambria Math"/>
                  </w:rPr>
                  <m:t>sn</m:t>
                </m:r>
              </m:e>
              <m:sup>
                <m:d>
                  <m:dPr>
                    <m:ctrlPr>
                      <w:rPr>
                        <w:rFonts w:ascii="Cambria Math" w:hAnsi="Cambria Math"/>
                        <w:i/>
                      </w:rPr>
                    </m:ctrlPr>
                  </m:dPr>
                  <m:e>
                    <m:r>
                      <w:rPr>
                        <w:rFonts w:ascii="Cambria Math" w:hAnsi="Cambria Math"/>
                      </w:rPr>
                      <m:t>1</m:t>
                    </m:r>
                  </m:e>
                </m:d>
              </m:sup>
            </m:sSup>
            <m:r>
              <m:rPr>
                <m:nor/>
              </m:rPr>
              <w:rPr>
                <w:i/>
              </w:rPr>
              <m:t>)</m:t>
            </m:r>
            <m:r>
              <m:rPr>
                <m:nor/>
              </m:rPr>
              <w:rPr>
                <w:rFonts w:ascii="Cambria Math"/>
                <w:i/>
              </w:rPr>
              <m:t>,</m:t>
            </m:r>
            <m:r>
              <m:rPr>
                <m:nor/>
              </m:rPr>
              <w:rPr>
                <w:rFonts w:ascii="Cambria Math"/>
                <w:i/>
              </w:rPr>
              <m:t>…</m:t>
            </m:r>
            <m:r>
              <m:rPr>
                <m:nor/>
              </m:rPr>
              <w:rPr>
                <w:rFonts w:ascii="Cambria Math"/>
                <w:i/>
              </w:rPr>
              <m:t>,</m:t>
            </m:r>
            <m:sSub>
              <m:sSubPr>
                <m:ctrlPr>
                  <w:rPr>
                    <w:rFonts w:ascii="Cambria Math" w:hAnsi="Cambria Math"/>
                    <w:i/>
                  </w:rPr>
                </m:ctrlPr>
              </m:sSubPr>
              <m:e>
                <m:r>
                  <m:rPr>
                    <m:scr m:val="double-struck"/>
                  </m:rPr>
                  <w:rPr>
                    <w:rFonts w:ascii="Cambria Math" w:hAnsi="Cambria Math"/>
                  </w:rPr>
                  <m:t>1</m:t>
                </m:r>
              </m:e>
              <m:sub>
                <m:r>
                  <w:rPr>
                    <w:rFonts w:ascii="Cambria Math" w:hAnsi="Cambria Math"/>
                  </w:rPr>
                  <m:t>sn</m:t>
                </m:r>
              </m:sub>
            </m:sSub>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x</m:t>
                    </m:r>
                  </m:e>
                </m:acc>
              </m:e>
              <m:sub>
                <m:r>
                  <w:rPr>
                    <w:rFonts w:ascii="Cambria Math" w:hAnsi="Cambria Math"/>
                  </w:rPr>
                  <m:t>w</m:t>
                </m:r>
              </m:sub>
              <m:sup>
                <m:d>
                  <m:dPr>
                    <m:ctrlPr>
                      <w:rPr>
                        <w:rFonts w:ascii="Cambria Math" w:hAnsi="Cambria Math"/>
                        <w:i/>
                      </w:rPr>
                    </m:ctrlPr>
                  </m:dPr>
                  <m:e>
                    <m:r>
                      <w:rPr>
                        <w:rFonts w:ascii="Cambria Math" w:hAnsi="Cambria Math"/>
                      </w:rPr>
                      <m:t>N-1</m:t>
                    </m:r>
                  </m:e>
                </m:d>
              </m:sup>
            </m:sSubSup>
            <m:r>
              <w:rPr>
                <w:rFonts w:ascii="Cambria Math" w:hAnsi="Cambria Math"/>
              </w:rPr>
              <m:t>=</m:t>
            </m:r>
            <m:sSup>
              <m:sSupPr>
                <m:ctrlPr>
                  <w:rPr>
                    <w:rFonts w:ascii="Cambria Math" w:hAnsi="Cambria Math"/>
                    <w:i/>
                  </w:rPr>
                </m:ctrlPr>
              </m:sSupPr>
              <m:e>
                <m:r>
                  <w:rPr>
                    <w:rFonts w:ascii="Cambria Math" w:hAnsi="Cambria Math"/>
                  </w:rPr>
                  <m:t>sn</m:t>
                </m:r>
              </m:e>
              <m:sup>
                <m:d>
                  <m:dPr>
                    <m:ctrlPr>
                      <w:rPr>
                        <w:rFonts w:ascii="Cambria Math" w:hAnsi="Cambria Math"/>
                        <w:i/>
                      </w:rPr>
                    </m:ctrlPr>
                  </m:dPr>
                  <m:e>
                    <m:r>
                      <w:rPr>
                        <w:rFonts w:ascii="Cambria Math" w:hAnsi="Cambria Math"/>
                      </w:rPr>
                      <m:t>N-1</m:t>
                    </m:r>
                  </m:e>
                </m:d>
              </m:sup>
            </m:sSup>
            <m:r>
              <m:rPr>
                <m:nor/>
              </m:rPr>
              <w:rPr>
                <w:i/>
              </w:rPr>
              <m:t>)</m:t>
            </m:r>
            <m:r>
              <m:rPr>
                <m:nor/>
              </m:rPr>
              <w:rPr>
                <w:rFonts w:ascii="Cambria Math"/>
                <w:i/>
              </w:rPr>
              <m:t xml:space="preserve"> </m:t>
            </m:r>
            <m:r>
              <w:rPr>
                <w:rFonts w:ascii="Cambria Math" w:hAnsi="Cambria Math"/>
              </w:rPr>
              <m:t xml:space="preserve"> </m:t>
            </m:r>
          </m:e>
        </m:d>
      </m:oMath>
      <w:r w:rsidR="00AF7E74" w:rsidRPr="00BF7BE5">
        <w:rPr>
          <w:rFonts w:eastAsiaTheme="minorEastAsia"/>
          <w:iCs/>
        </w:rPr>
        <w:t> ,</w:t>
      </w:r>
      <w:r w:rsidR="00175CEB" w:rsidRPr="00BF7BE5">
        <w:rPr>
          <w:rFonts w:ascii="Cambria Math" w:hAnsi="Cambria Math"/>
          <w:i/>
        </w:rPr>
        <w:tab/>
      </w:r>
      <w:r w:rsidR="00175CEB" w:rsidRPr="00BF7BE5">
        <w:rPr>
          <w:rFonts w:ascii="Cambria Math" w:hAnsi="Cambria Math"/>
          <w:iCs/>
        </w:rPr>
        <w:t>(</w:t>
      </w:r>
      <w:bookmarkStart w:id="155" w:name="equation_p1_detections"/>
      <w:r w:rsidR="00175CEB" w:rsidRPr="00BF7BE5">
        <w:rPr>
          <w:rFonts w:ascii="Cambria Math" w:hAnsi="Cambria Math"/>
          <w:iCs/>
        </w:rPr>
        <w:fldChar w:fldCharType="begin"/>
      </w:r>
      <w:r w:rsidR="00175CEB" w:rsidRPr="00BF7BE5">
        <w:rPr>
          <w:rFonts w:ascii="Cambria Math" w:hAnsi="Cambria Math"/>
          <w:iCs/>
        </w:rPr>
        <w:instrText xml:space="preserve"> SEQ  Equation \* MERGEFORMAT  \* MERGEFORMAT </w:instrText>
      </w:r>
      <w:r w:rsidR="00175CEB" w:rsidRPr="00BF7BE5">
        <w:rPr>
          <w:rFonts w:ascii="Cambria Math" w:hAnsi="Cambria Math"/>
          <w:iCs/>
        </w:rPr>
        <w:fldChar w:fldCharType="separate"/>
      </w:r>
      <w:r w:rsidR="00B86143">
        <w:rPr>
          <w:rFonts w:ascii="Cambria Math" w:hAnsi="Cambria Math"/>
          <w:iCs/>
          <w:noProof/>
        </w:rPr>
        <w:t>16</w:t>
      </w:r>
      <w:r w:rsidR="00175CEB" w:rsidRPr="00BF7BE5">
        <w:rPr>
          <w:rFonts w:ascii="Cambria Math" w:hAnsi="Cambria Math"/>
          <w:iCs/>
        </w:rPr>
        <w:fldChar w:fldCharType="end"/>
      </w:r>
      <w:bookmarkEnd w:id="155"/>
      <w:r w:rsidR="00175CEB" w:rsidRPr="00BF7BE5">
        <w:rPr>
          <w:rFonts w:ascii="Cambria Math" w:hAnsi="Cambria Math"/>
          <w:iCs/>
        </w:rPr>
        <w:t>)</w:t>
      </w:r>
    </w:p>
    <w:p w14:paraId="41D1496F" w14:textId="3C4CE650" w:rsidR="00492C71" w:rsidRDefault="00AF7E74" w:rsidP="00492C71">
      <w:pPr>
        <w:spacing w:line="480" w:lineRule="auto"/>
        <w:jc w:val="both"/>
      </w:pPr>
      <w:r w:rsidRPr="00BF7BE5">
        <w:t>w</w:t>
      </w:r>
      <w:r w:rsidR="00175CEB" w:rsidRPr="00BF7BE5">
        <w:t xml:space="preserve">here </w:t>
      </w:r>
      <m:oMath>
        <m:r>
          <w:rPr>
            <w:rFonts w:ascii="Cambria Math" w:hAnsi="Cambria Math"/>
          </w:rPr>
          <m:t>n</m:t>
        </m:r>
      </m:oMath>
      <w:r w:rsidR="00175CEB" w:rsidRPr="00BF7BE5">
        <w:t xml:space="preserve"> is the timestep in the record/file</w:t>
      </w:r>
      <w:r w:rsidR="00AC2DE4">
        <w:t xml:space="preserve"> of duration N epochs</w:t>
      </w:r>
      <w:r w:rsidR="00492C71">
        <w:t xml:space="preserve">. </w:t>
      </w:r>
      <w:r w:rsidR="00AC2DE4">
        <w:t>T</w:t>
      </w:r>
      <w:r w:rsidR="00492C71">
        <w:t>he event distance from the previous onset/offset mark is captured via the cumulative function:</w:t>
      </w:r>
    </w:p>
    <w:p w14:paraId="747EA63E" w14:textId="44A33D5B" w:rsidR="00AC2DE4" w:rsidRPr="00BF7BE5"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Sup>
          <m:sSubSupPr>
            <m:ctrlPr>
              <w:rPr>
                <w:rFonts w:ascii="Cambria Math" w:hAnsi="Cambria Math"/>
                <w:i/>
              </w:rPr>
            </m:ctrlPr>
          </m:sSubSupPr>
          <m:e>
            <m:acc>
              <m:accPr>
                <m:ctrlPr>
                  <w:rPr>
                    <w:rFonts w:ascii="Cambria Math" w:hAnsi="Cambria Math"/>
                    <w:sz w:val="22"/>
                    <w:szCs w:val="22"/>
                  </w:rPr>
                </m:ctrlPr>
              </m:accPr>
              <m:e>
                <m:r>
                  <m:rPr>
                    <m:sty m:val="p"/>
                  </m:rPr>
                  <w:rPr>
                    <w:rFonts w:ascii="Cambria Math" w:hAnsi="Cambria Math"/>
                    <w:sz w:val="22"/>
                    <w:szCs w:val="22"/>
                  </w:rPr>
                  <m:t>Δ</m:t>
                </m:r>
              </m:e>
            </m:acc>
          </m:e>
          <m:sub>
            <m:r>
              <w:rPr>
                <w:rFonts w:ascii="Cambria Math" w:hAnsi="Cambria Math"/>
              </w:rPr>
              <m:t>w</m:t>
            </m:r>
          </m:sub>
          <m:sup>
            <m:r>
              <w:rPr>
                <w:rFonts w:ascii="Cambria Math" w:hAnsi="Cambria Math"/>
              </w:rPr>
              <m:t>(n)</m:t>
            </m:r>
          </m:sup>
        </m:sSubSup>
        <m:r>
          <w:rPr>
            <w:rFonts w:ascii="Cambria Math" w:hAnsi="Cambria Math"/>
          </w:rPr>
          <m:t xml:space="preserve">= </m:t>
        </m:r>
        <m:nary>
          <m:naryPr>
            <m:chr m:val="∑"/>
            <m:limLoc m:val="undOvr"/>
            <m:supHide m:val="1"/>
            <m:ctrlPr>
              <w:rPr>
                <w:rFonts w:ascii="Cambria Math" w:hAnsi="Cambria Math"/>
                <w:i/>
              </w:rPr>
            </m:ctrlPr>
          </m:naryPr>
          <m:sub>
            <m:r>
              <w:rPr>
                <w:rFonts w:ascii="Cambria Math" w:hAnsi="Cambria Math"/>
              </w:rPr>
              <m:t>event_dist</m:t>
            </m:r>
          </m:sub>
          <m:sup/>
          <m:e>
            <m:sSubSup>
              <m:sSubSupPr>
                <m:ctrlPr>
                  <w:rPr>
                    <w:rFonts w:ascii="Cambria Math" w:hAnsi="Cambria Math"/>
                    <w:i/>
                  </w:rPr>
                </m:ctrlPr>
              </m:sSubSupPr>
              <m:e>
                <m:r>
                  <w:rPr>
                    <w:rFonts w:ascii="Cambria Math" w:hAnsi="Cambria Math"/>
                  </w:rPr>
                  <m:t>ŝ</m:t>
                </m:r>
              </m:e>
              <m:sub>
                <m:r>
                  <w:rPr>
                    <w:rFonts w:ascii="Cambria Math" w:hAnsi="Cambria Math"/>
                  </w:rPr>
                  <m:t>w</m:t>
                </m:r>
              </m:sub>
              <m:sup>
                <m:r>
                  <w:rPr>
                    <w:rFonts w:ascii="Cambria Math" w:hAnsi="Cambria Math"/>
                  </w:rPr>
                  <m:t>(n)</m:t>
                </m:r>
              </m:sup>
            </m:sSubSup>
          </m:e>
        </m:nary>
      </m:oMath>
      <w:r w:rsidR="00AC2DE4" w:rsidRPr="00BF7BE5">
        <w:rPr>
          <w:rFonts w:eastAsiaTheme="minorEastAsia"/>
          <w:iCs/>
        </w:rPr>
        <w:t> ,</w:t>
      </w:r>
      <w:r w:rsidR="00AC2DE4" w:rsidRPr="00BF7BE5">
        <w:rPr>
          <w:rFonts w:ascii="Cambria Math" w:hAnsi="Cambria Math"/>
          <w:i/>
        </w:rPr>
        <w:tab/>
      </w:r>
      <w:r w:rsidR="00AC2DE4" w:rsidRPr="00BF7BE5">
        <w:rPr>
          <w:rFonts w:ascii="Cambria Math" w:hAnsi="Cambria Math"/>
          <w:iCs/>
        </w:rPr>
        <w:t>(</w:t>
      </w:r>
      <w:bookmarkStart w:id="156" w:name="equation_detected_eventdur_from_mark"/>
      <w:r w:rsidR="00AC2DE4" w:rsidRPr="00BF7BE5">
        <w:rPr>
          <w:rFonts w:ascii="Cambria Math" w:hAnsi="Cambria Math"/>
          <w:iCs/>
        </w:rPr>
        <w:fldChar w:fldCharType="begin"/>
      </w:r>
      <w:r w:rsidR="00AC2DE4" w:rsidRPr="00BF7BE5">
        <w:rPr>
          <w:rFonts w:ascii="Cambria Math" w:hAnsi="Cambria Math"/>
          <w:iCs/>
        </w:rPr>
        <w:instrText xml:space="preserve"> SEQ  Equation \* MERGEFORMAT  \* MERGEFORMAT </w:instrText>
      </w:r>
      <w:r w:rsidR="00AC2DE4" w:rsidRPr="00BF7BE5">
        <w:rPr>
          <w:rFonts w:ascii="Cambria Math" w:hAnsi="Cambria Math"/>
          <w:iCs/>
        </w:rPr>
        <w:fldChar w:fldCharType="separate"/>
      </w:r>
      <w:r w:rsidR="00B86143">
        <w:rPr>
          <w:rFonts w:ascii="Cambria Math" w:hAnsi="Cambria Math"/>
          <w:iCs/>
          <w:noProof/>
        </w:rPr>
        <w:t>17</w:t>
      </w:r>
      <w:r w:rsidR="00AC2DE4" w:rsidRPr="00BF7BE5">
        <w:rPr>
          <w:rFonts w:ascii="Cambria Math" w:hAnsi="Cambria Math"/>
          <w:iCs/>
        </w:rPr>
        <w:fldChar w:fldCharType="end"/>
      </w:r>
      <w:bookmarkEnd w:id="156"/>
      <w:r w:rsidR="00AC2DE4" w:rsidRPr="00BF7BE5">
        <w:rPr>
          <w:rFonts w:ascii="Cambria Math" w:hAnsi="Cambria Math"/>
          <w:iCs/>
        </w:rPr>
        <w:t>)</w:t>
      </w:r>
    </w:p>
    <w:p w14:paraId="265C643D" w14:textId="0BB02482" w:rsidR="007F1277" w:rsidRDefault="00F64ADC" w:rsidP="00F64ADC">
      <w:pPr>
        <w:spacing w:line="480" w:lineRule="auto"/>
        <w:jc w:val="both"/>
      </w:pPr>
      <w:r w:rsidRPr="00BF7BE5">
        <w:t>w</w:t>
      </w:r>
      <w:r w:rsidR="00F56CF4" w:rsidRPr="00BF7BE5">
        <w:t>here</w:t>
      </w:r>
      <m:oMath>
        <m:r>
          <w:rPr>
            <w:rFonts w:ascii="Cambria Math" w:hAnsi="Cambria Math"/>
          </w:rPr>
          <m:t xml:space="preserve"> event_dist </m:t>
        </m:r>
      </m:oMath>
      <w:r w:rsidR="001A6EB0">
        <w:rPr>
          <w:rFonts w:eastAsiaTheme="minorEastAsia"/>
        </w:rPr>
        <w:t>represents distance</w:t>
      </w:r>
      <w:r w:rsidR="00F23CFA">
        <w:rPr>
          <w:rFonts w:eastAsiaTheme="minorEastAsia"/>
        </w:rPr>
        <w:t xml:space="preserve"> from the previous onset or offset mark.</w:t>
      </w:r>
      <w:r w:rsidR="00F56CF4" w:rsidRPr="00BF7BE5">
        <w:rPr>
          <w:rFonts w:eastAsiaTheme="minorEastAsia"/>
        </w:rPr>
        <w:t xml:space="preserve"> </w:t>
      </w:r>
      <w:r w:rsidR="00F23CFA">
        <w:rPr>
          <w:rFonts w:eastAsiaTheme="minorEastAsia"/>
        </w:rPr>
        <w:t>We perform this operation for both classes</w:t>
      </w:r>
      <w:r w:rsidR="00F56CF4" w:rsidRPr="00BF7BE5">
        <w:rPr>
          <w:rFonts w:eastAsiaTheme="minorEastAsia"/>
        </w:rPr>
        <w:t>.</w:t>
      </w:r>
      <w:r w:rsidR="007A2F50" w:rsidRPr="00BF7BE5">
        <w:t xml:space="preserve"> </w:t>
      </w:r>
    </w:p>
    <w:p w14:paraId="32EFC1F6" w14:textId="09783485" w:rsidR="00175CEB" w:rsidRDefault="00175CEB" w:rsidP="00175CEB">
      <w:pPr>
        <w:spacing w:line="480" w:lineRule="auto"/>
        <w:ind w:firstLine="576"/>
        <w:jc w:val="both"/>
      </w:pPr>
      <w:r>
        <w:t>The detections are</w:t>
      </w:r>
      <w:r w:rsidR="0090412B">
        <w:t xml:space="preserve"> further</w:t>
      </w:r>
      <w:r>
        <w:t xml:space="preserve"> </w:t>
      </w:r>
      <w:r w:rsidR="0090412B">
        <w:t xml:space="preserve">converted into </w:t>
      </w:r>
      <w:r>
        <w:t xml:space="preserve">segments where </w:t>
      </w:r>
      <w:r w:rsidR="0090412B">
        <w:t>each</w:t>
      </w:r>
      <w:r w:rsidR="007A2F50">
        <w:t xml:space="preserve"> </w:t>
      </w:r>
      <w:r>
        <w:t xml:space="preserve">segment contains </w:t>
      </w:r>
      <w:r w:rsidR="00F64ADC">
        <w:t xml:space="preserve">the </w:t>
      </w:r>
      <w:r>
        <w:t xml:space="preserve">distance </w:t>
      </w:r>
      <w:r w:rsidR="0090412B">
        <w:t xml:space="preserve">from </w:t>
      </w:r>
      <w:r w:rsidR="00D0794C">
        <w:t xml:space="preserve">the </w:t>
      </w:r>
      <w:r w:rsidR="0090412B">
        <w:t>last detected onset</w:t>
      </w:r>
      <w:r>
        <w:t xml:space="preserve">. If </w:t>
      </w:r>
      <w:r w:rsidR="0090412B">
        <w:t>a new</w:t>
      </w:r>
      <w:r>
        <w:t xml:space="preserve"> onset is not detected, the segment extends </w:t>
      </w:r>
      <w:r w:rsidR="00F64ADC">
        <w:t xml:space="preserve">until </w:t>
      </w:r>
      <w:r>
        <w:t xml:space="preserve">the end of the record. This same approach is used for the offset segments. </w:t>
      </w:r>
      <w:r w:rsidR="0090412B">
        <w:t>These</w:t>
      </w:r>
      <w:r>
        <w:t xml:space="preserve"> </w:t>
      </w:r>
      <w:r>
        <w:lastRenderedPageBreak/>
        <w:t>segment</w:t>
      </w:r>
      <w:r w:rsidR="0090412B">
        <w:t xml:space="preserve">s </w:t>
      </w:r>
      <w:r w:rsidR="00F64ADC">
        <w:t xml:space="preserve">representing the </w:t>
      </w:r>
      <w:r w:rsidR="0090412B">
        <w:t xml:space="preserve">distance from last detected onsets and offsets are </w:t>
      </w:r>
      <w:r w:rsidR="00F23CFA">
        <w:t xml:space="preserve">weighted </w:t>
      </w:r>
      <w:r>
        <w:t>by the equation:</w:t>
      </w:r>
    </w:p>
    <w:p w14:paraId="7BAB102F" w14:textId="4BA6EE88" w:rsidR="00175CEB" w:rsidRPr="00175CEB"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Sup>
          <m:sSubSupPr>
            <m:ctrlPr>
              <w:rPr>
                <w:rFonts w:ascii="Cambria Math" w:hAnsi="Cambria Math"/>
                <w:i/>
              </w:rPr>
            </m:ctrlPr>
          </m:sSubSupPr>
          <m:e>
            <m:acc>
              <m:accPr>
                <m:ctrlPr>
                  <w:rPr>
                    <w:rFonts w:ascii="Cambria Math" w:hAnsi="Cambria Math"/>
                    <w:sz w:val="22"/>
                    <w:szCs w:val="22"/>
                  </w:rPr>
                </m:ctrlPr>
              </m:accPr>
              <m:e>
                <m:r>
                  <m:rPr>
                    <m:sty m:val="p"/>
                  </m:rPr>
                  <w:rPr>
                    <w:rFonts w:ascii="Cambria Math" w:hAnsi="Cambria Math"/>
                    <w:sz w:val="22"/>
                    <w:szCs w:val="22"/>
                  </w:rPr>
                  <m:t>Δ</m:t>
                </m:r>
              </m:e>
            </m:acc>
          </m:e>
          <m:sub>
            <m:r>
              <w:rPr>
                <w:rFonts w:ascii="Cambria Math" w:hAnsi="Cambria Math"/>
              </w:rPr>
              <m:t>w</m:t>
            </m:r>
          </m:sub>
          <m:sup>
            <m:r>
              <w:rPr>
                <w:rFonts w:ascii="Cambria Math" w:hAnsi="Cambria Math"/>
              </w:rPr>
              <m:t>(n)</m:t>
            </m:r>
          </m:sup>
        </m:sSubSup>
        <m:r>
          <w:rPr>
            <w:rFonts w:ascii="Cambria Math" w:hAnsi="Cambria Math"/>
          </w:rPr>
          <m:t>weighted=</m:t>
        </m:r>
        <m:sSup>
          <m:sSupPr>
            <m:ctrlPr>
              <w:rPr>
                <w:rFonts w:ascii="Cambria Math" w:hAnsi="Cambria Math"/>
                <w:i/>
              </w:rPr>
            </m:ctrlPr>
          </m:sSupPr>
          <m:e>
            <m:r>
              <w:rPr>
                <w:rFonts w:ascii="Cambria Math" w:hAnsi="Cambria Math"/>
              </w:rPr>
              <m:t>ø</m:t>
            </m:r>
          </m:e>
          <m:sup>
            <m:r>
              <w:rPr>
                <w:rFonts w:ascii="Cambria Math" w:hAnsi="Cambria Math"/>
              </w:rPr>
              <m:t>-</m:t>
            </m:r>
            <m:sSubSup>
              <m:sSubSupPr>
                <m:ctrlPr>
                  <w:rPr>
                    <w:rFonts w:ascii="Cambria Math" w:hAnsi="Cambria Math"/>
                    <w:i/>
                  </w:rPr>
                </m:ctrlPr>
              </m:sSubSupPr>
              <m:e>
                <m:acc>
                  <m:accPr>
                    <m:ctrlPr>
                      <w:rPr>
                        <w:rFonts w:ascii="Cambria Math" w:hAnsi="Cambria Math"/>
                        <w:sz w:val="22"/>
                        <w:szCs w:val="22"/>
                      </w:rPr>
                    </m:ctrlPr>
                  </m:accPr>
                  <m:e>
                    <m:r>
                      <m:rPr>
                        <m:sty m:val="p"/>
                      </m:rPr>
                      <w:rPr>
                        <w:rFonts w:ascii="Cambria Math" w:hAnsi="Cambria Math"/>
                        <w:sz w:val="22"/>
                        <w:szCs w:val="22"/>
                      </w:rPr>
                      <m:t>Δ</m:t>
                    </m:r>
                  </m:e>
                </m:acc>
              </m:e>
              <m:sub>
                <m:r>
                  <w:rPr>
                    <w:rFonts w:ascii="Cambria Math" w:hAnsi="Cambria Math"/>
                  </w:rPr>
                  <m:t>w</m:t>
                </m:r>
              </m:sub>
              <m:sup>
                <m:r>
                  <w:rPr>
                    <w:rFonts w:ascii="Cambria Math" w:hAnsi="Cambria Math"/>
                  </w:rPr>
                  <m:t>(n)</m:t>
                </m:r>
              </m:sup>
            </m:sSubSup>
          </m:sup>
        </m:sSup>
        <m:r>
          <w:rPr>
            <w:rFonts w:ascii="Cambria Math" w:hAnsi="Cambria Math"/>
          </w:rPr>
          <m:t>+ eps</m:t>
        </m:r>
      </m:oMath>
      <w:r w:rsidR="007A2F50">
        <w:rPr>
          <w:rFonts w:eastAsiaTheme="minorEastAsia"/>
          <w:i/>
        </w:rPr>
        <w:t> ,</w:t>
      </w:r>
      <w:r w:rsidR="00175CEB" w:rsidRPr="00175CEB">
        <w:rPr>
          <w:rFonts w:ascii="Cambria Math" w:hAnsi="Cambria Math"/>
          <w:i/>
        </w:rPr>
        <w:tab/>
      </w:r>
      <w:r w:rsidR="00175CEB" w:rsidRPr="00175CEB">
        <w:rPr>
          <w:rFonts w:ascii="Cambria Math" w:hAnsi="Cambria Math"/>
          <w:iCs/>
        </w:rPr>
        <w:t>(</w:t>
      </w:r>
      <w:bookmarkStart w:id="157" w:name="equation_p1_posterior_weighting"/>
      <w:r w:rsidR="00175CEB" w:rsidRPr="00175CEB">
        <w:rPr>
          <w:rFonts w:ascii="Cambria Math" w:hAnsi="Cambria Math"/>
          <w:iCs/>
        </w:rPr>
        <w:fldChar w:fldCharType="begin"/>
      </w:r>
      <w:r w:rsidR="00175CEB" w:rsidRPr="00175CEB">
        <w:rPr>
          <w:rFonts w:ascii="Cambria Math" w:hAnsi="Cambria Math"/>
          <w:iCs/>
        </w:rPr>
        <w:instrText xml:space="preserve"> SEQ  Equation \* MERGEFORMAT  \* MERGEFORMAT </w:instrText>
      </w:r>
      <w:r w:rsidR="00175CEB" w:rsidRPr="00175CEB">
        <w:rPr>
          <w:rFonts w:ascii="Cambria Math" w:hAnsi="Cambria Math"/>
          <w:iCs/>
        </w:rPr>
        <w:fldChar w:fldCharType="separate"/>
      </w:r>
      <w:r w:rsidR="00B86143">
        <w:rPr>
          <w:rFonts w:ascii="Cambria Math" w:hAnsi="Cambria Math"/>
          <w:iCs/>
          <w:noProof/>
        </w:rPr>
        <w:t>18</w:t>
      </w:r>
      <w:r w:rsidR="00175CEB" w:rsidRPr="00175CEB">
        <w:rPr>
          <w:rFonts w:ascii="Cambria Math" w:hAnsi="Cambria Math"/>
          <w:iCs/>
        </w:rPr>
        <w:fldChar w:fldCharType="end"/>
      </w:r>
      <w:bookmarkEnd w:id="157"/>
      <w:r w:rsidR="00175CEB" w:rsidRPr="00175CEB">
        <w:rPr>
          <w:rFonts w:ascii="Cambria Math" w:hAnsi="Cambria Math"/>
          <w:iCs/>
        </w:rPr>
        <w:t>)</w:t>
      </w:r>
    </w:p>
    <w:p w14:paraId="7CB60571" w14:textId="6481DC5F" w:rsidR="00152E37" w:rsidRDefault="007A2F50" w:rsidP="0090412B">
      <w:pPr>
        <w:spacing w:line="480" w:lineRule="auto"/>
        <w:jc w:val="both"/>
      </w:pPr>
      <w:r>
        <w:t>w</w:t>
      </w:r>
      <w:r w:rsidR="00175CEB">
        <w:t xml:space="preserve">here </w:t>
      </w:r>
      <m:oMath>
        <m:r>
          <w:rPr>
            <w:rFonts w:ascii="Cambria Math" w:hAnsi="Cambria Math"/>
          </w:rPr>
          <m:t>n</m:t>
        </m:r>
      </m:oMath>
      <w:r w:rsidR="00175CEB">
        <w:t xml:space="preserve"> is the time step of the segment</w:t>
      </w:r>
      <w:r w:rsidR="0090412B">
        <w:t xml:space="preserve"> indicating distance of the current</w:t>
      </w:r>
      <w:r>
        <w:t xml:space="preserve">, </w:t>
      </w:r>
      <m:oMath>
        <m:r>
          <m:rPr>
            <m:sty m:val="p"/>
          </m:rPr>
          <w:rPr>
            <w:rFonts w:ascii="Cambria Math" w:hAnsi="Cambria Math"/>
          </w:rPr>
          <m:t>ø</m:t>
        </m:r>
      </m:oMath>
      <w:r w:rsidR="00175CEB">
        <w:t xml:space="preserve"> is a constant value </w:t>
      </w:r>
      <w:r>
        <w:t xml:space="preserve">that is </w:t>
      </w:r>
      <w:r w:rsidR="0090412B">
        <w:t>heuristically estimated</w:t>
      </w:r>
      <w:r w:rsidR="00803A93">
        <w:t xml:space="preserve"> for seizure and background classes</w:t>
      </w:r>
      <w:r>
        <w:t xml:space="preserve">, </w:t>
      </w:r>
      <m:oMath>
        <m:r>
          <w:rPr>
            <w:rFonts w:ascii="Cambria Math" w:hAnsi="Cambria Math"/>
          </w:rPr>
          <m:t>eps</m:t>
        </m:r>
      </m:oMath>
      <w:r w:rsidR="00175CEB">
        <w:t xml:space="preserve"> is an offset value set to </w:t>
      </w:r>
      <w:r w:rsidR="00175CEB" w:rsidRPr="0015189A">
        <w:rPr>
          <w:i/>
          <w:iCs/>
        </w:rPr>
        <w:t>1e-</w:t>
      </w:r>
      <w:r w:rsidRPr="0015189A">
        <w:rPr>
          <w:i/>
          <w:iCs/>
        </w:rPr>
        <w:t>0</w:t>
      </w:r>
      <w:r w:rsidR="00175CEB" w:rsidRPr="0015189A">
        <w:rPr>
          <w:i/>
          <w:iCs/>
        </w:rPr>
        <w:t>8</w:t>
      </w:r>
      <w:r w:rsidR="00175CEB">
        <w:t xml:space="preserve"> to introduce some denseness to the array. </w:t>
      </w:r>
    </w:p>
    <w:p w14:paraId="4C704843" w14:textId="22FD9493" w:rsidR="00F64ADC" w:rsidRDefault="00175CEB" w:rsidP="00152E37">
      <w:pPr>
        <w:spacing w:line="480" w:lineRule="auto"/>
        <w:ind w:firstLine="576"/>
        <w:jc w:val="both"/>
      </w:pPr>
      <w:r>
        <w:t xml:space="preserve">The value of </w:t>
      </w:r>
      <m:oMath>
        <m:r>
          <m:rPr>
            <m:sty m:val="p"/>
          </m:rPr>
          <w:rPr>
            <w:rFonts w:ascii="Cambria Math" w:hAnsi="Cambria Math"/>
          </w:rPr>
          <m:t>ø</m:t>
        </m:r>
      </m:oMath>
      <w:r>
        <w:t xml:space="preserve"> </w:t>
      </w:r>
      <w:r w:rsidR="00092455">
        <w:t xml:space="preserve">used for </w:t>
      </w:r>
      <w:r w:rsidR="0015189A">
        <w:t xml:space="preserve">our </w:t>
      </w:r>
      <w:r w:rsidR="00092455">
        <w:t xml:space="preserve">experiments is </w:t>
      </w:r>
      <m:oMath>
        <m:r>
          <w:rPr>
            <w:rFonts w:ascii="Cambria Math" w:hAnsi="Cambria Math"/>
          </w:rPr>
          <m:t>1.035</m:t>
        </m:r>
      </m:oMath>
      <w:r>
        <w:t xml:space="preserve"> for </w:t>
      </w:r>
      <w:r w:rsidR="0015189A">
        <w:t xml:space="preserve">the </w:t>
      </w:r>
      <w:r>
        <w:t xml:space="preserve">seizure class and </w:t>
      </w:r>
      <m:oMath>
        <m:r>
          <w:rPr>
            <w:rFonts w:ascii="Cambria Math" w:hAnsi="Cambria Math"/>
          </w:rPr>
          <m:t>1.05</m:t>
        </m:r>
      </m:oMath>
      <w:r>
        <w:t xml:space="preserve"> for other events such as artifacts and background</w:t>
      </w:r>
      <w:r w:rsidR="0090412B">
        <w:t xml:space="preserve"> event</w:t>
      </w:r>
      <w:r>
        <w:t>.</w:t>
      </w:r>
      <w:r w:rsidR="0090412B">
        <w:t xml:space="preserve"> </w:t>
      </w:r>
      <w:r>
        <w:t>The offset value</w:t>
      </w:r>
      <w:r w:rsidR="0015189A">
        <w:t>,</w:t>
      </w:r>
      <w:r>
        <w:t xml:space="preserve"> </w:t>
      </w:r>
      <m:oMath>
        <m:r>
          <w:rPr>
            <w:rFonts w:ascii="Cambria Math" w:hAnsi="Cambria Math"/>
          </w:rPr>
          <m:t>eps</m:t>
        </m:r>
      </m:oMath>
      <w:r w:rsidR="0015189A">
        <w:t>,</w:t>
      </w:r>
      <w:r>
        <w:t xml:space="preserve"> is introduced because we feed these features to a CNN network in the </w:t>
      </w:r>
      <w:r w:rsidR="0015189A">
        <w:t xml:space="preserve">P2 </w:t>
      </w:r>
      <w:r>
        <w:t>model.</w:t>
      </w:r>
      <w:r w:rsidR="00B258F8">
        <w:t xml:space="preserve"> CNN</w:t>
      </w:r>
      <w:r w:rsidR="006E50A9">
        <w:t xml:space="preserve">s </w:t>
      </w:r>
      <w:r w:rsidR="00B258F8">
        <w:t>are designed to work with dense data.</w:t>
      </w:r>
      <w:r w:rsidR="00EB7EBE">
        <w:t xml:space="preserve"> </w:t>
      </w:r>
      <w:r w:rsidR="001A6EB0">
        <w:t xml:space="preserve">The generic </w:t>
      </w:r>
      <w:r w:rsidR="00EB7EBE">
        <w:t>CNNs used in P2 are not optimized for sparse data.</w:t>
      </w:r>
      <w:r w:rsidR="00B258F8">
        <w:t xml:space="preserve"> In </w:t>
      </w:r>
      <w:r w:rsidR="00F64ADC">
        <w:t xml:space="preserve">the </w:t>
      </w:r>
      <w:r w:rsidR="00B258F8">
        <w:t>image recognition field, to deal with the sparse representation of the data, preprocessing steps such as adding validity masks (Jaritz et al., 2018) and new variants of CNNs such as sparsity invariant CNNs</w:t>
      </w:r>
      <w:r w:rsidR="001A6EB0">
        <w:t xml:space="preserve"> </w:t>
      </w:r>
      <w:r w:rsidR="00F64ADC">
        <w:t xml:space="preserve">have been </w:t>
      </w:r>
      <w:r w:rsidR="00B258F8">
        <w:t>developed (Uhrig et al., 2017).</w:t>
      </w:r>
      <w:r w:rsidR="00560BE5">
        <w:t xml:space="preserve"> </w:t>
      </w:r>
      <w:r w:rsidR="00E94FED">
        <w:t>In our case, a</w:t>
      </w:r>
      <w:r w:rsidR="00560BE5">
        <w:t>dding a</w:t>
      </w:r>
      <w:r>
        <w:t xml:space="preserve"> small offset </w:t>
      </w:r>
      <w:r w:rsidR="00092455">
        <w:t>value</w:t>
      </w:r>
      <w:r w:rsidR="00560BE5">
        <w:t xml:space="preserve"> </w:t>
      </w:r>
      <m:oMath>
        <m:r>
          <w:rPr>
            <w:rFonts w:ascii="Cambria Math" w:hAnsi="Cambria Math"/>
          </w:rPr>
          <m:t>eps</m:t>
        </m:r>
      </m:oMath>
      <w:r w:rsidR="00560BE5">
        <w:t xml:space="preserve"> avoid</w:t>
      </w:r>
      <w:r w:rsidR="00F64ADC">
        <w:t>s</w:t>
      </w:r>
      <w:r w:rsidR="00560BE5">
        <w:t xml:space="preserve"> degradation in</w:t>
      </w:r>
      <w:r w:rsidR="00F64ADC">
        <w:t xml:space="preserve"> </w:t>
      </w:r>
      <w:r w:rsidR="00560BE5">
        <w:t>performance</w:t>
      </w:r>
      <w:r>
        <w:t>.</w:t>
      </w:r>
    </w:p>
    <w:p w14:paraId="51A7C897" w14:textId="68AD59A6" w:rsidR="00175CEB" w:rsidRDefault="00D46C63" w:rsidP="00152E37">
      <w:pPr>
        <w:spacing w:line="480" w:lineRule="auto"/>
        <w:ind w:firstLine="576"/>
        <w:jc w:val="both"/>
      </w:pPr>
      <w:r>
        <w:t>E</w:t>
      </w:r>
      <w:r w:rsidR="00DD26A8">
        <w:t xml:space="preserve">quation </w:t>
      </w:r>
      <w:r w:rsidR="00266DB9">
        <w:t>(</w:t>
      </w:r>
      <w:fldSimple w:instr=" REF equation_p1_posterior_weighting  \* MERGEFORMAT ">
        <w:r w:rsidR="00B86143" w:rsidRPr="00B86143">
          <w:t>18</w:t>
        </w:r>
      </w:fldSimple>
      <w:r w:rsidR="00266DB9">
        <w:t>)</w:t>
      </w:r>
      <w:r w:rsidR="00175CEB">
        <w:t xml:space="preserve"> is </w:t>
      </w:r>
      <w:r w:rsidR="0015189A">
        <w:t xml:space="preserve">used to scale the onset and offset feature dimensions for both classes. </w:t>
      </w:r>
      <w:r w:rsidR="00175CEB">
        <w:t xml:space="preserve">Not only </w:t>
      </w:r>
      <w:r w:rsidR="0015189A">
        <w:t xml:space="preserve">does </w:t>
      </w:r>
      <w:r w:rsidR="00175CEB">
        <w:t xml:space="preserve">it </w:t>
      </w:r>
      <w:r>
        <w:t>scale</w:t>
      </w:r>
      <w:r w:rsidR="0015189A">
        <w:t xml:space="preserve"> </w:t>
      </w:r>
      <w:r w:rsidR="00175CEB">
        <w:t xml:space="preserve">the value of the feature dimension based on its distance from the event, but also bounds it </w:t>
      </w:r>
      <w:r w:rsidR="00DD26A8">
        <w:t>within</w:t>
      </w:r>
      <w:r w:rsidR="0015189A">
        <w:t xml:space="preserve"> the range </w:t>
      </w:r>
      <m:oMath>
        <m:r>
          <m:rPr>
            <m:sty m:val="p"/>
          </m:rPr>
          <w:rPr>
            <w:rFonts w:ascii="Cambria Math" w:hAnsi="Cambria Math"/>
          </w:rPr>
          <m:t>[0,1]</m:t>
        </m:r>
      </m:oMath>
      <w:r w:rsidR="004D0049">
        <w:rPr>
          <w:rFonts w:eastAsiaTheme="minorEastAsia"/>
        </w:rPr>
        <w:t>.</w:t>
      </w:r>
      <w:r w:rsidR="0015189A">
        <w:t xml:space="preserve"> </w:t>
      </w:r>
      <w:r w:rsidR="004D0049">
        <w:t>This normalization</w:t>
      </w:r>
      <w:r w:rsidR="00175CEB">
        <w:t xml:space="preserve"> helps </w:t>
      </w:r>
      <w:r w:rsidR="0015189A">
        <w:t xml:space="preserve">the </w:t>
      </w:r>
      <w:r w:rsidR="00175CEB">
        <w:t>neural network</w:t>
      </w:r>
      <w:r w:rsidR="0015189A">
        <w:t xml:space="preserve"> </w:t>
      </w:r>
      <w:r w:rsidR="00175CEB">
        <w:t>learn faster (Ioffe &amp; Szegedy, 2015).</w:t>
      </w:r>
      <w:r w:rsidR="0015189A">
        <w:t xml:space="preserve"> </w:t>
      </w:r>
      <w:r w:rsidR="00175CEB">
        <w:t xml:space="preserve">This </w:t>
      </w:r>
      <w:r w:rsidR="00AC6A52">
        <w:t xml:space="preserve">feature augmentation process is </w:t>
      </w:r>
      <w:r w:rsidR="0015189A">
        <w:t xml:space="preserve">summarized </w:t>
      </w:r>
      <w:r w:rsidR="00175CEB">
        <w:t>in</w:t>
      </w:r>
      <w:r w:rsidR="00092455">
        <w:t xml:space="preserve"> </w:t>
      </w:r>
      <w:fldSimple w:instr=" REF _Ref44389181  \* MERGEFORMAT ">
        <w:r w:rsidR="00B86143" w:rsidRPr="00B86143">
          <w:t>Figure 17</w:t>
        </w:r>
      </w:fldSimple>
      <w:r w:rsidR="00AC6A52">
        <w:t>.</w:t>
      </w:r>
      <w:r w:rsidR="00D80112">
        <w:t xml:space="preserve"> </w:t>
      </w:r>
      <w:r w:rsidR="00AC6A52">
        <w:t xml:space="preserve">We combine three derived history features for </w:t>
      </w:r>
      <w:r w:rsidR="00D80112">
        <w:t xml:space="preserve">the </w:t>
      </w:r>
      <w:r w:rsidR="00AC6A52">
        <w:t xml:space="preserve">seizure class, three derived history features for the background class and </w:t>
      </w:r>
      <m:oMath>
        <m:r>
          <w:rPr>
            <w:rFonts w:ascii="Cambria Math" w:hAnsi="Cambria Math"/>
          </w:rPr>
          <m:t>26</m:t>
        </m:r>
      </m:oMath>
      <w:r w:rsidR="00AC6A52">
        <w:t xml:space="preserve"> LFCC features discussed in the Section </w:t>
      </w:r>
      <w:fldSimple w:instr=" REF _Ref44377675 \r ">
        <w:r w:rsidR="00B86143">
          <w:t>4.2</w:t>
        </w:r>
      </w:fldSimple>
      <w:r w:rsidR="00AC6A52">
        <w:t xml:space="preserve"> for </w:t>
      </w:r>
      <w:r w:rsidR="00D80112">
        <w:t xml:space="preserve">our </w:t>
      </w:r>
      <w:r w:rsidR="0015189A">
        <w:t>P2</w:t>
      </w:r>
      <w:r w:rsidR="001A6EB0">
        <w:t xml:space="preserve"> </w:t>
      </w:r>
      <w:r w:rsidR="0015189A">
        <w:t>m</w:t>
      </w:r>
      <w:r w:rsidR="00175CEB">
        <w:t>odel</w:t>
      </w:r>
      <w:r w:rsidR="006C425A">
        <w:t>.</w:t>
      </w:r>
    </w:p>
    <w:p w14:paraId="5F0EE776" w14:textId="0AD938BA" w:rsidR="00E35F15" w:rsidRDefault="005C2D38" w:rsidP="00E35F15">
      <w:pPr>
        <w:pStyle w:val="Heading3"/>
        <w:spacing w:before="240"/>
      </w:pPr>
      <w:bookmarkStart w:id="158" w:name="_Ref44398870"/>
      <w:r>
        <w:lastRenderedPageBreak/>
        <w:t xml:space="preserve">A </w:t>
      </w:r>
      <w:r w:rsidR="00E35F15">
        <w:t xml:space="preserve">CNN-LSTM </w:t>
      </w:r>
      <w:r>
        <w:t>N</w:t>
      </w:r>
      <w:r w:rsidR="00E35F15">
        <w:t>etwork</w:t>
      </w:r>
      <w:bookmarkEnd w:id="158"/>
      <w:r>
        <w:t xml:space="preserve"> for Modeling Context</w:t>
      </w:r>
    </w:p>
    <w:p w14:paraId="3B27639F" w14:textId="6E1FADC0" w:rsidR="00F17E77" w:rsidRDefault="00E35F15" w:rsidP="000779D3">
      <w:pPr>
        <w:spacing w:line="480" w:lineRule="auto"/>
        <w:ind w:firstLine="576"/>
        <w:jc w:val="both"/>
      </w:pPr>
      <w:r>
        <w:t>Spatial information plays a</w:t>
      </w:r>
      <w:r w:rsidR="005164DD">
        <w:t xml:space="preserve">n essential </w:t>
      </w:r>
      <w:r>
        <w:t xml:space="preserve">role in identification of an EEG event. The </w:t>
      </w:r>
      <w:r w:rsidR="004B0CEA">
        <w:t xml:space="preserve">P2 </w:t>
      </w:r>
      <w:r w:rsidR="005164DD">
        <w:t xml:space="preserve">model is a </w:t>
      </w:r>
      <w:r>
        <w:t xml:space="preserve">hybrid network </w:t>
      </w:r>
      <w:r w:rsidR="005164DD">
        <w:t xml:space="preserve">which </w:t>
      </w:r>
      <w:r>
        <w:t xml:space="preserve">consists of a </w:t>
      </w:r>
      <m:oMath>
        <m:r>
          <w:rPr>
            <w:rFonts w:ascii="Cambria Math" w:hAnsi="Cambria Math"/>
          </w:rPr>
          <m:t>3</m:t>
        </m:r>
      </m:oMath>
      <w:r>
        <w:t xml:space="preserve">-layer CNN network followed by </w:t>
      </w:r>
      <w:r w:rsidR="004B0CEA">
        <w:t xml:space="preserve">two </w:t>
      </w:r>
      <w:r>
        <w:t xml:space="preserve">bidirectional LSTM layers and a </w:t>
      </w:r>
      <m:oMath>
        <m:r>
          <w:rPr>
            <w:rFonts w:ascii="Cambria Math" w:hAnsi="Cambria Math"/>
          </w:rPr>
          <m:t>2</m:t>
        </m:r>
      </m:oMath>
      <w:r w:rsidR="004B0CEA">
        <w:t>-</w:t>
      </w:r>
      <w:r>
        <w:t xml:space="preserve">neuron MLP network. The model design </w:t>
      </w:r>
      <w:r w:rsidR="004B0CEA">
        <w:t xml:space="preserve">is shown in </w:t>
      </w:r>
      <w:fldSimple w:instr=" REF _Ref44389499  \* MERGEFORMAT ">
        <w:r w:rsidR="00B86143" w:rsidRPr="00B86143">
          <w:rPr>
            <w:szCs w:val="22"/>
          </w:rPr>
          <w:t>Figure 18</w:t>
        </w:r>
      </w:fldSimple>
      <w:r>
        <w:t>.</w:t>
      </w:r>
      <w:r w:rsidR="00646CFC">
        <w:t xml:space="preserve"> A 2D CNN network deals </w:t>
      </w:r>
      <w:r w:rsidR="000251BA">
        <w:t xml:space="preserve">with </w:t>
      </w:r>
      <w:r w:rsidR="00646CFC">
        <w:t xml:space="preserve">data </w:t>
      </w:r>
      <w:r w:rsidR="00DE693B">
        <w:t>in</w:t>
      </w:r>
      <w:r w:rsidR="00646CFC">
        <w:t xml:space="preserve"> three dimensions: samples representing time-steps of the EEG record, EEG channels, and feature dimensions.</w:t>
      </w:r>
      <w:r>
        <w:t xml:space="preserve"> The input shape of the model is set </w:t>
      </w:r>
      <w:r w:rsidR="00F17E77">
        <w:t>so</w:t>
      </w:r>
      <w:r>
        <w:t xml:space="preserve"> that kernels can stride</w:t>
      </w:r>
      <w:r w:rsidR="00F17E77">
        <w:t xml:space="preserve"> (slide)</w:t>
      </w:r>
      <w:r>
        <w:t xml:space="preserve"> through times</w:t>
      </w:r>
      <w:r w:rsidR="00954F1A">
        <w:t>tep</w:t>
      </w:r>
      <w:r>
        <w:t>s and EEG channel</w:t>
      </w:r>
      <w:r w:rsidR="00127928">
        <w:t>s.</w:t>
      </w:r>
      <w:r>
        <w:t xml:space="preserve"> The channels of the CNN network are associated with the dimensions of the feature vector </w:t>
      </w:r>
      <m:oMath>
        <m:sSub>
          <m:sSubPr>
            <m:ctrlPr>
              <w:rPr>
                <w:rFonts w:ascii="Cambria Math" w:hAnsi="Cambria Math"/>
              </w:rPr>
            </m:ctrlPr>
          </m:sSubPr>
          <m:e>
            <m:r>
              <w:rPr>
                <w:rFonts w:ascii="Cambria Math" w:hAnsi="Cambria Math"/>
              </w:rPr>
              <m:t>r</m:t>
            </m:r>
          </m:e>
          <m:sub>
            <m:r>
              <w:rPr>
                <w:rFonts w:ascii="Cambria Math" w:hAnsi="Cambria Math"/>
              </w:rPr>
              <m:t>f</m:t>
            </m:r>
          </m:sub>
        </m:sSub>
      </m:oMath>
      <w:r w:rsidR="00F17E77">
        <w:rPr>
          <w:rFonts w:eastAsiaTheme="minorEastAsia"/>
        </w:rPr>
        <w:t xml:space="preserve"> (similar to the RGB channels of an image)</w:t>
      </w:r>
      <w:r w:rsidRPr="00E35F15">
        <w:t xml:space="preserve">. </w:t>
      </w:r>
    </w:p>
    <w:p w14:paraId="45A4362F" w14:textId="51B472C4" w:rsidR="000779D3" w:rsidRPr="00E35F15" w:rsidRDefault="00B52A68" w:rsidP="000779D3">
      <w:pPr>
        <w:spacing w:line="480" w:lineRule="auto"/>
        <w:ind w:firstLine="576"/>
        <w:jc w:val="both"/>
      </w:pPr>
      <w:r w:rsidRPr="00152E37">
        <w:rPr>
          <w:noProof/>
        </w:rPr>
        <mc:AlternateContent>
          <mc:Choice Requires="wps">
            <w:drawing>
              <wp:anchor distT="137160" distB="137160" distL="137160" distR="137160" simplePos="0" relativeHeight="251683840" behindDoc="1" locked="0" layoutInCell="1" allowOverlap="0" wp14:anchorId="038040B6" wp14:editId="073FB95D">
                <wp:simplePos x="0" y="0"/>
                <wp:positionH relativeFrom="margin">
                  <wp:posOffset>42333</wp:posOffset>
                </wp:positionH>
                <wp:positionV relativeFrom="margin">
                  <wp:posOffset>0</wp:posOffset>
                </wp:positionV>
                <wp:extent cx="5394960" cy="3319145"/>
                <wp:effectExtent l="0" t="0" r="2540" b="0"/>
                <wp:wrapTight wrapText="bothSides">
                  <wp:wrapPolygon edited="0">
                    <wp:start x="0" y="0"/>
                    <wp:lineTo x="0" y="21488"/>
                    <wp:lineTo x="21559" y="21488"/>
                    <wp:lineTo x="21559"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5394960" cy="3319145"/>
                        </a:xfrm>
                        <a:prstGeom prst="rect">
                          <a:avLst/>
                        </a:prstGeom>
                        <a:solidFill>
                          <a:schemeClr val="lt1"/>
                        </a:solidFill>
                        <a:ln w="6350">
                          <a:noFill/>
                        </a:ln>
                      </wps:spPr>
                      <wps:txbx>
                        <w:txbxContent>
                          <w:p w14:paraId="12A76608" w14:textId="21A28B28" w:rsidR="008A4228" w:rsidRDefault="008A4228" w:rsidP="00E35F15">
                            <w:pPr>
                              <w:jc w:val="center"/>
                            </w:pPr>
                            <w:r>
                              <w:rPr>
                                <w:b/>
                                <w:i/>
                                <w:noProof/>
                                <w:color w:val="000000" w:themeColor="text1"/>
                                <w:sz w:val="20"/>
                                <w:szCs w:val="20"/>
                              </w:rPr>
                              <w:drawing>
                                <wp:inline distT="0" distB="0" distL="0" distR="0" wp14:anchorId="73C138A6" wp14:editId="3227B6BA">
                                  <wp:extent cx="5388610" cy="2942656"/>
                                  <wp:effectExtent l="0" t="0" r="0" b="3810"/>
                                  <wp:docPr id="48" name="Picture 4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2_CNN_LSTM_features.PNG"/>
                                          <pic:cNvPicPr/>
                                        </pic:nvPicPr>
                                        <pic:blipFill>
                                          <a:blip r:embed="rId43">
                                            <a:extLst>
                                              <a:ext uri="{28A0092B-C50C-407E-A947-70E740481C1C}">
                                                <a14:useLocalDpi xmlns:a14="http://schemas.microsoft.com/office/drawing/2010/main" val="0"/>
                                              </a:ext>
                                            </a:extLst>
                                          </a:blip>
                                          <a:stretch>
                                            <a:fillRect/>
                                          </a:stretch>
                                        </pic:blipFill>
                                        <pic:spPr>
                                          <a:xfrm>
                                            <a:off x="0" y="0"/>
                                            <a:ext cx="5388610" cy="2942656"/>
                                          </a:xfrm>
                                          <a:prstGeom prst="rect">
                                            <a:avLst/>
                                          </a:prstGeom>
                                        </pic:spPr>
                                      </pic:pic>
                                    </a:graphicData>
                                  </a:graphic>
                                </wp:inline>
                              </w:drawing>
                            </w:r>
                          </w:p>
                          <w:p w14:paraId="3B01F462" w14:textId="72825AD9" w:rsidR="008A4228" w:rsidRPr="00F8622D" w:rsidRDefault="008A4228" w:rsidP="00E35F15">
                            <w:pPr>
                              <w:pStyle w:val="Caption"/>
                              <w:jc w:val="center"/>
                              <w:rPr>
                                <w:iCs w:val="0"/>
                              </w:rPr>
                            </w:pPr>
                            <w:bookmarkStart w:id="159" w:name="_Ref44389181"/>
                            <w:bookmarkStart w:id="160" w:name="_Ref4439931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17</w:t>
                            </w:r>
                            <w:r w:rsidRPr="00F8622D">
                              <w:rPr>
                                <w:b/>
                                <w:iCs w:val="0"/>
                                <w:color w:val="000000" w:themeColor="text1"/>
                                <w:szCs w:val="22"/>
                              </w:rPr>
                              <w:fldChar w:fldCharType="end"/>
                            </w:r>
                            <w:bookmarkEnd w:id="159"/>
                            <w:r w:rsidRPr="00F8622D">
                              <w:rPr>
                                <w:b/>
                                <w:iCs w:val="0"/>
                                <w:noProof/>
                                <w:color w:val="000000" w:themeColor="text1"/>
                                <w:szCs w:val="22"/>
                              </w:rPr>
                              <w:t xml:space="preserve">. </w:t>
                            </w:r>
                            <w:bookmarkStart w:id="161" w:name="_Ref44399310"/>
                            <w:r w:rsidRPr="00F8622D">
                              <w:rPr>
                                <w:iCs w:val="0"/>
                                <w:color w:val="000000" w:themeColor="text1"/>
                                <w:szCs w:val="22"/>
                              </w:rPr>
                              <w:t>Feature augmentation using the P1 posteriors</w:t>
                            </w:r>
                            <w:bookmarkEnd w:id="160"/>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040B6" id="Text Box 15" o:spid="_x0000_s1044" type="#_x0000_t202" style="position:absolute;left:0;text-align:left;margin-left:3.35pt;margin-top:0;width:424.8pt;height:261.35pt;z-index:-25163264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" o:allowoverlap="f" fillcolor="white [3201]" stroked="f" strokeweight=".5pt">
                <v:textbox inset="0,0,0,0">
                  <w:txbxContent>
                    <w:p w14:paraId="12A76608" w14:textId="21A28B28" w:rsidR="008A4228" w:rsidRDefault="008A4228" w:rsidP="00E35F15">
                      <w:pPr>
                        <w:jc w:val="center"/>
                      </w:pPr>
                      <w:r>
                        <w:rPr>
                          <w:b/>
                          <w:i/>
                          <w:noProof/>
                          <w:color w:val="000000" w:themeColor="text1"/>
                          <w:sz w:val="20"/>
                          <w:szCs w:val="20"/>
                        </w:rPr>
                        <w:drawing>
                          <wp:inline distT="0" distB="0" distL="0" distR="0" wp14:anchorId="73C138A6" wp14:editId="3227B6BA">
                            <wp:extent cx="5388610" cy="2942656"/>
                            <wp:effectExtent l="0" t="0" r="0" b="3810"/>
                            <wp:docPr id="48" name="Picture 4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2_CNN_LSTM_features.PNG"/>
                                    <pic:cNvPicPr/>
                                  </pic:nvPicPr>
                                  <pic:blipFill>
                                    <a:blip r:embed="rId44">
                                      <a:extLst>
                                        <a:ext uri="{28A0092B-C50C-407E-A947-70E740481C1C}">
                                          <a14:useLocalDpi xmlns:a14="http://schemas.microsoft.com/office/drawing/2010/main" val="0"/>
                                        </a:ext>
                                      </a:extLst>
                                    </a:blip>
                                    <a:stretch>
                                      <a:fillRect/>
                                    </a:stretch>
                                  </pic:blipFill>
                                  <pic:spPr>
                                    <a:xfrm>
                                      <a:off x="0" y="0"/>
                                      <a:ext cx="5388610" cy="2942656"/>
                                    </a:xfrm>
                                    <a:prstGeom prst="rect">
                                      <a:avLst/>
                                    </a:prstGeom>
                                  </pic:spPr>
                                </pic:pic>
                              </a:graphicData>
                            </a:graphic>
                          </wp:inline>
                        </w:drawing>
                      </w:r>
                    </w:p>
                    <w:p w14:paraId="3B01F462" w14:textId="72825AD9" w:rsidR="008A4228" w:rsidRPr="00F8622D" w:rsidRDefault="008A4228" w:rsidP="00E35F15">
                      <w:pPr>
                        <w:pStyle w:val="Caption"/>
                        <w:jc w:val="center"/>
                        <w:rPr>
                          <w:iCs w:val="0"/>
                        </w:rPr>
                      </w:pPr>
                      <w:bookmarkStart w:id="214" w:name="_Ref44389181"/>
                      <w:bookmarkStart w:id="215" w:name="_Ref4439931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17</w:t>
                      </w:r>
                      <w:r w:rsidRPr="00F8622D">
                        <w:rPr>
                          <w:b/>
                          <w:iCs w:val="0"/>
                          <w:color w:val="000000" w:themeColor="text1"/>
                          <w:szCs w:val="22"/>
                        </w:rPr>
                        <w:fldChar w:fldCharType="end"/>
                      </w:r>
                      <w:bookmarkEnd w:id="214"/>
                      <w:r w:rsidRPr="00F8622D">
                        <w:rPr>
                          <w:b/>
                          <w:iCs w:val="0"/>
                          <w:noProof/>
                          <w:color w:val="000000" w:themeColor="text1"/>
                          <w:szCs w:val="22"/>
                        </w:rPr>
                        <w:t xml:space="preserve">. </w:t>
                      </w:r>
                      <w:bookmarkStart w:id="216" w:name="_Ref44399310"/>
                      <w:r w:rsidRPr="00F8622D">
                        <w:rPr>
                          <w:iCs w:val="0"/>
                          <w:color w:val="000000" w:themeColor="text1"/>
                          <w:szCs w:val="22"/>
                        </w:rPr>
                        <w:t>Feature augmentation using the P1 posteriors</w:t>
                      </w:r>
                      <w:bookmarkEnd w:id="215"/>
                      <w:bookmarkEnd w:id="216"/>
                    </w:p>
                  </w:txbxContent>
                </v:textbox>
                <w10:wrap type="tight" anchorx="margin" anchory="margin"/>
              </v:shape>
            </w:pict>
          </mc:Fallback>
        </mc:AlternateContent>
      </w:r>
      <w:r w:rsidR="001A6EB0">
        <w:t xml:space="preserve">Generic </w:t>
      </w:r>
      <w:r w:rsidR="00F17E77">
        <w:t xml:space="preserve">CNN networks are incapable of </w:t>
      </w:r>
      <w:r w:rsidR="00F17E77" w:rsidRPr="00E35F15">
        <w:t xml:space="preserve">learning translation and rotation invariance </w:t>
      </w:r>
      <w:r w:rsidR="00F17E77">
        <w:t>(Dieleman et al., 2016). Translation and rotation invarian</w:t>
      </w:r>
      <w:r w:rsidR="00C0748E">
        <w:t>t systems</w:t>
      </w:r>
      <w:r w:rsidR="00F17E77">
        <w:t xml:space="preserve"> </w:t>
      </w:r>
      <w:r w:rsidR="00C0748E">
        <w:t>should be able to detect target objects</w:t>
      </w:r>
      <w:r w:rsidR="00E52287">
        <w:t xml:space="preserve"> (such as face</w:t>
      </w:r>
      <w:r w:rsidR="00FA7320">
        <w:t xml:space="preserve"> detection in image</w:t>
      </w:r>
      <w:r w:rsidR="002F2595">
        <w:t xml:space="preserve"> recogni</w:t>
      </w:r>
      <w:r w:rsidR="00345076">
        <w:t>t</w:t>
      </w:r>
      <w:r w:rsidR="002F2595">
        <w:t>ion</w:t>
      </w:r>
      <w:r w:rsidR="00E52287">
        <w:t>)</w:t>
      </w:r>
      <w:r w:rsidR="00C0748E">
        <w:t xml:space="preserve"> regardless </w:t>
      </w:r>
      <w:r w:rsidR="00FA7320">
        <w:t xml:space="preserve">of </w:t>
      </w:r>
      <w:r w:rsidR="00953637">
        <w:t xml:space="preserve">its </w:t>
      </w:r>
      <w:r w:rsidR="00E3216E">
        <w:t>location</w:t>
      </w:r>
      <w:r w:rsidR="00072C2F">
        <w:t xml:space="preserve">, </w:t>
      </w:r>
      <w:r w:rsidR="00953637">
        <w:t>shift or rotation</w:t>
      </w:r>
      <w:r w:rsidR="00FA7320">
        <w:t xml:space="preserve"> in</w:t>
      </w:r>
      <w:r w:rsidR="00E52287">
        <w:t xml:space="preserve"> </w:t>
      </w:r>
      <w:r w:rsidR="00ED716A">
        <w:t>its</w:t>
      </w:r>
      <w:r w:rsidR="00C0748E">
        <w:t xml:space="preserve"> geometry.</w:t>
      </w:r>
      <w:r w:rsidR="00F17E77">
        <w:t xml:space="preserve"> </w:t>
      </w:r>
      <w:r w:rsidR="00D33585">
        <w:t>Electrode positions belong to specific regions o</w:t>
      </w:r>
      <w:r w:rsidR="007B1B60">
        <w:t>f</w:t>
      </w:r>
      <w:r w:rsidR="00D33585">
        <w:t xml:space="preserve"> the brain</w:t>
      </w:r>
      <w:r w:rsidR="007B1B60">
        <w:t xml:space="preserve">. Each </w:t>
      </w:r>
      <w:r w:rsidR="007B1B60">
        <w:lastRenderedPageBreak/>
        <w:t>region behaves differently and</w:t>
      </w:r>
      <w:r w:rsidR="00D33585">
        <w:t xml:space="preserve"> </w:t>
      </w:r>
      <w:r w:rsidR="002075D8">
        <w:t>plays an important role during</w:t>
      </w:r>
      <w:r w:rsidR="007B1B60">
        <w:t xml:space="preserve"> the</w:t>
      </w:r>
      <w:r w:rsidR="002075D8">
        <w:t xml:space="preserve"> interpretation process.</w:t>
      </w:r>
      <w:r w:rsidR="00D33585">
        <w:t xml:space="preserve"> </w:t>
      </w:r>
      <w:r w:rsidR="00280E65">
        <w:t>W</w:t>
      </w:r>
      <w:r w:rsidR="00F17E77">
        <w:t xml:space="preserve">e </w:t>
      </w:r>
      <w:r w:rsidR="002075D8">
        <w:t xml:space="preserve">also </w:t>
      </w:r>
      <w:r w:rsidR="00F17E77">
        <w:t>avoid z</w:t>
      </w:r>
      <w:r w:rsidR="00E35F15" w:rsidRPr="00E35F15">
        <w:t xml:space="preserve">ero padding </w:t>
      </w:r>
      <w:r w:rsidR="00F17E77">
        <w:t xml:space="preserve">in </w:t>
      </w:r>
      <w:r w:rsidR="00E35F15" w:rsidRPr="00E35F15">
        <w:t xml:space="preserve">the first layer </w:t>
      </w:r>
      <w:r w:rsidR="00F17E77">
        <w:t xml:space="preserve">of the network so it can remember the channel locations </w:t>
      </w:r>
      <w:r w:rsidR="000F5817">
        <w:t xml:space="preserve">more </w:t>
      </w:r>
      <w:r w:rsidR="00F17E77">
        <w:t>ef</w:t>
      </w:r>
      <w:r w:rsidR="000F5817">
        <w:t>fectively</w:t>
      </w:r>
      <w:r w:rsidR="00E35F15" w:rsidRPr="00E35F15">
        <w:t xml:space="preserve">. </w:t>
      </w:r>
      <w:r w:rsidR="00055F61" w:rsidRPr="00D16E12">
        <w:t xml:space="preserve">This is because lower elements of the kernels are never exposed to the </w:t>
      </w:r>
      <w:r w:rsidR="00072C2F" w:rsidRPr="00D16E12">
        <w:t xml:space="preserve">upper </w:t>
      </w:r>
      <w:r w:rsidR="00055F61" w:rsidRPr="00D16E12">
        <w:t>channels</w:t>
      </w:r>
      <w:r w:rsidR="00F67859">
        <w:t xml:space="preserve"> and vice versa</w:t>
      </w:r>
      <w:r w:rsidR="00072C2F" w:rsidRPr="00D16E12">
        <w:t>.</w:t>
      </w:r>
      <w:r w:rsidR="00761505" w:rsidRPr="00D16E12">
        <w:t xml:space="preserve"> </w:t>
      </w:r>
      <w:r w:rsidR="00F67859">
        <w:t>This way, kernels do not generalize over different brain lobes which is beneficial because brain lobes behave differently. Additionally, t</w:t>
      </w:r>
      <w:r w:rsidR="00761505" w:rsidRPr="00D16E12">
        <w:t>his also reduces the size of the feature</w:t>
      </w:r>
      <w:r w:rsidR="00072C2F" w:rsidRPr="00D16E12">
        <w:t xml:space="preserve"> </w:t>
      </w:r>
      <w:r w:rsidR="00761505" w:rsidRPr="00D16E12">
        <w:t xml:space="preserve">maps </w:t>
      </w:r>
      <w:r w:rsidR="00736DA0" w:rsidRPr="00D16E12">
        <w:t xml:space="preserve">generated </w:t>
      </w:r>
      <w:r w:rsidR="00761505" w:rsidRPr="00D16E12">
        <w:t>from the first layer.</w:t>
      </w:r>
    </w:p>
    <w:p w14:paraId="055817FA" w14:textId="188FEFD6" w:rsidR="006E105A" w:rsidRDefault="00F64ADC" w:rsidP="000779D3">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685888" behindDoc="1" locked="0" layoutInCell="1" allowOverlap="0" wp14:anchorId="52F94CBE" wp14:editId="0C403D55">
                <wp:simplePos x="0" y="0"/>
                <wp:positionH relativeFrom="margin">
                  <wp:align>center</wp:align>
                </wp:positionH>
                <wp:positionV relativeFrom="margin">
                  <wp:align>top</wp:align>
                </wp:positionV>
                <wp:extent cx="5394960" cy="4105656"/>
                <wp:effectExtent l="0" t="0" r="2540" b="0"/>
                <wp:wrapTight wrapText="bothSides">
                  <wp:wrapPolygon edited="0">
                    <wp:start x="0" y="0"/>
                    <wp:lineTo x="0" y="21516"/>
                    <wp:lineTo x="21559" y="21516"/>
                    <wp:lineTo x="21559"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5394960" cy="4105656"/>
                        </a:xfrm>
                        <a:prstGeom prst="rect">
                          <a:avLst/>
                        </a:prstGeom>
                        <a:solidFill>
                          <a:schemeClr val="lt1"/>
                        </a:solidFill>
                        <a:ln w="6350">
                          <a:noFill/>
                        </a:ln>
                      </wps:spPr>
                      <wps:txbx>
                        <w:txbxContent>
                          <w:p w14:paraId="47BF9053" w14:textId="25CD5D14" w:rsidR="008A4228" w:rsidRDefault="008A4228" w:rsidP="000779D3">
                            <w:pPr>
                              <w:jc w:val="center"/>
                            </w:pPr>
                            <w:r>
                              <w:rPr>
                                <w:b/>
                                <w:i/>
                                <w:noProof/>
                                <w:color w:val="000000" w:themeColor="text1"/>
                                <w:sz w:val="20"/>
                                <w:szCs w:val="20"/>
                              </w:rPr>
                              <w:drawing>
                                <wp:inline distT="0" distB="0" distL="0" distR="0" wp14:anchorId="52788901" wp14:editId="752CC2CD">
                                  <wp:extent cx="2753791" cy="3753016"/>
                                  <wp:effectExtent l="0" t="0" r="8890" b="0"/>
                                  <wp:docPr id="49" name="Picture 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2_CNN_LSTM_block_diagram.PNG"/>
                                          <pic:cNvPicPr/>
                                        </pic:nvPicPr>
                                        <pic:blipFill>
                                          <a:blip r:embed="rId45">
                                            <a:extLst>
                                              <a:ext uri="{28A0092B-C50C-407E-A947-70E740481C1C}">
                                                <a14:useLocalDpi xmlns:a14="http://schemas.microsoft.com/office/drawing/2010/main" val="0"/>
                                              </a:ext>
                                            </a:extLst>
                                          </a:blip>
                                          <a:stretch>
                                            <a:fillRect/>
                                          </a:stretch>
                                        </pic:blipFill>
                                        <pic:spPr>
                                          <a:xfrm>
                                            <a:off x="0" y="0"/>
                                            <a:ext cx="2758684" cy="3759684"/>
                                          </a:xfrm>
                                          <a:prstGeom prst="rect">
                                            <a:avLst/>
                                          </a:prstGeom>
                                        </pic:spPr>
                                      </pic:pic>
                                    </a:graphicData>
                                  </a:graphic>
                                </wp:inline>
                              </w:drawing>
                            </w:r>
                          </w:p>
                          <w:p w14:paraId="1B10A588" w14:textId="6CD52194" w:rsidR="008A4228" w:rsidRPr="00F8622D" w:rsidRDefault="008A4228" w:rsidP="000779D3">
                            <w:pPr>
                              <w:pStyle w:val="Caption"/>
                              <w:jc w:val="center"/>
                              <w:rPr>
                                <w:iCs w:val="0"/>
                              </w:rPr>
                            </w:pPr>
                            <w:bookmarkStart w:id="162" w:name="_Ref44389499"/>
                            <w:bookmarkStart w:id="163" w:name="_Ref4439932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18</w:t>
                            </w:r>
                            <w:r w:rsidRPr="00F8622D">
                              <w:rPr>
                                <w:b/>
                                <w:iCs w:val="0"/>
                                <w:color w:val="000000" w:themeColor="text1"/>
                                <w:szCs w:val="22"/>
                              </w:rPr>
                              <w:fldChar w:fldCharType="end"/>
                            </w:r>
                            <w:bookmarkEnd w:id="162"/>
                            <w:r w:rsidRPr="00F8622D">
                              <w:rPr>
                                <w:b/>
                                <w:iCs w:val="0"/>
                                <w:noProof/>
                                <w:color w:val="000000" w:themeColor="text1"/>
                                <w:szCs w:val="22"/>
                              </w:rPr>
                              <w:t xml:space="preserve">. </w:t>
                            </w:r>
                            <w:bookmarkStart w:id="164" w:name="_Ref44399321"/>
                            <w:r w:rsidRPr="00F8622D">
                              <w:rPr>
                                <w:bCs/>
                                <w:iCs w:val="0"/>
                                <w:noProof/>
                                <w:color w:val="000000" w:themeColor="text1"/>
                                <w:szCs w:val="22"/>
                              </w:rPr>
                              <w:t>A</w:t>
                            </w:r>
                            <w:r w:rsidRPr="00F8622D">
                              <w:rPr>
                                <w:bCs/>
                                <w:iCs w:val="0"/>
                                <w:color w:val="000000" w:themeColor="text1"/>
                                <w:szCs w:val="22"/>
                              </w:rPr>
                              <w:t xml:space="preserve"> CNN</w:t>
                            </w:r>
                            <w:r w:rsidRPr="00F8622D">
                              <w:rPr>
                                <w:iCs w:val="0"/>
                                <w:color w:val="000000" w:themeColor="text1"/>
                                <w:szCs w:val="22"/>
                              </w:rPr>
                              <w:t>-LSTM network architecture</w:t>
                            </w:r>
                            <w:bookmarkEnd w:id="163"/>
                            <w:bookmarkEnd w:id="164"/>
                            <w:r w:rsidRPr="00F8622D">
                              <w:rPr>
                                <w:iCs w:val="0"/>
                                <w:color w:val="000000" w:themeColor="text1"/>
                                <w:szCs w:val="22"/>
                              </w:rPr>
                              <w:t xml:space="preserve"> for modeling context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94CBE" id="Text Box 18" o:spid="_x0000_s1045" type="#_x0000_t202" style="position:absolute;left:0;text-align:left;margin-left:0;margin-top:0;width:424.8pt;height:323.3pt;z-index:-25163059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" o:allowoverlap="f" fillcolor="white [3201]" stroked="f" strokeweight=".5pt">
                <v:textbox inset="0,0,0,0">
                  <w:txbxContent>
                    <w:p w14:paraId="47BF9053" w14:textId="25CD5D14" w:rsidR="008A4228" w:rsidRDefault="008A4228" w:rsidP="000779D3">
                      <w:pPr>
                        <w:jc w:val="center"/>
                      </w:pPr>
                      <w:r>
                        <w:rPr>
                          <w:b/>
                          <w:i/>
                          <w:noProof/>
                          <w:color w:val="000000" w:themeColor="text1"/>
                          <w:sz w:val="20"/>
                          <w:szCs w:val="20"/>
                        </w:rPr>
                        <w:drawing>
                          <wp:inline distT="0" distB="0" distL="0" distR="0" wp14:anchorId="52788901" wp14:editId="752CC2CD">
                            <wp:extent cx="2753791" cy="3753016"/>
                            <wp:effectExtent l="0" t="0" r="8890" b="0"/>
                            <wp:docPr id="49" name="Picture 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2_CNN_LSTM_block_diagram.PNG"/>
                                    <pic:cNvPicPr/>
                                  </pic:nvPicPr>
                                  <pic:blipFill>
                                    <a:blip r:embed="rId46">
                                      <a:extLst>
                                        <a:ext uri="{28A0092B-C50C-407E-A947-70E740481C1C}">
                                          <a14:useLocalDpi xmlns:a14="http://schemas.microsoft.com/office/drawing/2010/main" val="0"/>
                                        </a:ext>
                                      </a:extLst>
                                    </a:blip>
                                    <a:stretch>
                                      <a:fillRect/>
                                    </a:stretch>
                                  </pic:blipFill>
                                  <pic:spPr>
                                    <a:xfrm>
                                      <a:off x="0" y="0"/>
                                      <a:ext cx="2758684" cy="3759684"/>
                                    </a:xfrm>
                                    <a:prstGeom prst="rect">
                                      <a:avLst/>
                                    </a:prstGeom>
                                  </pic:spPr>
                                </pic:pic>
                              </a:graphicData>
                            </a:graphic>
                          </wp:inline>
                        </w:drawing>
                      </w:r>
                    </w:p>
                    <w:p w14:paraId="1B10A588" w14:textId="6CD52194" w:rsidR="008A4228" w:rsidRPr="00F8622D" w:rsidRDefault="008A4228" w:rsidP="000779D3">
                      <w:pPr>
                        <w:pStyle w:val="Caption"/>
                        <w:jc w:val="center"/>
                        <w:rPr>
                          <w:iCs w:val="0"/>
                        </w:rPr>
                      </w:pPr>
                      <w:bookmarkStart w:id="220" w:name="_Ref44389499"/>
                      <w:bookmarkStart w:id="221" w:name="_Ref4439932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18</w:t>
                      </w:r>
                      <w:r w:rsidRPr="00F8622D">
                        <w:rPr>
                          <w:b/>
                          <w:iCs w:val="0"/>
                          <w:color w:val="000000" w:themeColor="text1"/>
                          <w:szCs w:val="22"/>
                        </w:rPr>
                        <w:fldChar w:fldCharType="end"/>
                      </w:r>
                      <w:bookmarkEnd w:id="220"/>
                      <w:r w:rsidRPr="00F8622D">
                        <w:rPr>
                          <w:b/>
                          <w:iCs w:val="0"/>
                          <w:noProof/>
                          <w:color w:val="000000" w:themeColor="text1"/>
                          <w:szCs w:val="22"/>
                        </w:rPr>
                        <w:t xml:space="preserve">. </w:t>
                      </w:r>
                      <w:bookmarkStart w:id="222" w:name="_Ref44399321"/>
                      <w:r w:rsidRPr="00F8622D">
                        <w:rPr>
                          <w:bCs/>
                          <w:iCs w:val="0"/>
                          <w:noProof/>
                          <w:color w:val="000000" w:themeColor="text1"/>
                          <w:szCs w:val="22"/>
                        </w:rPr>
                        <w:t>A</w:t>
                      </w:r>
                      <w:r w:rsidRPr="00F8622D">
                        <w:rPr>
                          <w:bCs/>
                          <w:iCs w:val="0"/>
                          <w:color w:val="000000" w:themeColor="text1"/>
                          <w:szCs w:val="22"/>
                        </w:rPr>
                        <w:t xml:space="preserve"> CNN</w:t>
                      </w:r>
                      <w:r w:rsidRPr="00F8622D">
                        <w:rPr>
                          <w:iCs w:val="0"/>
                          <w:color w:val="000000" w:themeColor="text1"/>
                          <w:szCs w:val="22"/>
                        </w:rPr>
                        <w:t>-LSTM network architecture</w:t>
                      </w:r>
                      <w:bookmarkEnd w:id="221"/>
                      <w:bookmarkEnd w:id="222"/>
                      <w:r w:rsidRPr="00F8622D">
                        <w:rPr>
                          <w:iCs w:val="0"/>
                          <w:color w:val="000000" w:themeColor="text1"/>
                          <w:szCs w:val="22"/>
                        </w:rPr>
                        <w:t xml:space="preserve"> for modeling context</w:t>
                      </w:r>
                    </w:p>
                  </w:txbxContent>
                </v:textbox>
                <w10:wrap type="tight" anchorx="margin" anchory="margin"/>
              </v:shape>
            </w:pict>
          </mc:Fallback>
        </mc:AlternateContent>
      </w:r>
      <w:r w:rsidR="006E105A">
        <w:t>In the P2 model, w</w:t>
      </w:r>
      <w:r w:rsidR="00C47C5F">
        <w:t>e</w:t>
      </w:r>
      <w:r w:rsidR="00E35F15" w:rsidRPr="00E35F15">
        <w:t xml:space="preserve"> use </w:t>
      </w:r>
      <w:r w:rsidR="006E105A">
        <w:t xml:space="preserve">the original </w:t>
      </w:r>
      <m:oMath>
        <m:r>
          <w:rPr>
            <w:rFonts w:ascii="Cambria Math" w:hAnsi="Cambria Math"/>
          </w:rPr>
          <m:t>26</m:t>
        </m:r>
      </m:oMath>
      <w:r w:rsidR="00072C2F" w:rsidRPr="00E35F15">
        <w:t>-dimensional</w:t>
      </w:r>
      <w:r w:rsidR="00E35F15" w:rsidRPr="00E35F15">
        <w:t xml:space="preserve"> LFCC features augmented with </w:t>
      </w:r>
      <w:r w:rsidR="006E105A">
        <w:t xml:space="preserve">six </w:t>
      </w:r>
      <w:r w:rsidR="00E35F15" w:rsidRPr="00E35F15">
        <w:t xml:space="preserve">history features collected from the </w:t>
      </w:r>
      <w:r w:rsidR="006E105A">
        <w:t xml:space="preserve">P1 </w:t>
      </w:r>
      <w:r w:rsidR="00E35F15" w:rsidRPr="00E35F15">
        <w:t>model</w:t>
      </w:r>
      <w:r w:rsidR="006E105A">
        <w:t xml:space="preserve">, </w:t>
      </w:r>
      <w:r w:rsidR="00E35F15" w:rsidRPr="00E35F15">
        <w:t xml:space="preserve">making </w:t>
      </w:r>
      <w:r w:rsidR="006E105A">
        <w:t xml:space="preserve">the input feature vector a </w:t>
      </w:r>
      <m:oMath>
        <m:r>
          <w:rPr>
            <w:rFonts w:ascii="Cambria Math" w:hAnsi="Cambria Math"/>
          </w:rPr>
          <m:t>32</m:t>
        </m:r>
      </m:oMath>
      <w:r w:rsidR="001A6EB0">
        <w:noBreakHyphen/>
      </w:r>
      <w:r w:rsidR="00E35F15" w:rsidRPr="00E35F15">
        <w:t xml:space="preserve">dimensional feature vector. The </w:t>
      </w:r>
      <w:r w:rsidR="006E105A">
        <w:t xml:space="preserve">additional six </w:t>
      </w:r>
      <w:r w:rsidR="00E35F15" w:rsidRPr="00E35F15">
        <w:t>feature</w:t>
      </w:r>
      <w:r w:rsidR="006E105A">
        <w:t xml:space="preserve">s </w:t>
      </w:r>
      <w:r w:rsidR="00E35F15" w:rsidRPr="00E35F15">
        <w:t>consist of posteriors, onset and offset history</w:t>
      </w:r>
      <w:r w:rsidR="006E105A">
        <w:t xml:space="preserve"> for both </w:t>
      </w:r>
      <w:r w:rsidR="00605D48">
        <w:t xml:space="preserve">the </w:t>
      </w:r>
      <w:r w:rsidR="00E35F15" w:rsidRPr="00E35F15">
        <w:t xml:space="preserve">seizure and background classes. </w:t>
      </w:r>
      <w:r w:rsidR="003F7904">
        <w:t>Hyperparameters associated with the kernel sizes of the network</w:t>
      </w:r>
      <w:r w:rsidR="00E35F15">
        <w:t xml:space="preserve"> </w:t>
      </w:r>
      <w:r w:rsidR="00910300">
        <w:t xml:space="preserve">are selected </w:t>
      </w:r>
      <w:r w:rsidR="00E35F15">
        <w:t>based on</w:t>
      </w:r>
      <w:r w:rsidR="006E105A">
        <w:t xml:space="preserve"> </w:t>
      </w:r>
      <w:r w:rsidR="00E35F15">
        <w:t xml:space="preserve">domain knowledge. The input </w:t>
      </w:r>
      <w:r w:rsidR="00E35F15">
        <w:lastRenderedPageBreak/>
        <w:t xml:space="preserve">shape of the network is </w:t>
      </w:r>
      <m:oMath>
        <m:r>
          <w:rPr>
            <w:rFonts w:ascii="Cambria Math" w:hAnsi="Cambria Math"/>
          </w:rPr>
          <m:t>(110, 22, 32)</m:t>
        </m:r>
      </m:oMath>
      <w:r w:rsidR="00E35F15">
        <w:t xml:space="preserve"> </w:t>
      </w:r>
      <w:r w:rsidR="006E105A">
        <w:t xml:space="preserve">because </w:t>
      </w:r>
      <w:r w:rsidR="00E35F15">
        <w:t xml:space="preserve">the input signal contains </w:t>
      </w:r>
      <m:oMath>
        <m:r>
          <w:rPr>
            <w:rFonts w:ascii="Cambria Math" w:hAnsi="Cambria Math"/>
          </w:rPr>
          <m:t>11</m:t>
        </m:r>
      </m:oMath>
      <w:r w:rsidR="00E35F15">
        <w:t xml:space="preserve"> seconds </w:t>
      </w:r>
      <w:r w:rsidR="00FF767A">
        <w:t>(</w:t>
      </w:r>
      <m:oMath>
        <m:r>
          <w:rPr>
            <w:rFonts w:ascii="Cambria Math" w:hAnsi="Cambria Math"/>
          </w:rPr>
          <m:t>110</m:t>
        </m:r>
      </m:oMath>
      <w:r w:rsidR="00FF767A">
        <w:t xml:space="preserve"> frames) </w:t>
      </w:r>
      <w:r w:rsidR="00E35F15">
        <w:t>of data</w:t>
      </w:r>
      <w:r w:rsidR="00261EA7">
        <w:t xml:space="preserve">, </w:t>
      </w:r>
      <m:oMath>
        <m:r>
          <w:rPr>
            <w:rFonts w:ascii="Cambria Math" w:hAnsi="Cambria Math"/>
          </w:rPr>
          <m:t>22</m:t>
        </m:r>
      </m:oMath>
      <w:r w:rsidR="00261EA7">
        <w:t xml:space="preserve"> TCP montage channels and </w:t>
      </w:r>
      <m:oMath>
        <m:r>
          <w:rPr>
            <w:rFonts w:ascii="Cambria Math" w:hAnsi="Cambria Math"/>
          </w:rPr>
          <m:t>32</m:t>
        </m:r>
      </m:oMath>
      <w:r w:rsidR="00261EA7">
        <w:t xml:space="preserve"> features</w:t>
      </w:r>
      <w:r w:rsidR="00E35F15">
        <w:t xml:space="preserve">. We use </w:t>
      </w:r>
      <m:oMath>
        <m:r>
          <w:rPr>
            <w:rFonts w:ascii="Cambria Math" w:hAnsi="Cambria Math"/>
          </w:rPr>
          <m:t>11</m:t>
        </m:r>
      </m:oMath>
      <w:r w:rsidR="00E35F15">
        <w:t xml:space="preserve"> seconds of temporal context following </w:t>
      </w:r>
      <w:r w:rsidR="006E105A">
        <w:t xml:space="preserve">the </w:t>
      </w:r>
      <m:oMath>
        <m:r>
          <w:rPr>
            <w:rFonts w:ascii="Cambria Math" w:hAnsi="Cambria Math"/>
          </w:rPr>
          <m:t>3</m:t>
        </m:r>
      </m:oMath>
      <w:r w:rsidR="007C5717">
        <w:t> </w:t>
      </w:r>
      <w:r w:rsidR="00E35F15">
        <w:t>Hz-</w:t>
      </w:r>
      <m:oMath>
        <m:r>
          <w:rPr>
            <w:rFonts w:ascii="Cambria Math" w:hAnsi="Cambria Math"/>
          </w:rPr>
          <m:t>10</m:t>
        </m:r>
      </m:oMath>
      <w:r w:rsidR="007C5717">
        <w:t> </w:t>
      </w:r>
      <w:r w:rsidR="00E35F15">
        <w:t>second rule</w:t>
      </w:r>
      <w:r w:rsidR="007C5717">
        <w:t xml:space="preserve"> </w:t>
      </w:r>
      <w:r w:rsidR="00E35F15">
        <w:t xml:space="preserve">discussed in </w:t>
      </w:r>
      <w:fldSimple w:instr=" REF _Ref43989864 \r ">
        <w:r w:rsidR="00B86143">
          <w:t>Chapter 3</w:t>
        </w:r>
      </w:fldSimple>
      <w:r w:rsidR="00E35F15">
        <w:t xml:space="preserve">. We use </w:t>
      </w:r>
      <m:oMath>
        <m:r>
          <w:rPr>
            <w:rFonts w:ascii="Cambria Math" w:hAnsi="Cambria Math"/>
          </w:rPr>
          <m:t>32</m:t>
        </m:r>
      </m:oMath>
      <w:r w:rsidR="00E35F15">
        <w:t xml:space="preserve"> kernels during the first layer with </w:t>
      </w:r>
      <w:r w:rsidR="006E105A">
        <w:t xml:space="preserve">a </w:t>
      </w:r>
      <w:r w:rsidR="00E35F15">
        <w:t xml:space="preserve">size of </w:t>
      </w:r>
      <m:oMath>
        <m:r>
          <w:rPr>
            <w:rFonts w:ascii="Cambria Math" w:hAnsi="Cambria Math"/>
          </w:rPr>
          <m:t>(30, 4)</m:t>
        </m:r>
      </m:oMath>
      <w:r w:rsidR="00261EA7">
        <w:t xml:space="preserve"> where kernels operate</w:t>
      </w:r>
      <w:r w:rsidR="00072C2F">
        <w:t xml:space="preserve"> </w:t>
      </w:r>
      <w:r w:rsidR="00261EA7">
        <w:t xml:space="preserve">on </w:t>
      </w:r>
      <m:oMath>
        <m:r>
          <w:rPr>
            <w:rFonts w:ascii="Cambria Math" w:hAnsi="Cambria Math"/>
          </w:rPr>
          <m:t>30</m:t>
        </m:r>
      </m:oMath>
      <w:r w:rsidR="00261EA7">
        <w:t xml:space="preserve"> samples in the temporal dimension and </w:t>
      </w:r>
      <m:oMath>
        <m:r>
          <w:rPr>
            <w:rFonts w:ascii="Cambria Math" w:hAnsi="Cambria Math"/>
          </w:rPr>
          <m:t>4</m:t>
        </m:r>
      </m:oMath>
      <w:r w:rsidR="00261EA7">
        <w:t xml:space="preserve"> electrode samples in the spatial dimension</w:t>
      </w:r>
      <w:r w:rsidR="00E35F15">
        <w:t xml:space="preserve">. </w:t>
      </w:r>
      <w:r w:rsidR="006E105A">
        <w:t>The m</w:t>
      </w:r>
      <w:r w:rsidR="00E35F15">
        <w:t xml:space="preserve">inimum duration </w:t>
      </w:r>
      <w:r w:rsidR="005F7191">
        <w:t>that a</w:t>
      </w:r>
      <w:r w:rsidR="00E35F15">
        <w:t xml:space="preserve"> seizure </w:t>
      </w:r>
      <w:r w:rsidR="005F7191">
        <w:t xml:space="preserve">can have is </w:t>
      </w:r>
      <m:oMath>
        <m:r>
          <w:rPr>
            <w:rFonts w:ascii="Cambria Math" w:hAnsi="Cambria Math"/>
          </w:rPr>
          <m:t>3</m:t>
        </m:r>
      </m:oMath>
      <w:r w:rsidR="006E105A">
        <w:t xml:space="preserve"> </w:t>
      </w:r>
      <w:r w:rsidR="00E35F15">
        <w:t>seconds (i.e. absence seizures)</w:t>
      </w:r>
      <w:r w:rsidR="005F7191">
        <w:t>. S</w:t>
      </w:r>
      <w:r w:rsidR="006E105A">
        <w:t xml:space="preserve">ince there are </w:t>
      </w:r>
      <m:oMath>
        <m:r>
          <w:rPr>
            <w:rFonts w:ascii="Cambria Math" w:hAnsi="Cambria Math"/>
          </w:rPr>
          <m:t>10</m:t>
        </m:r>
      </m:oMath>
      <w:r w:rsidR="006E105A">
        <w:t xml:space="preserve"> feature vectors per second, the </w:t>
      </w:r>
      <w:r w:rsidR="005F7191">
        <w:t xml:space="preserve">temporal dimension is set to </w:t>
      </w:r>
      <m:oMath>
        <m:r>
          <w:rPr>
            <w:rFonts w:ascii="Cambria Math" w:hAnsi="Cambria Math"/>
          </w:rPr>
          <m:t>30</m:t>
        </m:r>
      </m:oMath>
      <w:r w:rsidR="006E105A">
        <w:t xml:space="preserve">. We </w:t>
      </w:r>
      <w:r w:rsidR="00E35F15">
        <w:t xml:space="preserve">focus on </w:t>
      </w:r>
      <m:oMath>
        <m:r>
          <w:rPr>
            <w:rFonts w:ascii="Cambria Math" w:hAnsi="Cambria Math"/>
          </w:rPr>
          <m:t>4</m:t>
        </m:r>
      </m:oMath>
      <w:r w:rsidR="00E35F15">
        <w:t xml:space="preserve"> channels at a time</w:t>
      </w:r>
      <w:r w:rsidR="006E105A">
        <w:t xml:space="preserve"> in the spatial dimension</w:t>
      </w:r>
      <w:r w:rsidR="00EF6BFE">
        <w:t xml:space="preserve"> </w:t>
      </w:r>
      <w:r w:rsidR="007C5717">
        <w:t xml:space="preserve">to mimic </w:t>
      </w:r>
      <w:r w:rsidR="00EF6BFE">
        <w:t>how expert</w:t>
      </w:r>
      <w:r w:rsidR="007C5717">
        <w:t>s</w:t>
      </w:r>
      <w:r w:rsidR="00EF6BFE">
        <w:t xml:space="preserve"> divide</w:t>
      </w:r>
      <w:r w:rsidR="007C5717">
        <w:t xml:space="preserve"> </w:t>
      </w:r>
      <w:r w:rsidR="00EF6BFE">
        <w:t xml:space="preserve">channels while </w:t>
      </w:r>
      <w:r w:rsidR="00072C2F">
        <w:t xml:space="preserve">visually </w:t>
      </w:r>
      <w:r w:rsidR="00EF6BFE">
        <w:t xml:space="preserve">reviewing </w:t>
      </w:r>
      <w:r w:rsidR="00072C2F">
        <w:t>an EEG signal.</w:t>
      </w:r>
    </w:p>
    <w:p w14:paraId="0931279D" w14:textId="0B526C3A" w:rsidR="00E35F15" w:rsidRDefault="00E35F15" w:rsidP="000779D3">
      <w:pPr>
        <w:spacing w:line="480" w:lineRule="auto"/>
        <w:ind w:firstLine="576"/>
        <w:jc w:val="both"/>
      </w:pPr>
      <w:r>
        <w:t xml:space="preserve">The output from the first layer of </w:t>
      </w:r>
      <w:r w:rsidR="006E105A">
        <w:t xml:space="preserve">the </w:t>
      </w:r>
      <w:r>
        <w:t>2</w:t>
      </w:r>
      <w:r w:rsidR="006E105A">
        <w:t>D</w:t>
      </w:r>
      <w:r>
        <w:t xml:space="preserve">-CNN layer is learned </w:t>
      </w:r>
      <w:r w:rsidR="006E105A">
        <w:t xml:space="preserve">using </w:t>
      </w:r>
      <m:oMath>
        <m:r>
          <w:rPr>
            <w:rFonts w:ascii="Cambria Math" w:hAnsi="Cambria Math"/>
          </w:rPr>
          <m:t>32x32 = 1024</m:t>
        </m:r>
      </m:oMath>
      <w:r>
        <w:t xml:space="preserve"> kernels. The feature maps generated by the first layer </w:t>
      </w:r>
      <w:r w:rsidR="006E105A">
        <w:t xml:space="preserve">are </w:t>
      </w:r>
      <w:r>
        <w:t xml:space="preserve">learned by </w:t>
      </w:r>
      <w:r w:rsidR="006E105A">
        <w:t xml:space="preserve">the second </w:t>
      </w:r>
      <w:r>
        <w:t>layer with the same number</w:t>
      </w:r>
      <w:r w:rsidR="004333F7">
        <w:t xml:space="preserve"> of</w:t>
      </w:r>
      <w:r>
        <w:t xml:space="preserve"> kernels but with half the size used in first layer</w:t>
      </w:r>
      <w:r w:rsidR="006E105A">
        <w:t xml:space="preserve">. The second layer uses </w:t>
      </w:r>
      <m:oMath>
        <m:r>
          <w:rPr>
            <w:rFonts w:ascii="Cambria Math" w:hAnsi="Cambria Math"/>
          </w:rPr>
          <m:t>(15, 2)</m:t>
        </m:r>
      </m:oMath>
      <w:r w:rsidR="006E105A">
        <w:t xml:space="preserve"> kernels</w:t>
      </w:r>
      <w:r>
        <w:t xml:space="preserve">. </w:t>
      </w:r>
      <w:r w:rsidR="006E105A">
        <w:t>M</w:t>
      </w:r>
      <w:r>
        <w:t>axpooling</w:t>
      </w:r>
      <w:r w:rsidR="00CA070B">
        <w:t xml:space="preserve"> </w:t>
      </w:r>
      <w:r w:rsidR="002D6AC7">
        <w:t>(Goodfellow et al., 2017)</w:t>
      </w:r>
      <w:r>
        <w:t xml:space="preserve"> is performed on the feature map outputs </w:t>
      </w:r>
      <w:r w:rsidR="006E105A">
        <w:t xml:space="preserve">using a </w:t>
      </w:r>
      <w:r w:rsidR="00CA070B">
        <w:t xml:space="preserve">kernel </w:t>
      </w:r>
      <w:r>
        <w:t xml:space="preserve">size of </w:t>
      </w:r>
      <m:oMath>
        <m:r>
          <w:rPr>
            <w:rFonts w:ascii="Cambria Math" w:hAnsi="Cambria Math"/>
          </w:rPr>
          <m:t>2x2</m:t>
        </m:r>
      </m:oMath>
      <w:r>
        <w:t xml:space="preserve"> samples. </w:t>
      </w:r>
      <w:r w:rsidR="00CA070B">
        <w:t>The t</w:t>
      </w:r>
      <w:r>
        <w:t xml:space="preserve">hird </w:t>
      </w:r>
      <w:r w:rsidR="00CA070B">
        <w:t>2D-</w:t>
      </w:r>
      <w:r>
        <w:t xml:space="preserve">CNN layer is </w:t>
      </w:r>
      <w:r w:rsidR="000D53D1">
        <w:t>identical</w:t>
      </w:r>
      <w:r>
        <w:t xml:space="preserve"> to the second layer but </w:t>
      </w:r>
      <w:r w:rsidR="000D53D1">
        <w:t>uses</w:t>
      </w:r>
      <w:r>
        <w:t xml:space="preserve"> </w:t>
      </w:r>
      <m:oMath>
        <m:r>
          <w:rPr>
            <w:rFonts w:ascii="Cambria Math" w:hAnsi="Cambria Math"/>
          </w:rPr>
          <m:t>64</m:t>
        </m:r>
      </m:oMath>
      <w:r>
        <w:t xml:space="preserve"> </w:t>
      </w:r>
      <w:r w:rsidR="000D53D1">
        <w:t xml:space="preserve">convolutional </w:t>
      </w:r>
      <w:r>
        <w:t>kernels.</w:t>
      </w:r>
      <w:r w:rsidR="00260AA8">
        <w:t xml:space="preserve"> The fourth layer of the network is </w:t>
      </w:r>
      <w:r w:rsidR="00770A63">
        <w:t xml:space="preserve">a </w:t>
      </w:r>
      <m:oMath>
        <m:r>
          <w:rPr>
            <w:rFonts w:ascii="Cambria Math" w:hAnsi="Cambria Math"/>
          </w:rPr>
          <m:t>1</m:t>
        </m:r>
      </m:oMath>
      <w:r w:rsidR="007C5717">
        <w:noBreakHyphen/>
      </w:r>
      <w:r w:rsidR="00770A63">
        <w:t>dimensional</w:t>
      </w:r>
      <w:r w:rsidR="00260AA8">
        <w:t xml:space="preserve"> (1D) CNN network.</w:t>
      </w:r>
      <w:r w:rsidR="00EC2431">
        <w:t xml:space="preserve"> O</w:t>
      </w:r>
      <w:r w:rsidR="00CE4341">
        <w:t xml:space="preserve">utput of </w:t>
      </w:r>
      <w:r w:rsidR="00EC2431">
        <w:t xml:space="preserve">the </w:t>
      </w:r>
      <w:r w:rsidR="00CE4341">
        <w:t xml:space="preserve">third layer is a </w:t>
      </w:r>
      <m:oMath>
        <m:r>
          <w:rPr>
            <w:rFonts w:ascii="Cambria Math" w:hAnsi="Cambria Math"/>
          </w:rPr>
          <m:t>3</m:t>
        </m:r>
      </m:oMath>
      <w:r w:rsidR="00770A63">
        <w:t>-dimensional</w:t>
      </w:r>
      <w:r w:rsidR="00260AA8">
        <w:t xml:space="preserve"> </w:t>
      </w:r>
      <w:r w:rsidR="00CE4341">
        <w:t xml:space="preserve">tensor which is </w:t>
      </w:r>
      <w:r w:rsidR="00260AA8">
        <w:t xml:space="preserve">reshaped to </w:t>
      </w:r>
      <w:r w:rsidR="00EC2431">
        <w:t xml:space="preserve">a </w:t>
      </w:r>
      <m:oMath>
        <m:r>
          <w:rPr>
            <w:rFonts w:ascii="Cambria Math" w:hAnsi="Cambria Math"/>
          </w:rPr>
          <m:t>2</m:t>
        </m:r>
      </m:oMath>
      <w:r w:rsidR="00770A63">
        <w:t>-dimensional</w:t>
      </w:r>
      <w:r w:rsidR="00EC2431">
        <w:t xml:space="preserve"> tensor</w:t>
      </w:r>
      <w:r w:rsidR="00260AA8">
        <w:t xml:space="preserve"> by concatenating </w:t>
      </w:r>
      <w:r w:rsidR="003856A0">
        <w:t xml:space="preserve">the </w:t>
      </w:r>
      <w:r w:rsidR="00260AA8">
        <w:t>vectors of last</w:t>
      </w:r>
      <w:r w:rsidR="00E24DC8">
        <w:t xml:space="preserve"> two dimensions</w:t>
      </w:r>
      <w:r w:rsidR="00260AA8">
        <w:t xml:space="preserve">. This reshaped data is passed to a </w:t>
      </w:r>
      <w:r w:rsidR="00CA070B">
        <w:t xml:space="preserve">1D </w:t>
      </w:r>
      <w:r>
        <w:t xml:space="preserve">CNN </w:t>
      </w:r>
      <w:r w:rsidR="00260AA8">
        <w:t>layer which has</w:t>
      </w:r>
      <w:r>
        <w:t xml:space="preserve"> </w:t>
      </w:r>
      <m:oMath>
        <m:r>
          <w:rPr>
            <w:rFonts w:ascii="Cambria Math" w:hAnsi="Cambria Math"/>
          </w:rPr>
          <m:t>16</m:t>
        </m:r>
      </m:oMath>
      <w:r>
        <w:t xml:space="preserve"> kernels of size</w:t>
      </w:r>
      <w:r w:rsidR="00770A63">
        <w:t> </w:t>
      </w:r>
      <m:oMath>
        <m:r>
          <w:rPr>
            <w:rFonts w:ascii="Cambria Math" w:hAnsi="Cambria Math"/>
          </w:rPr>
          <m:t>3</m:t>
        </m:r>
      </m:oMath>
      <w:r>
        <w:t xml:space="preserve">. All CNN layers use </w:t>
      </w:r>
      <w:r w:rsidR="00CA070B">
        <w:t xml:space="preserve">a </w:t>
      </w:r>
      <w:r>
        <w:t>ReLU nonlinearity function</w:t>
      </w:r>
      <w:r w:rsidR="00CA070B">
        <w:t xml:space="preserve"> </w:t>
      </w:r>
      <w:r w:rsidR="002D6AC7">
        <w:t xml:space="preserve">(Goodfellow et al., 2017). </w:t>
      </w:r>
      <w:r>
        <w:t xml:space="preserve">The output of </w:t>
      </w:r>
      <w:r w:rsidR="00CA070B">
        <w:t xml:space="preserve">the </w:t>
      </w:r>
      <w:r w:rsidR="00107C61">
        <w:t xml:space="preserve">1D </w:t>
      </w:r>
      <w:r>
        <w:t>CNN layer is</w:t>
      </w:r>
      <w:r w:rsidR="00107C61">
        <w:t xml:space="preserve"> further</w:t>
      </w:r>
      <w:r>
        <w:t xml:space="preserve"> reshaped to </w:t>
      </w:r>
      <w:r w:rsidR="00CA070B">
        <w:t xml:space="preserve">a </w:t>
      </w:r>
      <w:r>
        <w:t xml:space="preserve">1D array and passed to the </w:t>
      </w:r>
      <w:r w:rsidR="00107C61">
        <w:t>LSTM sequential layers. T</w:t>
      </w:r>
      <w:r>
        <w:t>wo LSTM layers with size</w:t>
      </w:r>
      <w:r w:rsidR="00CA070B">
        <w:t>s</w:t>
      </w:r>
      <w:r>
        <w:t xml:space="preserve"> of </w:t>
      </w:r>
      <m:oMath>
        <m:r>
          <w:rPr>
            <w:rFonts w:ascii="Cambria Math" w:hAnsi="Cambria Math"/>
          </w:rPr>
          <m:t>64</m:t>
        </m:r>
      </m:oMath>
      <w:r>
        <w:t xml:space="preserve"> and </w:t>
      </w:r>
      <m:oMath>
        <m:r>
          <w:rPr>
            <w:rFonts w:ascii="Cambria Math" w:hAnsi="Cambria Math"/>
          </w:rPr>
          <m:t>128</m:t>
        </m:r>
      </m:oMath>
      <w:r>
        <w:t xml:space="preserve"> </w:t>
      </w:r>
      <w:r w:rsidR="00107C61">
        <w:t>are used at the end of the network</w:t>
      </w:r>
      <w:r>
        <w:t xml:space="preserve">. The activation used for these sequential layers is </w:t>
      </w:r>
      <w:r w:rsidR="00CA070B">
        <w:t xml:space="preserve">a </w:t>
      </w:r>
      <w:r>
        <w:t>hyperbolic tangent function.</w:t>
      </w:r>
    </w:p>
    <w:p w14:paraId="1A0EEC89" w14:textId="67038343" w:rsidR="00CA070B" w:rsidRDefault="00E35F15" w:rsidP="00E35F15">
      <w:pPr>
        <w:spacing w:line="480" w:lineRule="auto"/>
        <w:ind w:firstLine="576"/>
        <w:jc w:val="both"/>
      </w:pPr>
      <w:r>
        <w:lastRenderedPageBreak/>
        <w:t>Th</w:t>
      </w:r>
      <w:r w:rsidR="00CA070B">
        <w:t xml:space="preserve">e </w:t>
      </w:r>
      <w:r>
        <w:t>CNN approach used here is</w:t>
      </w:r>
      <w:r w:rsidR="00CA070B">
        <w:t xml:space="preserve"> </w:t>
      </w:r>
      <w:r>
        <w:t xml:space="preserve">different </w:t>
      </w:r>
      <w:r w:rsidR="00CA070B">
        <w:t xml:space="preserve">from </w:t>
      </w:r>
      <w:r>
        <w:t>conventional approaches used for</w:t>
      </w:r>
      <w:r w:rsidR="00CA070B">
        <w:t xml:space="preserve"> </w:t>
      </w:r>
      <w:r>
        <w:t>image classification. We keep the kernel size</w:t>
      </w:r>
      <w:r w:rsidR="00CA070B">
        <w:t xml:space="preserve"> l</w:t>
      </w:r>
      <w:r>
        <w:t>arge</w:t>
      </w:r>
      <w:r w:rsidR="00CA070B">
        <w:t xml:space="preserve"> </w:t>
      </w:r>
      <w:r>
        <w:t>in the beginning and avoid maxpooling to allow first two layers to learn all the underlying EEG signal properties without loss of</w:t>
      </w:r>
      <w:r w:rsidR="00CA070B">
        <w:t xml:space="preserve"> </w:t>
      </w:r>
      <w:r>
        <w:t>information</w:t>
      </w:r>
      <w:r w:rsidR="00CA070B">
        <w:t>.</w:t>
      </w:r>
      <w:r w:rsidR="00D12E45">
        <w:t xml:space="preserve"> Channels of the CNN network </w:t>
      </w:r>
      <w:proofErr w:type="gramStart"/>
      <w:r w:rsidR="00D12E45">
        <w:t>are</w:t>
      </w:r>
      <w:proofErr w:type="gramEnd"/>
      <w:r w:rsidR="00D12E45">
        <w:t xml:space="preserve"> </w:t>
      </w:r>
      <w:r w:rsidR="008750FC">
        <w:t xml:space="preserve">mapped to </w:t>
      </w:r>
      <w:r w:rsidR="00D12E45">
        <w:t xml:space="preserve">the </w:t>
      </w:r>
      <m:oMath>
        <m:r>
          <w:rPr>
            <w:rFonts w:ascii="Cambria Math" w:hAnsi="Cambria Math"/>
          </w:rPr>
          <m:t>32</m:t>
        </m:r>
      </m:oMath>
      <w:r w:rsidR="00D12E45">
        <w:t xml:space="preserve"> dimensional feature vector. </w:t>
      </w:r>
      <w:r w:rsidR="008750FC">
        <w:t>Since</w:t>
      </w:r>
      <w:r w:rsidR="00B6373F">
        <w:t xml:space="preserve"> </w:t>
      </w:r>
      <w:r w:rsidR="008750FC">
        <w:t xml:space="preserve">channels of the CNNs are optimized independently, </w:t>
      </w:r>
      <w:r w:rsidR="00B6373F">
        <w:t xml:space="preserve">the </w:t>
      </w:r>
      <w:r w:rsidR="008750FC">
        <w:t xml:space="preserve">set of </w:t>
      </w:r>
      <w:r w:rsidR="00D12E45" w:rsidRPr="00BB5082">
        <w:t xml:space="preserve">CNN kernels </w:t>
      </w:r>
      <w:r w:rsidR="008750FC">
        <w:t xml:space="preserve">assigned to each feature are </w:t>
      </w:r>
      <w:r w:rsidR="00D12E45" w:rsidRPr="00BB5082">
        <w:t xml:space="preserve">optimized </w:t>
      </w:r>
      <w:r w:rsidR="00D12E45">
        <w:t>independently during the first layer of the network.</w:t>
      </w:r>
      <w:r w:rsidR="008750FC">
        <w:t xml:space="preserve"> From </w:t>
      </w:r>
      <w:fldSimple w:instr=" REF _Ref44389499  \* MERGEFORMAT ">
        <w:r w:rsidR="00B86143" w:rsidRPr="00B86143">
          <w:t>Figure 18</w:t>
        </w:r>
      </w:fldSimple>
      <w:r w:rsidR="008750FC">
        <w:t xml:space="preserve">, we can see that there are </w:t>
      </w:r>
      <m:oMath>
        <m:r>
          <w:rPr>
            <w:rFonts w:ascii="Cambria Math" w:hAnsi="Cambria Math"/>
          </w:rPr>
          <m:t>32</m:t>
        </m:r>
      </m:oMath>
      <w:r w:rsidR="008750FC">
        <w:t xml:space="preserve"> kernels assigned to the first layer of the network. Because the dimensionality of the feature vector is </w:t>
      </w:r>
      <m:oMath>
        <m:r>
          <w:rPr>
            <w:rFonts w:ascii="Cambria Math" w:hAnsi="Cambria Math"/>
          </w:rPr>
          <m:t>32</m:t>
        </m:r>
      </m:oMath>
      <w:r w:rsidR="008750FC">
        <w:t xml:space="preserve">, we have total of </w:t>
      </w:r>
      <m:oMath>
        <m:r>
          <w:rPr>
            <w:rFonts w:ascii="Cambria Math" w:hAnsi="Cambria Math"/>
          </w:rPr>
          <m:t>32x32 = 1024</m:t>
        </m:r>
      </m:oMath>
      <w:r w:rsidR="00C23816">
        <w:t xml:space="preserve"> kernels</w:t>
      </w:r>
      <w:r w:rsidR="008750FC">
        <w:t>.</w:t>
      </w:r>
      <w:r w:rsidR="00C23816">
        <w:t xml:space="preserve"> Each </w:t>
      </w:r>
      <w:r w:rsidR="004765C7">
        <w:t xml:space="preserve">set of </w:t>
      </w:r>
      <m:oMath>
        <m:r>
          <w:rPr>
            <w:rFonts w:ascii="Cambria Math" w:hAnsi="Cambria Math"/>
          </w:rPr>
          <m:t>32</m:t>
        </m:r>
      </m:oMath>
      <w:r w:rsidR="00C23816">
        <w:t xml:space="preserve"> kernels </w:t>
      </w:r>
      <w:r w:rsidR="004765C7">
        <w:t xml:space="preserve">is </w:t>
      </w:r>
      <w:r w:rsidR="00C23816">
        <w:t xml:space="preserve">assigned to a dimension of the feature vector. Since we use </w:t>
      </w:r>
      <m:oMath>
        <m:r>
          <w:rPr>
            <w:rFonts w:ascii="Cambria Math" w:hAnsi="Cambria Math"/>
          </w:rPr>
          <m:t>6</m:t>
        </m:r>
      </m:oMath>
      <w:r w:rsidR="00C23816">
        <w:t xml:space="preserve"> history features, there are </w:t>
      </w:r>
      <m:oMath>
        <m:r>
          <w:rPr>
            <w:rFonts w:ascii="Cambria Math" w:hAnsi="Cambria Math"/>
          </w:rPr>
          <m:t>32x6=192</m:t>
        </m:r>
      </m:oMath>
      <w:r w:rsidR="00C23816">
        <w:t xml:space="preserve"> kernels learning solely the history </w:t>
      </w:r>
      <w:r w:rsidR="009D6C6E">
        <w:t>collected from</w:t>
      </w:r>
      <w:r w:rsidR="00C23816">
        <w:t xml:space="preserve"> the P1 model’s detections</w:t>
      </w:r>
      <w:r>
        <w:t xml:space="preserve">. </w:t>
      </w:r>
    </w:p>
    <w:p w14:paraId="299B7CEB" w14:textId="5599C667" w:rsidR="00D32D0C" w:rsidRDefault="00E35F15" w:rsidP="00E35F15">
      <w:pPr>
        <w:spacing w:line="480" w:lineRule="auto"/>
        <w:ind w:firstLine="576"/>
        <w:jc w:val="both"/>
      </w:pPr>
      <w:r>
        <w:t>Note</w:t>
      </w:r>
      <w:r w:rsidR="00CE356A">
        <w:t xml:space="preserve"> that </w:t>
      </w:r>
      <w:r>
        <w:t>the network learns dependencies</w:t>
      </w:r>
      <w:r w:rsidR="00CA070B">
        <w:t xml:space="preserve"> </w:t>
      </w:r>
      <w:r>
        <w:t xml:space="preserve">between the </w:t>
      </w:r>
      <w:r w:rsidR="003229A5">
        <w:t>temporal</w:t>
      </w:r>
      <w:r w:rsidR="00CA070B">
        <w:t xml:space="preserve"> and </w:t>
      </w:r>
      <w:r w:rsidR="003229A5">
        <w:t>spatial</w:t>
      </w:r>
      <w:r>
        <w:t xml:space="preserve"> dimensions </w:t>
      </w:r>
      <w:r w:rsidR="003229A5">
        <w:t>via its convolutional kernels</w:t>
      </w:r>
      <w:r>
        <w:t xml:space="preserve">. The operations between kernels and input data are linear (i.e. convolution, affine, correlation). </w:t>
      </w:r>
      <w:r w:rsidR="00A81DF0">
        <w:t>On the other hand, t</w:t>
      </w:r>
      <w:r>
        <w:t xml:space="preserve">he onset-offset features along with each LFCC feature </w:t>
      </w:r>
      <w:r w:rsidR="00CA070B">
        <w:t xml:space="preserve">are </w:t>
      </w:r>
      <w:r>
        <w:t xml:space="preserve">processed </w:t>
      </w:r>
      <w:r w:rsidR="003229A5">
        <w:t>independently</w:t>
      </w:r>
      <w:r>
        <w:t xml:space="preserve"> in the </w:t>
      </w:r>
      <w:r w:rsidR="00C63F64">
        <w:t xml:space="preserve">first layer of the </w:t>
      </w:r>
      <w:r w:rsidR="00C23816">
        <w:t>P2 model</w:t>
      </w:r>
      <w:r>
        <w:t>.</w:t>
      </w:r>
      <w:r w:rsidR="0072246A">
        <w:t xml:space="preserve"> Feature maps from the first layer are then combined </w:t>
      </w:r>
      <w:r w:rsidR="007B3667">
        <w:t xml:space="preserve">for all convolutional channels </w:t>
      </w:r>
      <w:r w:rsidR="0072246A">
        <w:t>where remaining network competes to better align the segment boundaries</w:t>
      </w:r>
      <w:r w:rsidR="007B3667">
        <w:t>. This</w:t>
      </w:r>
      <w:r w:rsidR="0072246A">
        <w:t xml:space="preserve"> will be </w:t>
      </w:r>
      <w:r w:rsidR="007B3667">
        <w:t xml:space="preserve">discussed in detail </w:t>
      </w:r>
      <w:r w:rsidR="0072246A">
        <w:t>in the results section.</w:t>
      </w:r>
    </w:p>
    <w:p w14:paraId="3DC97A0B" w14:textId="754F95CC" w:rsidR="00E35F15" w:rsidRPr="00E35F15" w:rsidRDefault="00E35F15" w:rsidP="00E35F15">
      <w:pPr>
        <w:spacing w:line="480" w:lineRule="auto"/>
        <w:ind w:firstLine="576"/>
        <w:jc w:val="both"/>
      </w:pPr>
      <w:r>
        <w:t xml:space="preserve">Embedding </w:t>
      </w:r>
      <w:r w:rsidR="00B6373F">
        <w:t xml:space="preserve">the </w:t>
      </w:r>
      <w:r>
        <w:t xml:space="preserve">history of the previous system’s detection </w:t>
      </w:r>
      <w:r w:rsidR="00B6373F">
        <w:t xml:space="preserve">in </w:t>
      </w:r>
      <w:r>
        <w:t xml:space="preserve">this way helps </w:t>
      </w:r>
      <w:r w:rsidR="00CA070B">
        <w:t xml:space="preserve">the </w:t>
      </w:r>
      <w:r>
        <w:t>following model highlight the regions of interest and specifically focus on its deficiencies.</w:t>
      </w:r>
      <w:r w:rsidR="00272D42">
        <w:t xml:space="preserve"> For example, we know that the model can learn duration and distance from the previously detected event directly from the history features. </w:t>
      </w:r>
      <w:r w:rsidR="009A2D3A">
        <w:t>These augmented features</w:t>
      </w:r>
      <w:r w:rsidR="00272D42">
        <w:t xml:space="preserve"> force </w:t>
      </w:r>
      <w:r w:rsidR="00B6373F">
        <w:t xml:space="preserve">the </w:t>
      </w:r>
      <w:r w:rsidR="00272D42">
        <w:t xml:space="preserve">P2 model </w:t>
      </w:r>
      <w:r w:rsidR="002D3269">
        <w:t>to put more emphasis on the P1 model’s low confidence detections.</w:t>
      </w:r>
      <w:r w:rsidR="00272D42">
        <w:t xml:space="preserve"> </w:t>
      </w:r>
      <w:r w:rsidR="002D3269">
        <w:t xml:space="preserve">The P2 model </w:t>
      </w:r>
      <w:r w:rsidR="002D3269">
        <w:lastRenderedPageBreak/>
        <w:t xml:space="preserve">also learns the distribution of </w:t>
      </w:r>
      <w:r w:rsidR="008D5609">
        <w:t xml:space="preserve">the </w:t>
      </w:r>
      <w:r w:rsidR="002D3269">
        <w:t>recurrent seizures</w:t>
      </w:r>
      <w:r w:rsidR="008D5609">
        <w:t xml:space="preserve">. Depending on how far the P2 model is from the previously detected event, it </w:t>
      </w:r>
      <w:r w:rsidR="000029CD">
        <w:t>should be able to</w:t>
      </w:r>
      <w:r w:rsidR="008D5609">
        <w:t xml:space="preserve"> predict seizures </w:t>
      </w:r>
      <w:r w:rsidR="000029CD">
        <w:t>occurring</w:t>
      </w:r>
      <w:r w:rsidR="008D5609">
        <w:t xml:space="preserve"> in the near future.</w:t>
      </w:r>
    </w:p>
    <w:p w14:paraId="773CB21A" w14:textId="3626C4F3" w:rsidR="00E35F15" w:rsidRDefault="00297242" w:rsidP="00541DB3">
      <w:pPr>
        <w:pStyle w:val="Heading2"/>
        <w:spacing w:before="240"/>
        <w:ind w:left="720" w:hanging="720"/>
      </w:pPr>
      <w:bookmarkStart w:id="165" w:name="_Ref44398941"/>
      <w:r>
        <w:t>Network Optimization</w:t>
      </w:r>
      <w:bookmarkEnd w:id="165"/>
    </w:p>
    <w:p w14:paraId="1BBD3C4E" w14:textId="0932A707" w:rsidR="00297242" w:rsidRDefault="00F93053" w:rsidP="00297242">
      <w:pPr>
        <w:spacing w:line="480" w:lineRule="auto"/>
        <w:ind w:firstLine="576"/>
        <w:jc w:val="both"/>
      </w:pPr>
      <w:r>
        <w:t xml:space="preserve">Optimization of a neural network involves </w:t>
      </w:r>
      <w:r w:rsidR="00297242">
        <w:t xml:space="preserve">minimization of </w:t>
      </w:r>
      <w:r>
        <w:t xml:space="preserve">a </w:t>
      </w:r>
      <w:r w:rsidR="00297242">
        <w:t>loss function</w:t>
      </w:r>
      <w:r>
        <w:t xml:space="preserve">, typically by using some </w:t>
      </w:r>
      <w:r w:rsidR="00297242">
        <w:t>variant</w:t>
      </w:r>
      <w:r>
        <w:t xml:space="preserve"> </w:t>
      </w:r>
      <w:r w:rsidR="00297242">
        <w:t xml:space="preserve">of </w:t>
      </w:r>
      <w:r>
        <w:t xml:space="preserve">a </w:t>
      </w:r>
      <w:r w:rsidR="00297242">
        <w:t xml:space="preserve">gradient descent algorithm. </w:t>
      </w:r>
      <w:r>
        <w:t>The o</w:t>
      </w:r>
      <w:r w:rsidR="00297242">
        <w:t xml:space="preserve">ptimal set of parameters for </w:t>
      </w:r>
      <w:r>
        <w:t xml:space="preserve">a </w:t>
      </w:r>
      <w:r w:rsidR="00297242">
        <w:t>network</w:t>
      </w:r>
      <w:r>
        <w:t xml:space="preserve">, denoted, </w:t>
      </w:r>
      <m:oMath>
        <m:sSup>
          <m:sSupPr>
            <m:ctrlPr>
              <w:rPr>
                <w:rFonts w:ascii="Cambria Math" w:hAnsi="Cambria Math"/>
              </w:rPr>
            </m:ctrlPr>
          </m:sSupPr>
          <m:e>
            <m:r>
              <m:rPr>
                <m:scr m:val="script"/>
                <m:sty m:val="p"/>
              </m:rPr>
              <w:rPr>
                <w:rFonts w:ascii="Cambria Math" w:hAnsi="Cambria Math"/>
              </w:rPr>
              <m:t>W</m:t>
            </m:r>
          </m:e>
          <m:sup>
            <m:r>
              <m:rPr>
                <m:sty m:val="p"/>
              </m:rPr>
              <w:rPr>
                <w:rFonts w:ascii="Cambria Math" w:hAnsi="Cambria Math"/>
              </w:rPr>
              <m:t>*</m:t>
            </m:r>
          </m:sup>
        </m:sSup>
      </m:oMath>
      <w:r>
        <w:rPr>
          <w:rFonts w:eastAsiaTheme="minorEastAsia"/>
        </w:rPr>
        <w:t xml:space="preserve">, </w:t>
      </w:r>
      <w:r w:rsidR="00297242" w:rsidRPr="00297242">
        <w:t>can be represented as:</w:t>
      </w:r>
    </w:p>
    <w:p w14:paraId="03D0022B" w14:textId="1113EA19" w:rsidR="00297242" w:rsidRPr="00297242"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p>
          <m:sSupPr>
            <m:ctrlPr>
              <w:rPr>
                <w:rFonts w:ascii="Cambria Math" w:hAnsi="Cambria Math"/>
                <w:i/>
              </w:rPr>
            </m:ctrlPr>
          </m:sSupPr>
          <m:e>
            <m:r>
              <m:rPr>
                <m:scr m:val="script"/>
              </m:rPr>
              <w:rPr>
                <w:rFonts w:ascii="Cambria Math" w:hAnsi="Cambria Math"/>
              </w:rPr>
              <m:t>W</m:t>
            </m:r>
          </m:e>
          <m:sup>
            <m:r>
              <w:rPr>
                <w:rFonts w:ascii="Cambria Math" w:hAnsi="Cambria Math"/>
              </w:rPr>
              <m:t>*</m:t>
            </m:r>
          </m:sup>
        </m:sSup>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w:rPr>
                    <w:rFonts w:ascii="Cambria Math" w:hAnsi="Cambria Math"/>
                  </w:rPr>
                  <m:t>argmin</m:t>
                </m:r>
              </m:e>
              <m:lim>
                <m:r>
                  <m:rPr>
                    <m:scr m:val="script"/>
                  </m:rPr>
                  <w:rPr>
                    <w:rFonts w:ascii="Cambria Math" w:hAnsi="Cambria Math"/>
                  </w:rPr>
                  <m:t>W</m:t>
                </m:r>
              </m:lim>
            </m:limLow>
          </m:fName>
          <m:e>
            <m:r>
              <m:rPr>
                <m:scr m:val="script"/>
              </m:rPr>
              <w:rPr>
                <w:rFonts w:ascii="Cambria Math" w:hAnsi="Cambria Math"/>
              </w:rPr>
              <m:t>L</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W</m:t>
                    </m:r>
                  </m:sub>
                </m:sSub>
                <m:r>
                  <w:rPr>
                    <w:rFonts w:ascii="Cambria Math" w:hAnsi="Cambria Math"/>
                  </w:rPr>
                  <m:t xml:space="preserve">, </m:t>
                </m:r>
                <m:acc>
                  <m:accPr>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W</m:t>
                        </m:r>
                      </m:sub>
                    </m:sSub>
                  </m:e>
                </m:acc>
              </m:e>
            </m:d>
          </m:e>
        </m:func>
      </m:oMath>
      <w:r w:rsidR="00F93053">
        <w:rPr>
          <w:rFonts w:eastAsiaTheme="minorEastAsia"/>
          <w:iCs/>
        </w:rPr>
        <w:t xml:space="preserve"> ,</w:t>
      </w:r>
      <w:r w:rsidR="00297242" w:rsidRPr="00297242">
        <w:rPr>
          <w:rFonts w:ascii="Cambria Math" w:hAnsi="Cambria Math"/>
          <w:i/>
        </w:rPr>
        <w:tab/>
      </w:r>
      <w:r w:rsidR="00297242" w:rsidRPr="00297242">
        <w:rPr>
          <w:rFonts w:ascii="Cambria Math" w:hAnsi="Cambria Math"/>
          <w:iCs/>
        </w:rPr>
        <w:t>(</w:t>
      </w:r>
      <w:bookmarkStart w:id="166" w:name="equation_optimal_params"/>
      <w:r w:rsidR="00297242" w:rsidRPr="00297242">
        <w:rPr>
          <w:rFonts w:ascii="Cambria Math" w:hAnsi="Cambria Math"/>
          <w:iCs/>
        </w:rPr>
        <w:fldChar w:fldCharType="begin"/>
      </w:r>
      <w:r w:rsidR="00297242" w:rsidRPr="00297242">
        <w:rPr>
          <w:rFonts w:ascii="Cambria Math" w:hAnsi="Cambria Math"/>
          <w:iCs/>
        </w:rPr>
        <w:instrText xml:space="preserve"> SEQ  Equation \* MERGEFORMAT  \* MERGEFORMAT </w:instrText>
      </w:r>
      <w:r w:rsidR="00297242" w:rsidRPr="00297242">
        <w:rPr>
          <w:rFonts w:ascii="Cambria Math" w:hAnsi="Cambria Math"/>
          <w:iCs/>
        </w:rPr>
        <w:fldChar w:fldCharType="separate"/>
      </w:r>
      <w:r w:rsidR="00B86143">
        <w:rPr>
          <w:rFonts w:ascii="Cambria Math" w:hAnsi="Cambria Math"/>
          <w:iCs/>
          <w:noProof/>
        </w:rPr>
        <w:t>19</w:t>
      </w:r>
      <w:r w:rsidR="00297242" w:rsidRPr="00297242">
        <w:rPr>
          <w:rFonts w:ascii="Cambria Math" w:hAnsi="Cambria Math"/>
          <w:iCs/>
        </w:rPr>
        <w:fldChar w:fldCharType="end"/>
      </w:r>
      <w:bookmarkEnd w:id="166"/>
      <w:r w:rsidR="00297242" w:rsidRPr="00297242">
        <w:rPr>
          <w:rFonts w:ascii="Cambria Math" w:hAnsi="Cambria Math"/>
          <w:iCs/>
        </w:rPr>
        <w:t>)</w:t>
      </w:r>
    </w:p>
    <w:p w14:paraId="6935F386" w14:textId="4E4E025E" w:rsidR="00297242" w:rsidRDefault="00F93053" w:rsidP="00F93053">
      <w:pPr>
        <w:spacing w:line="480" w:lineRule="auto"/>
        <w:jc w:val="both"/>
      </w:pPr>
      <w:r>
        <w:t>wh</w:t>
      </w:r>
      <w:r w:rsidR="00297242">
        <w:t xml:space="preserve">ere </w:t>
      </w:r>
      <m:oMath>
        <m:r>
          <m:rPr>
            <m:scr m:val="script"/>
            <m:sty m:val="p"/>
          </m:rPr>
          <w:rPr>
            <w:rFonts w:ascii="Cambria Math" w:hAnsi="Cambria Math"/>
          </w:rPr>
          <m:t>L</m:t>
        </m:r>
      </m:oMath>
      <w:r w:rsidR="00297242">
        <w:t xml:space="preserve"> is the loss </w:t>
      </w:r>
      <w:proofErr w:type="gramStart"/>
      <w:r w:rsidR="00297242">
        <w:t>function.</w:t>
      </w:r>
      <w:proofErr w:type="gramEnd"/>
      <w:r w:rsidR="00297242">
        <w:t xml:space="preserve"> </w:t>
      </w:r>
      <w:r w:rsidR="00D178B2">
        <w:t>We choose our loss function</w:t>
      </w:r>
      <w:r w:rsidR="00297242">
        <w:t xml:space="preserve"> based on cross-entropy</w:t>
      </w:r>
      <w:r w:rsidR="00D178B2">
        <w:t>. F</w:t>
      </w:r>
      <w:r>
        <w:t xml:space="preserve">or </w:t>
      </w:r>
      <w:r w:rsidR="00D178B2">
        <w:t>our</w:t>
      </w:r>
      <w:r>
        <w:t xml:space="preserve"> categorical </w:t>
      </w:r>
      <w:r w:rsidR="00D178B2">
        <w:t>labels</w:t>
      </w:r>
      <w:r w:rsidR="00955732">
        <w:t xml:space="preserve"> </w:t>
      </w:r>
      <w:r w:rsidR="00D178B2">
        <w:t xml:space="preserve">shown in equation </w:t>
      </w:r>
      <w:r w:rsidR="00955732">
        <w:t>(</w:t>
      </w:r>
      <w:fldSimple w:instr=" REF equation_categorical_ref_label ">
        <w:r w:rsidR="00B86143">
          <w:rPr>
            <w:rFonts w:ascii="Cambria Math" w:hAnsi="Cambria Math"/>
            <w:iCs/>
            <w:noProof/>
          </w:rPr>
          <w:t>12</w:t>
        </w:r>
      </w:fldSimple>
      <w:r w:rsidR="00955732">
        <w:t>)</w:t>
      </w:r>
      <w:r w:rsidR="00D178B2">
        <w:t xml:space="preserve"> and equation </w:t>
      </w:r>
      <w:r w:rsidR="00955732">
        <w:t>(</w:t>
      </w:r>
      <w:fldSimple w:instr=" REF equation_categorical_hyp_label ">
        <w:r w:rsidR="00B86143">
          <w:rPr>
            <w:rFonts w:ascii="Cambria Math" w:hAnsi="Cambria Math"/>
            <w:iCs/>
            <w:noProof/>
          </w:rPr>
          <w:t>14</w:t>
        </w:r>
      </w:fldSimple>
      <w:r w:rsidR="00955732">
        <w:t>)</w:t>
      </w:r>
      <w:r w:rsidR="00D178B2">
        <w:t>, categorical cross-entropy loss</w:t>
      </w:r>
      <w:r>
        <w:t xml:space="preserve"> </w:t>
      </w:r>
      <w:r w:rsidR="00297242">
        <w:t>becomes:</w:t>
      </w:r>
    </w:p>
    <w:p w14:paraId="19F6651C" w14:textId="0548D3E9" w:rsidR="00297242" w:rsidRPr="00297242"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
          <m:sSubPr>
            <m:ctrlPr>
              <w:rPr>
                <w:rFonts w:ascii="Cambria Math" w:hAnsi="Cambria Math"/>
                <w:i/>
              </w:rPr>
            </m:ctrlPr>
          </m:sSubPr>
          <m:e>
            <m:r>
              <m:rPr>
                <m:scr m:val="script"/>
              </m:rPr>
              <w:rPr>
                <w:rFonts w:ascii="Cambria Math" w:hAnsi="Cambria Math"/>
              </w:rPr>
              <m:t>L</m:t>
            </m:r>
          </m:e>
          <m:sub>
            <m:r>
              <w:rPr>
                <w:rFonts w:ascii="Cambria Math" w:hAnsi="Cambria Math"/>
              </w:rPr>
              <m:t>cross-entropy</m:t>
            </m:r>
          </m:sub>
        </m:sSub>
        <m:r>
          <w:rPr>
            <w:rFonts w:ascii="Cambria Math" w:hAnsi="Cambria Math"/>
          </w:rPr>
          <m:t>= H</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W</m:t>
                </m:r>
              </m:sub>
            </m:sSub>
            <m:r>
              <w:rPr>
                <w:rFonts w:ascii="Cambria Math" w:hAnsi="Cambria Math"/>
              </w:rPr>
              <m:t xml:space="preserve">, </m:t>
            </m:r>
            <m:acc>
              <m:accPr>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W</m:t>
                    </m:r>
                  </m:sub>
                </m:sSub>
              </m:e>
            </m:acc>
          </m:e>
        </m:d>
        <m:r>
          <w:rPr>
            <w:rFonts w:ascii="Cambria Math" w:hAnsi="Cambria Math"/>
          </w:rPr>
          <m:t>= H</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W</m:t>
                </m:r>
              </m:sub>
            </m:sSub>
          </m:e>
        </m:d>
        <m:r>
          <w:rPr>
            <w:rFonts w:ascii="Cambria Math" w:hAnsi="Cambria Math"/>
          </w:rPr>
          <m:t xml:space="preserve">+ </m:t>
        </m:r>
        <m:sSub>
          <m:sSubPr>
            <m:ctrlPr>
              <w:rPr>
                <w:rFonts w:ascii="Cambria Math" w:hAnsi="Cambria Math"/>
                <w:i/>
              </w:rPr>
            </m:ctrlPr>
          </m:sSubPr>
          <m:e>
            <m:r>
              <w:rPr>
                <w:rFonts w:ascii="Cambria Math" w:hAnsi="Cambria Math"/>
              </w:rPr>
              <m:t>D</m:t>
            </m:r>
          </m:e>
          <m:sub>
            <m:r>
              <w:rPr>
                <w:rFonts w:ascii="Cambria Math" w:hAnsi="Cambria Math"/>
              </w:rPr>
              <m:t>KL</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W</m:t>
            </m:r>
          </m:sub>
        </m:sSub>
        <m:r>
          <w:rPr>
            <w:rFonts w:ascii="Cambria Math" w:hAnsi="Cambria Math"/>
          </w:rPr>
          <m:t xml:space="preserve">, </m:t>
        </m:r>
        <m:acc>
          <m:accPr>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W</m:t>
                </m:r>
              </m:sub>
            </m:sSub>
          </m:e>
        </m:acc>
        <m:r>
          <w:rPr>
            <w:rFonts w:ascii="Cambria Math" w:hAnsi="Cambria Math"/>
          </w:rPr>
          <m:t>)</m:t>
        </m:r>
      </m:oMath>
      <w:r w:rsidR="00FC3703">
        <w:rPr>
          <w:rFonts w:eastAsiaTheme="minorEastAsia"/>
          <w:iCs/>
        </w:rPr>
        <w:t> .</w:t>
      </w:r>
      <w:r w:rsidR="00297242" w:rsidRPr="00297242">
        <w:rPr>
          <w:rFonts w:ascii="Cambria Math" w:hAnsi="Cambria Math"/>
          <w:i/>
        </w:rPr>
        <w:tab/>
      </w:r>
      <w:r w:rsidR="00297242" w:rsidRPr="00297242">
        <w:rPr>
          <w:rFonts w:ascii="Cambria Math" w:hAnsi="Cambria Math"/>
          <w:iCs/>
        </w:rPr>
        <w:t>(</w:t>
      </w:r>
      <w:bookmarkStart w:id="167" w:name="equation_cross_entropy_loss"/>
      <w:r w:rsidR="00297242" w:rsidRPr="00297242">
        <w:rPr>
          <w:rFonts w:ascii="Cambria Math" w:hAnsi="Cambria Math"/>
          <w:iCs/>
        </w:rPr>
        <w:fldChar w:fldCharType="begin"/>
      </w:r>
      <w:r w:rsidR="00297242" w:rsidRPr="00297242">
        <w:rPr>
          <w:rFonts w:ascii="Cambria Math" w:hAnsi="Cambria Math"/>
          <w:iCs/>
        </w:rPr>
        <w:instrText xml:space="preserve"> SEQ  Equation \* MERGEFORMAT  \* MERGEFORMAT </w:instrText>
      </w:r>
      <w:r w:rsidR="00297242" w:rsidRPr="00297242">
        <w:rPr>
          <w:rFonts w:ascii="Cambria Math" w:hAnsi="Cambria Math"/>
          <w:iCs/>
        </w:rPr>
        <w:fldChar w:fldCharType="separate"/>
      </w:r>
      <w:r w:rsidR="00B86143">
        <w:rPr>
          <w:rFonts w:ascii="Cambria Math" w:hAnsi="Cambria Math"/>
          <w:iCs/>
          <w:noProof/>
        </w:rPr>
        <w:t>20</w:t>
      </w:r>
      <w:r w:rsidR="00297242" w:rsidRPr="00297242">
        <w:rPr>
          <w:rFonts w:ascii="Cambria Math" w:hAnsi="Cambria Math"/>
          <w:iCs/>
        </w:rPr>
        <w:fldChar w:fldCharType="end"/>
      </w:r>
      <w:bookmarkEnd w:id="167"/>
      <w:r w:rsidR="00297242" w:rsidRPr="00297242">
        <w:rPr>
          <w:rFonts w:ascii="Cambria Math" w:hAnsi="Cambria Math"/>
          <w:iCs/>
        </w:rPr>
        <w:t>)</w:t>
      </w:r>
    </w:p>
    <w:p w14:paraId="22F3284E" w14:textId="3BE22BEE" w:rsidR="00297242" w:rsidRDefault="00297242" w:rsidP="00F93053">
      <w:pPr>
        <w:spacing w:line="480" w:lineRule="auto"/>
        <w:jc w:val="both"/>
      </w:pPr>
      <w:r>
        <w:t>The cross</w:t>
      </w:r>
      <w:r w:rsidR="00F93053">
        <w:t>-</w:t>
      </w:r>
      <w:r>
        <w:t xml:space="preserve">entropy </w:t>
      </w:r>
      <w:r w:rsidR="00F93053">
        <w:t xml:space="preserve">is estimated using the </w:t>
      </w:r>
      <w:r>
        <w:t>Kullback-Leibler divergence</w:t>
      </w:r>
      <w:r w:rsidR="00F93053">
        <w:t xml:space="preserve"> </w:t>
      </w:r>
      <w:r w:rsidR="009A06F5">
        <w:t>(Goodfellow et al., 2017)</w:t>
      </w:r>
      <w:r w:rsidR="00F93053">
        <w:t>.</w:t>
      </w:r>
    </w:p>
    <w:p w14:paraId="12161308" w14:textId="6574649F" w:rsidR="00813EC2" w:rsidRDefault="00297242" w:rsidP="00E36CB6">
      <w:pPr>
        <w:spacing w:line="480" w:lineRule="auto"/>
        <w:ind w:firstLine="576"/>
        <w:jc w:val="both"/>
      </w:pPr>
      <w:r>
        <w:t xml:space="preserve">During </w:t>
      </w:r>
      <w:r w:rsidR="00F93053">
        <w:t xml:space="preserve">the </w:t>
      </w:r>
      <w:r>
        <w:t xml:space="preserve">training process, learning rate </w:t>
      </w:r>
      <w:r w:rsidR="00134239">
        <w:t>schedules are modified in three stages</w:t>
      </w:r>
      <w:r>
        <w:t xml:space="preserve">. </w:t>
      </w:r>
      <w:r w:rsidR="00564764">
        <w:t>The algorithm for doing this is summarized in</w:t>
      </w:r>
      <w:r w:rsidR="00B00F34">
        <w:t xml:space="preserve"> </w:t>
      </w:r>
      <w:fldSimple w:instr=" REF _Ref45055900  \* MERGEFORMAT ">
        <w:r w:rsidR="00B86143" w:rsidRPr="00B86143">
          <w:t>Figure 19</w:t>
        </w:r>
      </w:fldSimple>
      <w:r w:rsidR="00564764">
        <w:t xml:space="preserve">. </w:t>
      </w:r>
      <w:r>
        <w:t>During the first stage, we keep the learning rate high at</w:t>
      </w:r>
      <w:r w:rsidR="00564764">
        <w:t xml:space="preserve"> </w:t>
      </w:r>
      <m:oMath>
        <m:r>
          <w:rPr>
            <w:rFonts w:ascii="Cambria Math" w:hAnsi="Cambria Math"/>
          </w:rPr>
          <m:t>0.1</m:t>
        </m:r>
      </m:oMath>
      <w:r>
        <w:t xml:space="preserve"> and train </w:t>
      </w:r>
      <w:r w:rsidR="00564764">
        <w:t xml:space="preserve">the </w:t>
      </w:r>
      <w:r>
        <w:t xml:space="preserve">model for </w:t>
      </w:r>
      <m:oMath>
        <m:r>
          <w:rPr>
            <w:rFonts w:ascii="Cambria Math" w:hAnsi="Cambria Math"/>
          </w:rPr>
          <m:t>4</m:t>
        </m:r>
      </m:oMath>
      <w:r>
        <w:t xml:space="preserve"> iterations. At this stage, model avoid</w:t>
      </w:r>
      <w:r w:rsidR="00564764">
        <w:t xml:space="preserve">s </w:t>
      </w:r>
      <w:r>
        <w:t xml:space="preserve">any spurious starting points and explores the error space. </w:t>
      </w:r>
      <w:r w:rsidR="00564764">
        <w:t>T</w:t>
      </w:r>
      <w:r>
        <w:t xml:space="preserve">he model either escapes the area of convergence or settles near more stable regions of the error surface. During the second stage, we keep the learning rate </w:t>
      </w:r>
      <w:r w:rsidR="00564764">
        <w:t xml:space="preserve">constant </w:t>
      </w:r>
      <w:r>
        <w:t xml:space="preserve">but keep track of </w:t>
      </w:r>
      <w:r w:rsidR="00B341CA">
        <w:t xml:space="preserve">the </w:t>
      </w:r>
      <w:r>
        <w:t>training and cross</w:t>
      </w:r>
      <w:r w:rsidR="00564764">
        <w:t>-</w:t>
      </w:r>
      <w:r>
        <w:t xml:space="preserve">validation losses. Assuming that </w:t>
      </w:r>
      <w:r w:rsidR="00564764">
        <w:t xml:space="preserve">the </w:t>
      </w:r>
      <w:r>
        <w:t>cross</w:t>
      </w:r>
      <w:r w:rsidR="00564764">
        <w:t>-</w:t>
      </w:r>
      <w:r>
        <w:t xml:space="preserve">validation </w:t>
      </w:r>
      <w:proofErr w:type="gramStart"/>
      <w:r>
        <w:t>set</w:t>
      </w:r>
      <w:proofErr w:type="gramEnd"/>
      <w:r>
        <w:t xml:space="preserve"> and training set are similar, variation in the model’s training and cross</w:t>
      </w:r>
      <w:r w:rsidR="00564764">
        <w:t>-</w:t>
      </w:r>
      <w:r>
        <w:t>validation loss</w:t>
      </w:r>
      <w:r w:rsidR="00564764">
        <w:t>es</w:t>
      </w:r>
      <w:r>
        <w:t xml:space="preserve"> should be within </w:t>
      </w:r>
      <w:r w:rsidR="00564764">
        <w:t xml:space="preserve">expected </w:t>
      </w:r>
      <w:r>
        <w:t xml:space="preserve">ranges, if </w:t>
      </w:r>
      <w:r w:rsidR="00134239">
        <w:t>the model</w:t>
      </w:r>
      <w:r>
        <w:t xml:space="preserve"> is not overtrained. The </w:t>
      </w:r>
      <w:r w:rsidR="00564764">
        <w:t xml:space="preserve">expected </w:t>
      </w:r>
      <w:r>
        <w:t xml:space="preserve">range is represented as </w:t>
      </w:r>
      <m:oMath>
        <m:sSup>
          <m:sSupPr>
            <m:ctrlPr>
              <w:rPr>
                <w:rFonts w:ascii="Cambria Math" w:hAnsi="Cambria Math"/>
              </w:rPr>
            </m:ctrlPr>
          </m:sSupPr>
          <m:e>
            <m:r>
              <m:rPr>
                <m:sty m:val="p"/>
              </m:rPr>
              <w:rPr>
                <w:rFonts w:ascii="Cambria Math" w:hAnsi="Cambria Math"/>
              </w:rPr>
              <m:t>Δ</m:t>
            </m:r>
          </m:e>
          <m:sup>
            <m:r>
              <w:rPr>
                <w:rFonts w:ascii="Cambria Math" w:hAnsi="Cambria Math"/>
              </w:rPr>
              <m:t>Tolerance</m:t>
            </m:r>
          </m:sup>
        </m:sSup>
      </m:oMath>
      <w:r w:rsidR="00813EC2">
        <w:rPr>
          <w:rFonts w:eastAsiaTheme="minorEastAsia"/>
        </w:rPr>
        <w:t xml:space="preserve">. </w:t>
      </w:r>
      <w:r>
        <w:t xml:space="preserve">If the model shows </w:t>
      </w:r>
      <w:r w:rsidR="00813EC2">
        <w:t xml:space="preserve">a </w:t>
      </w:r>
      <w:r>
        <w:lastRenderedPageBreak/>
        <w:t xml:space="preserve">huge difference between </w:t>
      </w:r>
      <w:r w:rsidR="00813EC2">
        <w:t xml:space="preserve">the </w:t>
      </w:r>
      <w:r>
        <w:t xml:space="preserve">train and cross-validation set losses, we backtrack and load </w:t>
      </w:r>
      <w:r w:rsidR="00B6373F">
        <w:t xml:space="preserve">the </w:t>
      </w:r>
      <w:r>
        <w:t>previous epoch’s weights.</w:t>
      </w:r>
      <w:r w:rsidR="00813EC2">
        <w:t xml:space="preserve"> </w:t>
      </w:r>
      <w:r>
        <w:t xml:space="preserve">If two consecutive </w:t>
      </w:r>
      <w:r w:rsidR="00813EC2">
        <w:t xml:space="preserve">cross-validation losses </w:t>
      </w:r>
      <w:r>
        <w:t xml:space="preserve">are close, </w:t>
      </w:r>
      <w:r w:rsidR="00B00F34">
        <w:t>we can infer that the</w:t>
      </w:r>
      <w:r w:rsidR="00813EC2">
        <w:t xml:space="preserve"> </w:t>
      </w:r>
      <w:r>
        <w:t>model</w:t>
      </w:r>
      <w:r w:rsidR="00813EC2">
        <w:t>’s</w:t>
      </w:r>
      <w:r>
        <w:t xml:space="preserve"> performance </w:t>
      </w:r>
      <w:r w:rsidR="00813EC2">
        <w:t xml:space="preserve">has </w:t>
      </w:r>
      <w:r>
        <w:t>stagnated</w:t>
      </w:r>
      <w:r w:rsidR="00B00F34">
        <w:t xml:space="preserve"> for the current learning rate</w:t>
      </w:r>
      <w:r>
        <w:t xml:space="preserve">, </w:t>
      </w:r>
      <w:r w:rsidR="00813EC2">
        <w:t xml:space="preserve">and </w:t>
      </w:r>
      <w:r>
        <w:t xml:space="preserve">we move to the third stage of training </w:t>
      </w:r>
      <w:r w:rsidR="00A0644B">
        <w:t>known as</w:t>
      </w:r>
      <w:r>
        <w:t xml:space="preserve"> the annealing stage</w:t>
      </w:r>
      <w:r w:rsidR="00813EC2">
        <w:t xml:space="preserve">. In this stage, the </w:t>
      </w:r>
      <w:r>
        <w:t>learning rate</w:t>
      </w:r>
      <w:r w:rsidR="00813EC2">
        <w:t xml:space="preserve">, </w:t>
      </w:r>
      <m:oMath>
        <m:r>
          <w:rPr>
            <w:rFonts w:ascii="Cambria Math" w:hAnsi="Cambria Math"/>
          </w:rPr>
          <m:t>ϵ</m:t>
        </m:r>
      </m:oMath>
      <w:r w:rsidR="00813EC2">
        <w:rPr>
          <w:rFonts w:eastAsiaTheme="minorEastAsia"/>
        </w:rPr>
        <w:t xml:space="preserve">, </w:t>
      </w:r>
      <w:r>
        <w:t xml:space="preserve">is reduced </w:t>
      </w:r>
      <w:r w:rsidR="00813EC2">
        <w:t xml:space="preserve">by </w:t>
      </w:r>
      <w:r>
        <w:t xml:space="preserve">half after each iteration until it reaches to </w:t>
      </w:r>
      <w:r w:rsidR="00A0644B">
        <w:t>some</w:t>
      </w:r>
      <w:r>
        <w:t xml:space="preserve"> </w:t>
      </w:r>
      <w:r w:rsidR="00813EC2">
        <w:t xml:space="preserve">preset </w:t>
      </w:r>
      <w:r>
        <w:t xml:space="preserve">minimum value </w:t>
      </w:r>
      <w:r w:rsidRPr="00297242">
        <w:t xml:space="preserve">(i.e. </w:t>
      </w:r>
      <m:oMath>
        <m:r>
          <w:rPr>
            <w:rFonts w:ascii="Cambria Math" w:hAnsi="Cambria Math"/>
          </w:rPr>
          <m:t>1e</m:t>
        </m:r>
        <m:r>
          <m:rPr>
            <m:sty m:val="p"/>
          </m:rPr>
          <w:rPr>
            <w:rFonts w:ascii="Cambria Math" w:hAnsi="Cambria Math"/>
          </w:rPr>
          <w:softHyphen/>
        </m:r>
        <m:r>
          <m:rPr>
            <m:sty m:val="p"/>
          </m:rPr>
          <w:rPr>
            <w:rFonts w:ascii="Cambria Math" w:hAnsi="Cambria Math"/>
          </w:rPr>
          <w:noBreakHyphen/>
        </m:r>
        <m:r>
          <w:rPr>
            <w:rFonts w:ascii="Cambria Math" w:hAnsi="Cambria Math"/>
          </w:rPr>
          <m:t>06</m:t>
        </m:r>
      </m:oMath>
      <w:r w:rsidRPr="00297242">
        <w:t>)</w:t>
      </w:r>
      <w:r>
        <w:t xml:space="preserve">. </w:t>
      </w:r>
      <w:r w:rsidR="00E36CB6">
        <w:t xml:space="preserve">Note that, this annealing stage is different </w:t>
      </w:r>
      <w:r w:rsidR="0069784D">
        <w:t>from</w:t>
      </w:r>
      <w:r w:rsidR="00E36CB6">
        <w:t xml:space="preserve"> the “learning rate annealing” method where each layer of the network is </w:t>
      </w:r>
      <w:r w:rsidR="0069784D">
        <w:t xml:space="preserve">frozen and </w:t>
      </w:r>
      <w:r w:rsidR="00E36CB6">
        <w:t>optimized with a different learning rate</w:t>
      </w:r>
      <w:r w:rsidR="00744B4C">
        <w:t xml:space="preserve"> (Brock et al., 2017)</w:t>
      </w:r>
      <w:r w:rsidR="00E36CB6">
        <w:t>.</w:t>
      </w:r>
    </w:p>
    <w:p w14:paraId="1235B551" w14:textId="42E3CA24" w:rsidR="00297242" w:rsidRDefault="00FC3703" w:rsidP="00813EC2">
      <w:pPr>
        <w:spacing w:line="480" w:lineRule="auto"/>
        <w:ind w:firstLine="576"/>
        <w:jc w:val="both"/>
      </w:pPr>
      <w:r>
        <w:rPr>
          <w:noProof/>
        </w:rPr>
        <mc:AlternateContent>
          <mc:Choice Requires="wps">
            <w:drawing>
              <wp:anchor distT="137160" distB="137160" distL="137160" distR="137160" simplePos="0" relativeHeight="251700224" behindDoc="0" locked="0" layoutInCell="1" allowOverlap="1" wp14:anchorId="60B847BC" wp14:editId="6F6113DA">
                <wp:simplePos x="0" y="0"/>
                <wp:positionH relativeFrom="margin">
                  <wp:align>center</wp:align>
                </wp:positionH>
                <wp:positionV relativeFrom="margin">
                  <wp:align>top</wp:align>
                </wp:positionV>
                <wp:extent cx="5486400" cy="3794760"/>
                <wp:effectExtent l="0" t="0" r="0" b="2540"/>
                <wp:wrapSquare wrapText="bothSides"/>
                <wp:docPr id="11" name="Text Box 11"/>
                <wp:cNvGraphicFramePr/>
                <a:graphic xmlns:a="http://schemas.openxmlformats.org/drawingml/2006/main">
                  <a:graphicData uri="http://schemas.microsoft.com/office/word/2010/wordprocessingShape">
                    <wps:wsp>
                      <wps:cNvSpPr txBox="1"/>
                      <wps:spPr>
                        <a:xfrm>
                          <a:off x="0" y="0"/>
                          <a:ext cx="5486400" cy="3794760"/>
                        </a:xfrm>
                        <a:prstGeom prst="rect">
                          <a:avLst/>
                        </a:prstGeom>
                        <a:solidFill>
                          <a:schemeClr val="lt1"/>
                        </a:solidFill>
                        <a:ln w="6350">
                          <a:noFill/>
                        </a:ln>
                      </wps:spPr>
                      <wps:txbx>
                        <w:txbxContent>
                          <w:p w14:paraId="67492C13" w14:textId="026AB7CC" w:rsidR="008A4228" w:rsidRPr="00F93053" w:rsidRDefault="008A4228" w:rsidP="00564764">
                            <w:pPr>
                              <w:spacing w:after="120"/>
                              <w:ind w:left="360"/>
                              <w:rPr>
                                <w:sz w:val="22"/>
                                <w:szCs w:val="22"/>
                              </w:rPr>
                            </w:pPr>
                            <w:r w:rsidRPr="00F93053">
                              <w:rPr>
                                <w:b/>
                                <w:bCs/>
                                <w:sz w:val="22"/>
                                <w:szCs w:val="22"/>
                              </w:rPr>
                              <w:t>Algorithm 1</w:t>
                            </w:r>
                            <w:r>
                              <w:rPr>
                                <w:b/>
                                <w:bCs/>
                                <w:sz w:val="22"/>
                                <w:szCs w:val="22"/>
                              </w:rPr>
                              <w:t xml:space="preserve">: </w:t>
                            </w:r>
                            <w:r w:rsidRPr="00564764">
                              <w:rPr>
                                <w:sz w:val="22"/>
                                <w:szCs w:val="22"/>
                              </w:rPr>
                              <w:t>An a</w:t>
                            </w:r>
                            <w:r w:rsidRPr="00F93053">
                              <w:rPr>
                                <w:sz w:val="22"/>
                                <w:szCs w:val="22"/>
                              </w:rPr>
                              <w:t xml:space="preserve">nnealing learning rate with </w:t>
                            </w:r>
                            <w:r>
                              <w:rPr>
                                <w:sz w:val="22"/>
                                <w:szCs w:val="22"/>
                              </w:rPr>
                              <w:t>b</w:t>
                            </w:r>
                            <w:r w:rsidRPr="00F93053">
                              <w:rPr>
                                <w:sz w:val="22"/>
                                <w:szCs w:val="22"/>
                              </w:rPr>
                              <w:t>ackoff</w:t>
                            </w:r>
                          </w:p>
                          <w:p w14:paraId="6ADAB9F7" w14:textId="7D2CB602" w:rsidR="008A4228" w:rsidRPr="00F93053" w:rsidRDefault="008A4228" w:rsidP="00564764">
                            <w:pPr>
                              <w:ind w:left="360"/>
                              <w:rPr>
                                <w:sz w:val="22"/>
                                <w:szCs w:val="22"/>
                              </w:rPr>
                            </w:pPr>
                            <w:r w:rsidRPr="00F93053">
                              <w:rPr>
                                <w:b/>
                                <w:bCs/>
                                <w:sz w:val="22"/>
                                <w:szCs w:val="22"/>
                              </w:rPr>
                              <w:t>Input</w:t>
                            </w:r>
                            <w:r w:rsidRPr="00F93053">
                              <w:rPr>
                                <w:sz w:val="22"/>
                                <w:szCs w:val="22"/>
                              </w:rPr>
                              <w:t xml:space="preserve">: data </w:t>
                            </w:r>
                            <w:r w:rsidRPr="00F93053">
                              <w:rPr>
                                <w:i/>
                                <w:iCs/>
                                <w:sz w:val="22"/>
                                <w:szCs w:val="22"/>
                              </w:rPr>
                              <w:t xml:space="preserve">trX, </w:t>
                            </w:r>
                            <w:r w:rsidRPr="00F93053">
                              <w:rPr>
                                <w:i/>
                                <w:iCs/>
                                <w:sz w:val="22"/>
                                <w:szCs w:val="22"/>
                              </w:rPr>
                              <w:t>cvX</w:t>
                            </w:r>
                            <w:r w:rsidRPr="00F93053">
                              <w:rPr>
                                <w:sz w:val="22"/>
                                <w:szCs w:val="22"/>
                              </w:rPr>
                              <w:t xml:space="preserve"> , size </w:t>
                            </w:r>
                            <w:r w:rsidRPr="00F93053">
                              <w:rPr>
                                <w:i/>
                                <w:iCs/>
                                <w:sz w:val="22"/>
                                <w:szCs w:val="22"/>
                              </w:rPr>
                              <w:t>seqLen × featDim</w:t>
                            </w:r>
                            <w:r w:rsidRPr="00F93053">
                              <w:rPr>
                                <w:sz w:val="22"/>
                                <w:szCs w:val="22"/>
                              </w:rPr>
                              <w:t xml:space="preserve"> </w:t>
                            </w:r>
                          </w:p>
                          <w:p w14:paraId="641D1E55" w14:textId="77777777" w:rsidR="008A4228" w:rsidRPr="00F93053" w:rsidRDefault="008A4228" w:rsidP="00564764">
                            <w:pPr>
                              <w:ind w:left="360"/>
                              <w:rPr>
                                <w:sz w:val="22"/>
                                <w:szCs w:val="22"/>
                              </w:rPr>
                            </w:pPr>
                            <w:r w:rsidRPr="00F93053">
                              <w:rPr>
                                <w:sz w:val="22"/>
                                <w:szCs w:val="22"/>
                              </w:rPr>
                              <w:t xml:space="preserve"> </w:t>
                            </w:r>
                            <w:r w:rsidRPr="00F93053">
                              <w:rPr>
                                <w:b/>
                                <w:bCs/>
                                <w:sz w:val="22"/>
                                <w:szCs w:val="22"/>
                              </w:rPr>
                              <w:t>Stage1:</w:t>
                            </w:r>
                            <w:r w:rsidRPr="00F93053">
                              <w:rPr>
                                <w:sz w:val="22"/>
                                <w:szCs w:val="22"/>
                              </w:rPr>
                              <w:t xml:space="preserve"> Exploration of the error space</w:t>
                            </w:r>
                          </w:p>
                          <w:p w14:paraId="4C2196CB" w14:textId="77777777" w:rsidR="008A4228" w:rsidRPr="00F93053" w:rsidRDefault="008A4228" w:rsidP="00564764">
                            <w:pPr>
                              <w:ind w:left="360"/>
                              <w:rPr>
                                <w:sz w:val="22"/>
                                <w:szCs w:val="22"/>
                              </w:rPr>
                            </w:pPr>
                            <w:r w:rsidRPr="00F93053">
                              <w:rPr>
                                <w:sz w:val="22"/>
                                <w:szCs w:val="22"/>
                              </w:rPr>
                              <w:t xml:space="preserve"> </w:t>
                            </w:r>
                            <w:r w:rsidRPr="00F93053">
                              <w:rPr>
                                <w:b/>
                                <w:bCs/>
                                <w:sz w:val="22"/>
                                <w:szCs w:val="22"/>
                              </w:rPr>
                              <w:t xml:space="preserve">Initialize </w:t>
                            </w:r>
                            <w:r w:rsidRPr="00F93053">
                              <w:rPr>
                                <w:sz w:val="22"/>
                                <w:szCs w:val="22"/>
                              </w:rPr>
                              <w:t>initLR, minValError , annealFactor</w:t>
                            </w:r>
                          </w:p>
                          <w:p w14:paraId="3FA2C383" w14:textId="77777777" w:rsidR="008A4228" w:rsidRPr="00F93053" w:rsidRDefault="008A4228" w:rsidP="00564764">
                            <w:pPr>
                              <w:ind w:left="360"/>
                              <w:rPr>
                                <w:i/>
                                <w:iCs/>
                                <w:sz w:val="22"/>
                                <w:szCs w:val="22"/>
                              </w:rPr>
                            </w:pPr>
                            <w:r w:rsidRPr="00F93053">
                              <w:rPr>
                                <w:b/>
                                <w:bCs/>
                                <w:sz w:val="22"/>
                                <w:szCs w:val="22"/>
                              </w:rPr>
                              <w:t xml:space="preserve"> for</w:t>
                            </w:r>
                            <w:r w:rsidRPr="00F93053">
                              <w:rPr>
                                <w:sz w:val="22"/>
                                <w:szCs w:val="22"/>
                              </w:rPr>
                              <w:t xml:space="preserve"> </w:t>
                            </w:r>
                            <w:r w:rsidRPr="00F93053">
                              <w:rPr>
                                <w:i/>
                                <w:iCs/>
                                <w:sz w:val="22"/>
                                <w:szCs w:val="22"/>
                              </w:rPr>
                              <w:t xml:space="preserve"> i = 1</w:t>
                            </w:r>
                            <w:r w:rsidRPr="00F93053">
                              <w:rPr>
                                <w:sz w:val="22"/>
                                <w:szCs w:val="22"/>
                              </w:rPr>
                              <w:t xml:space="preserve">, </w:t>
                            </w:r>
                            <w:r w:rsidRPr="00F93053">
                              <w:rPr>
                                <w:i/>
                                <w:iCs/>
                                <w:sz w:val="22"/>
                                <w:szCs w:val="22"/>
                              </w:rPr>
                              <w:t>2, 3, 4</w:t>
                            </w:r>
                          </w:p>
                          <w:p w14:paraId="6233434B" w14:textId="77777777" w:rsidR="008A4228" w:rsidRPr="00F93053" w:rsidRDefault="008A4228" w:rsidP="00564764">
                            <w:pPr>
                              <w:ind w:left="360"/>
                              <w:rPr>
                                <w:sz w:val="22"/>
                                <w:szCs w:val="22"/>
                              </w:rPr>
                            </w:pPr>
                            <w:r w:rsidRPr="00F93053">
                              <w:rPr>
                                <w:sz w:val="22"/>
                                <w:szCs w:val="22"/>
                              </w:rPr>
                              <w:t xml:space="preserve">    scoreHistory &lt;= train w. high LR </w:t>
                            </w:r>
                          </w:p>
                          <w:p w14:paraId="63A971C1" w14:textId="77777777" w:rsidR="008A4228" w:rsidRPr="00F93053" w:rsidRDefault="008A4228" w:rsidP="00564764">
                            <w:pPr>
                              <w:ind w:left="360"/>
                              <w:rPr>
                                <w:b/>
                                <w:bCs/>
                                <w:sz w:val="22"/>
                                <w:szCs w:val="22"/>
                              </w:rPr>
                            </w:pPr>
                            <w:r w:rsidRPr="00F93053">
                              <w:rPr>
                                <w:b/>
                                <w:bCs/>
                                <w:sz w:val="22"/>
                                <w:szCs w:val="22"/>
                              </w:rPr>
                              <w:t xml:space="preserve"> end for</w:t>
                            </w:r>
                          </w:p>
                          <w:p w14:paraId="767DED53" w14:textId="77777777" w:rsidR="008A4228" w:rsidRPr="00F93053" w:rsidRDefault="008A4228" w:rsidP="00564764">
                            <w:pPr>
                              <w:ind w:left="360"/>
                              <w:rPr>
                                <w:b/>
                                <w:bCs/>
                                <w:sz w:val="22"/>
                                <w:szCs w:val="22"/>
                              </w:rPr>
                            </w:pPr>
                            <w:r w:rsidRPr="00F93053">
                              <w:rPr>
                                <w:b/>
                                <w:bCs/>
                                <w:sz w:val="22"/>
                                <w:szCs w:val="22"/>
                              </w:rPr>
                              <w:t xml:space="preserve"> Stage 2: </w:t>
                            </w:r>
                            <w:r w:rsidRPr="00F93053">
                              <w:rPr>
                                <w:sz w:val="22"/>
                                <w:szCs w:val="22"/>
                              </w:rPr>
                              <w:t>Stagnate w. Backoff</w:t>
                            </w:r>
                          </w:p>
                          <w:p w14:paraId="58067ECA" w14:textId="77777777" w:rsidR="008A4228" w:rsidRPr="00F93053" w:rsidRDefault="008A4228" w:rsidP="00564764">
                            <w:pPr>
                              <w:ind w:left="360"/>
                              <w:rPr>
                                <w:sz w:val="22"/>
                                <w:szCs w:val="22"/>
                              </w:rPr>
                            </w:pPr>
                            <w:r w:rsidRPr="00F93053">
                              <w:rPr>
                                <w:b/>
                                <w:bCs/>
                                <w:sz w:val="22"/>
                                <w:szCs w:val="22"/>
                              </w:rPr>
                              <w:t xml:space="preserve"> repeat</w:t>
                            </w:r>
                          </w:p>
                          <w:p w14:paraId="0C3AEC1E" w14:textId="77777777" w:rsidR="008A4228" w:rsidRPr="00F93053" w:rsidRDefault="008A4228" w:rsidP="00564764">
                            <w:pPr>
                              <w:ind w:left="360"/>
                              <w:rPr>
                                <w:sz w:val="22"/>
                                <w:szCs w:val="22"/>
                              </w:rPr>
                            </w:pPr>
                            <w:r w:rsidRPr="00F93053">
                              <w:rPr>
                                <w:sz w:val="22"/>
                                <w:szCs w:val="22"/>
                              </w:rPr>
                              <w:t xml:space="preserve">    scoreHistory &lt;= train &amp; crossvalidate w. high initLR</w:t>
                            </w:r>
                          </w:p>
                          <w:p w14:paraId="4B81017B" w14:textId="77777777" w:rsidR="008A4228" w:rsidRPr="00F93053" w:rsidRDefault="008A4228" w:rsidP="00564764">
                            <w:pPr>
                              <w:ind w:left="360"/>
                              <w:rPr>
                                <w:sz w:val="22"/>
                                <w:szCs w:val="22"/>
                              </w:rPr>
                            </w:pPr>
                            <w:r w:rsidRPr="00F93053">
                              <w:rPr>
                                <w:sz w:val="22"/>
                                <w:szCs w:val="22"/>
                              </w:rPr>
                              <w:t xml:space="preserve">    relativeTrLoss &lt;= TrLoss[-2] – TrLoss[-1]</w:t>
                            </w:r>
                          </w:p>
                          <w:p w14:paraId="2F22A992" w14:textId="77777777" w:rsidR="008A4228" w:rsidRPr="00F93053" w:rsidRDefault="008A4228" w:rsidP="00564764">
                            <w:pPr>
                              <w:ind w:left="360"/>
                              <w:rPr>
                                <w:sz w:val="22"/>
                                <w:szCs w:val="22"/>
                              </w:rPr>
                            </w:pPr>
                            <w:r w:rsidRPr="00F93053">
                              <w:rPr>
                                <w:sz w:val="22"/>
                                <w:szCs w:val="22"/>
                              </w:rPr>
                              <w:t xml:space="preserve">    relativeCvLoss &lt;= CvLoss[-2] – CvLoss[-1]</w:t>
                            </w:r>
                          </w:p>
                          <w:p w14:paraId="5FD0105E" w14:textId="77777777" w:rsidR="008A4228" w:rsidRPr="00F93053" w:rsidRDefault="008A4228" w:rsidP="00564764">
                            <w:pPr>
                              <w:ind w:left="360"/>
                              <w:rPr>
                                <w:sz w:val="22"/>
                                <w:szCs w:val="22"/>
                              </w:rPr>
                            </w:pPr>
                            <w:r w:rsidRPr="00F93053">
                              <w:rPr>
                                <w:sz w:val="22"/>
                                <w:szCs w:val="22"/>
                              </w:rPr>
                              <w:t xml:space="preserve">    </w:t>
                            </w:r>
                            <w:r w:rsidRPr="00F93053">
                              <w:rPr>
                                <w:b/>
                                <w:bCs/>
                                <w:sz w:val="22"/>
                                <w:szCs w:val="22"/>
                              </w:rPr>
                              <w:t xml:space="preserve">if </w:t>
                            </w:r>
                            <w:r w:rsidRPr="00F93053">
                              <w:rPr>
                                <w:sz w:val="22"/>
                                <w:szCs w:val="22"/>
                              </w:rPr>
                              <w:t xml:space="preserve">  CvLoss &gt; </w:t>
                            </w:r>
                            <m:oMath>
                              <m:sSup>
                                <m:sSupPr>
                                  <m:ctrlPr>
                                    <w:rPr>
                                      <w:rFonts w:ascii="Cambria Math" w:hAnsi="Cambria Math"/>
                                      <w:i/>
                                      <w:sz w:val="22"/>
                                      <w:szCs w:val="22"/>
                                    </w:rPr>
                                  </m:ctrlPr>
                                </m:sSupPr>
                                <m:e>
                                  <m:r>
                                    <m:rPr>
                                      <m:sty m:val="p"/>
                                    </m:rPr>
                                    <w:rPr>
                                      <w:rFonts w:ascii="Cambria Math" w:hAnsi="Cambria Math"/>
                                      <w:sz w:val="22"/>
                                      <w:szCs w:val="22"/>
                                    </w:rPr>
                                    <m:t>Δ</m:t>
                                  </m:r>
                                </m:e>
                                <m:sup>
                                  <m:r>
                                    <w:rPr>
                                      <w:rFonts w:ascii="Cambria Math" w:hAnsi="Cambria Math"/>
                                      <w:sz w:val="22"/>
                                      <w:szCs w:val="22"/>
                                    </w:rPr>
                                    <m:t>Tolerance</m:t>
                                  </m:r>
                                </m:sup>
                              </m:sSup>
                            </m:oMath>
                          </w:p>
                          <w:p w14:paraId="4C10C72E" w14:textId="77777777" w:rsidR="008A4228" w:rsidRPr="00F93053" w:rsidRDefault="008A4228" w:rsidP="00564764">
                            <w:pPr>
                              <w:ind w:left="360"/>
                              <w:rPr>
                                <w:sz w:val="22"/>
                                <w:szCs w:val="22"/>
                              </w:rPr>
                            </w:pPr>
                            <w:r w:rsidRPr="00F93053">
                              <w:rPr>
                                <w:sz w:val="22"/>
                                <w:szCs w:val="22"/>
                              </w:rPr>
                              <w:t xml:space="preserve">       Load previous epoch weights &amp; Shuffle</w:t>
                            </w:r>
                          </w:p>
                          <w:p w14:paraId="3AB6122B" w14:textId="77777777" w:rsidR="008A4228" w:rsidRPr="00F93053" w:rsidRDefault="008A4228" w:rsidP="00564764">
                            <w:pPr>
                              <w:ind w:left="360"/>
                              <w:rPr>
                                <w:b/>
                                <w:bCs/>
                                <w:sz w:val="22"/>
                                <w:szCs w:val="22"/>
                              </w:rPr>
                            </w:pPr>
                            <w:r w:rsidRPr="00F93053">
                              <w:rPr>
                                <w:sz w:val="22"/>
                                <w:szCs w:val="22"/>
                              </w:rPr>
                              <w:t xml:space="preserve">    </w:t>
                            </w:r>
                            <w:r w:rsidRPr="00F93053">
                              <w:rPr>
                                <w:b/>
                                <w:bCs/>
                                <w:sz w:val="22"/>
                                <w:szCs w:val="22"/>
                              </w:rPr>
                              <w:t>end if</w:t>
                            </w:r>
                          </w:p>
                          <w:p w14:paraId="75E3C905" w14:textId="77777777" w:rsidR="008A4228" w:rsidRPr="00F93053" w:rsidRDefault="008A4228" w:rsidP="00564764">
                            <w:pPr>
                              <w:ind w:left="360"/>
                              <w:rPr>
                                <w:b/>
                                <w:bCs/>
                                <w:sz w:val="22"/>
                                <w:szCs w:val="22"/>
                              </w:rPr>
                            </w:pPr>
                            <w:r w:rsidRPr="00F93053">
                              <w:rPr>
                                <w:b/>
                                <w:bCs/>
                                <w:sz w:val="22"/>
                                <w:szCs w:val="22"/>
                              </w:rPr>
                              <w:t xml:space="preserve"> until  </w:t>
                            </w:r>
                            <w:r w:rsidRPr="00F93053">
                              <w:rPr>
                                <w:sz w:val="22"/>
                                <w:szCs w:val="22"/>
                              </w:rPr>
                              <w:t>relativeCvLoss &gt; minValError</w:t>
                            </w:r>
                            <w:r w:rsidRPr="00F93053">
                              <w:rPr>
                                <w:b/>
                                <w:bCs/>
                                <w:sz w:val="22"/>
                                <w:szCs w:val="22"/>
                              </w:rPr>
                              <w:t xml:space="preserve"> </w:t>
                            </w:r>
                          </w:p>
                          <w:p w14:paraId="3EA3B702" w14:textId="77777777" w:rsidR="008A4228" w:rsidRPr="00F93053" w:rsidRDefault="008A4228" w:rsidP="00564764">
                            <w:pPr>
                              <w:ind w:left="360"/>
                              <w:rPr>
                                <w:sz w:val="22"/>
                                <w:szCs w:val="22"/>
                              </w:rPr>
                            </w:pPr>
                            <w:r w:rsidRPr="00F93053">
                              <w:rPr>
                                <w:b/>
                                <w:bCs/>
                                <w:sz w:val="22"/>
                                <w:szCs w:val="22"/>
                              </w:rPr>
                              <w:t xml:space="preserve"> Stage 3:</w:t>
                            </w:r>
                            <w:r w:rsidRPr="00F93053">
                              <w:rPr>
                                <w:sz w:val="22"/>
                                <w:szCs w:val="22"/>
                              </w:rPr>
                              <w:t xml:space="preserve"> Anneal</w:t>
                            </w:r>
                          </w:p>
                          <w:p w14:paraId="29B09AAD" w14:textId="77777777" w:rsidR="008A4228" w:rsidRPr="00F93053" w:rsidRDefault="008A4228" w:rsidP="00564764">
                            <w:pPr>
                              <w:ind w:left="360"/>
                              <w:rPr>
                                <w:b/>
                                <w:bCs/>
                                <w:sz w:val="22"/>
                                <w:szCs w:val="22"/>
                              </w:rPr>
                            </w:pPr>
                            <w:r w:rsidRPr="00F93053">
                              <w:rPr>
                                <w:b/>
                                <w:bCs/>
                                <w:sz w:val="22"/>
                                <w:szCs w:val="22"/>
                              </w:rPr>
                              <w:t xml:space="preserve"> repeat </w:t>
                            </w:r>
                          </w:p>
                          <w:p w14:paraId="772A953E" w14:textId="77777777" w:rsidR="008A4228" w:rsidRPr="00F93053" w:rsidRDefault="008A4228" w:rsidP="00564764">
                            <w:pPr>
                              <w:ind w:left="360"/>
                              <w:rPr>
                                <w:sz w:val="22"/>
                                <w:szCs w:val="22"/>
                              </w:rPr>
                            </w:pPr>
                            <w:r w:rsidRPr="00F93053">
                              <w:rPr>
                                <w:b/>
                                <w:bCs/>
                                <w:sz w:val="22"/>
                                <w:szCs w:val="22"/>
                              </w:rPr>
                              <w:t xml:space="preserve">    </w:t>
                            </w:r>
                            <w:r w:rsidRPr="00F93053">
                              <w:rPr>
                                <w:sz w:val="22"/>
                                <w:szCs w:val="22"/>
                              </w:rPr>
                              <w:t>scoreHistory &lt;= train w. learningRate</w:t>
                            </w:r>
                          </w:p>
                          <w:p w14:paraId="37AC66C8" w14:textId="379C62BE" w:rsidR="008A4228" w:rsidRPr="00F93053" w:rsidRDefault="008A4228" w:rsidP="00564764">
                            <w:pPr>
                              <w:ind w:left="360"/>
                              <w:rPr>
                                <w:sz w:val="22"/>
                                <w:szCs w:val="22"/>
                              </w:rPr>
                            </w:pPr>
                            <w:r w:rsidRPr="00F93053">
                              <w:rPr>
                                <w:sz w:val="22"/>
                                <w:szCs w:val="22"/>
                              </w:rPr>
                              <w:t xml:space="preserve">    learningRate *= annealFactor</w:t>
                            </w:r>
                          </w:p>
                          <w:p w14:paraId="0584E17A" w14:textId="55CABF9D" w:rsidR="008A4228" w:rsidRPr="00F93053" w:rsidRDefault="008A4228" w:rsidP="00564764">
                            <w:pPr>
                              <w:ind w:left="360"/>
                              <w:rPr>
                                <w:sz w:val="22"/>
                                <w:szCs w:val="22"/>
                              </w:rPr>
                            </w:pPr>
                            <w:r w:rsidRPr="00F93053">
                              <w:rPr>
                                <w:b/>
                                <w:bCs/>
                                <w:sz w:val="22"/>
                                <w:szCs w:val="22"/>
                              </w:rPr>
                              <w:t xml:space="preserve">until </w:t>
                            </w:r>
                            <w:r w:rsidRPr="00F93053">
                              <w:rPr>
                                <w:sz w:val="22"/>
                                <w:szCs w:val="22"/>
                              </w:rPr>
                              <w:t xml:space="preserve"> </w:t>
                            </w:r>
                            <w:r w:rsidRPr="00F93053">
                              <w:rPr>
                                <w:i/>
                                <w:iCs/>
                                <w:sz w:val="22"/>
                                <w:szCs w:val="22"/>
                              </w:rPr>
                              <w:t xml:space="preserve">learningRate == </w:t>
                            </w:r>
                            <w:r w:rsidRPr="00F93053">
                              <w:rPr>
                                <w:rFonts w:ascii="Cambria Math" w:hAnsi="Cambria Math" w:cs="Cambria Math"/>
                                <w:i/>
                                <w:iCs/>
                                <w:sz w:val="22"/>
                                <w:szCs w:val="22"/>
                              </w:rPr>
                              <w:t>∈</w:t>
                            </w:r>
                          </w:p>
                          <w:p w14:paraId="4A90035C" w14:textId="63ABE327" w:rsidR="008A4228" w:rsidRPr="00F8622D" w:rsidRDefault="008A4228" w:rsidP="00F93053">
                            <w:pPr>
                              <w:pStyle w:val="Caption"/>
                              <w:spacing w:before="120" w:after="0"/>
                              <w:jc w:val="center"/>
                              <w:rPr>
                                <w:iCs w:val="0"/>
                                <w:szCs w:val="22"/>
                              </w:rPr>
                            </w:pPr>
                            <w:bookmarkStart w:id="168" w:name="_Ref45055900"/>
                            <w:bookmarkStart w:id="169" w:name="_Ref4516786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19</w:t>
                            </w:r>
                            <w:r w:rsidRPr="00F8622D">
                              <w:rPr>
                                <w:b/>
                                <w:iCs w:val="0"/>
                                <w:color w:val="000000" w:themeColor="text1"/>
                                <w:szCs w:val="22"/>
                              </w:rPr>
                              <w:fldChar w:fldCharType="end"/>
                            </w:r>
                            <w:bookmarkEnd w:id="168"/>
                            <w:r w:rsidRPr="00F8622D">
                              <w:rPr>
                                <w:b/>
                                <w:iCs w:val="0"/>
                                <w:noProof/>
                                <w:color w:val="000000" w:themeColor="text1"/>
                                <w:szCs w:val="22"/>
                              </w:rPr>
                              <w:t xml:space="preserve">. </w:t>
                            </w:r>
                            <w:bookmarkStart w:id="170" w:name="_Ref45167862"/>
                            <w:r w:rsidRPr="00F8622D">
                              <w:rPr>
                                <w:iCs w:val="0"/>
                                <w:color w:val="000000" w:themeColor="text1"/>
                                <w:szCs w:val="22"/>
                              </w:rPr>
                              <w:t>The learning rate schedule</w:t>
                            </w:r>
                            <w:bookmarkEnd w:id="169"/>
                            <w:bookmarkEnd w:id="17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847BC" id="Text Box 11" o:spid="_x0000_s1046" type="#_x0000_t202" style="position:absolute;left:0;text-align:left;margin-left:0;margin-top:0;width:6in;height:298.8pt;z-index:25170022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" fillcolor="white [3201]" stroked="f" strokeweight=".5pt">
                <v:textbox inset="0,0,0,0">
                  <w:txbxContent>
                    <w:p w14:paraId="67492C13" w14:textId="026AB7CC" w:rsidR="008A4228" w:rsidRPr="00F93053" w:rsidRDefault="008A4228" w:rsidP="00564764">
                      <w:pPr>
                        <w:spacing w:after="120"/>
                        <w:ind w:left="360"/>
                        <w:rPr>
                          <w:sz w:val="22"/>
                          <w:szCs w:val="22"/>
                        </w:rPr>
                      </w:pPr>
                      <w:r w:rsidRPr="00F93053">
                        <w:rPr>
                          <w:b/>
                          <w:bCs/>
                          <w:sz w:val="22"/>
                          <w:szCs w:val="22"/>
                        </w:rPr>
                        <w:t>Algorithm 1</w:t>
                      </w:r>
                      <w:r>
                        <w:rPr>
                          <w:b/>
                          <w:bCs/>
                          <w:sz w:val="22"/>
                          <w:szCs w:val="22"/>
                        </w:rPr>
                        <w:t xml:space="preserve">: </w:t>
                      </w:r>
                      <w:r w:rsidRPr="00564764">
                        <w:rPr>
                          <w:sz w:val="22"/>
                          <w:szCs w:val="22"/>
                        </w:rPr>
                        <w:t>An a</w:t>
                      </w:r>
                      <w:r w:rsidRPr="00F93053">
                        <w:rPr>
                          <w:sz w:val="22"/>
                          <w:szCs w:val="22"/>
                        </w:rPr>
                        <w:t xml:space="preserve">nnealing learning rate with </w:t>
                      </w:r>
                      <w:r>
                        <w:rPr>
                          <w:sz w:val="22"/>
                          <w:szCs w:val="22"/>
                        </w:rPr>
                        <w:t>b</w:t>
                      </w:r>
                      <w:r w:rsidRPr="00F93053">
                        <w:rPr>
                          <w:sz w:val="22"/>
                          <w:szCs w:val="22"/>
                        </w:rPr>
                        <w:t>ackoff</w:t>
                      </w:r>
                    </w:p>
                    <w:p w14:paraId="6ADAB9F7" w14:textId="7D2CB602" w:rsidR="008A4228" w:rsidRPr="00F93053" w:rsidRDefault="008A4228" w:rsidP="00564764">
                      <w:pPr>
                        <w:ind w:left="360"/>
                        <w:rPr>
                          <w:sz w:val="22"/>
                          <w:szCs w:val="22"/>
                        </w:rPr>
                      </w:pPr>
                      <w:r w:rsidRPr="00F93053">
                        <w:rPr>
                          <w:b/>
                          <w:bCs/>
                          <w:sz w:val="22"/>
                          <w:szCs w:val="22"/>
                        </w:rPr>
                        <w:t>Input</w:t>
                      </w:r>
                      <w:r w:rsidRPr="00F93053">
                        <w:rPr>
                          <w:sz w:val="22"/>
                          <w:szCs w:val="22"/>
                        </w:rPr>
                        <w:t xml:space="preserve">: data </w:t>
                      </w:r>
                      <w:r w:rsidRPr="00F93053">
                        <w:rPr>
                          <w:i/>
                          <w:iCs/>
                          <w:sz w:val="22"/>
                          <w:szCs w:val="22"/>
                        </w:rPr>
                        <w:t xml:space="preserve">trX, </w:t>
                      </w:r>
                      <w:proofErr w:type="gramStart"/>
                      <w:r w:rsidRPr="00F93053">
                        <w:rPr>
                          <w:i/>
                          <w:iCs/>
                          <w:sz w:val="22"/>
                          <w:szCs w:val="22"/>
                        </w:rPr>
                        <w:t>cvX</w:t>
                      </w:r>
                      <w:r w:rsidRPr="00F93053">
                        <w:rPr>
                          <w:sz w:val="22"/>
                          <w:szCs w:val="22"/>
                        </w:rPr>
                        <w:t xml:space="preserve"> ,</w:t>
                      </w:r>
                      <w:proofErr w:type="gramEnd"/>
                      <w:r w:rsidRPr="00F93053">
                        <w:rPr>
                          <w:sz w:val="22"/>
                          <w:szCs w:val="22"/>
                        </w:rPr>
                        <w:t xml:space="preserve"> size </w:t>
                      </w:r>
                      <w:r w:rsidRPr="00F93053">
                        <w:rPr>
                          <w:i/>
                          <w:iCs/>
                          <w:sz w:val="22"/>
                          <w:szCs w:val="22"/>
                        </w:rPr>
                        <w:t>seqLen × featDim</w:t>
                      </w:r>
                      <w:r w:rsidRPr="00F93053">
                        <w:rPr>
                          <w:sz w:val="22"/>
                          <w:szCs w:val="22"/>
                        </w:rPr>
                        <w:t xml:space="preserve"> </w:t>
                      </w:r>
                    </w:p>
                    <w:p w14:paraId="641D1E55" w14:textId="77777777" w:rsidR="008A4228" w:rsidRPr="00F93053" w:rsidRDefault="008A4228" w:rsidP="00564764">
                      <w:pPr>
                        <w:ind w:left="360"/>
                        <w:rPr>
                          <w:sz w:val="22"/>
                          <w:szCs w:val="22"/>
                        </w:rPr>
                      </w:pPr>
                      <w:r w:rsidRPr="00F93053">
                        <w:rPr>
                          <w:sz w:val="22"/>
                          <w:szCs w:val="22"/>
                        </w:rPr>
                        <w:t xml:space="preserve"> </w:t>
                      </w:r>
                      <w:r w:rsidRPr="00F93053">
                        <w:rPr>
                          <w:b/>
                          <w:bCs/>
                          <w:sz w:val="22"/>
                          <w:szCs w:val="22"/>
                        </w:rPr>
                        <w:t>Stage1:</w:t>
                      </w:r>
                      <w:r w:rsidRPr="00F93053">
                        <w:rPr>
                          <w:sz w:val="22"/>
                          <w:szCs w:val="22"/>
                        </w:rPr>
                        <w:t xml:space="preserve"> Exploration of the error space</w:t>
                      </w:r>
                    </w:p>
                    <w:p w14:paraId="4C2196CB" w14:textId="77777777" w:rsidR="008A4228" w:rsidRPr="00F93053" w:rsidRDefault="008A4228" w:rsidP="00564764">
                      <w:pPr>
                        <w:ind w:left="360"/>
                        <w:rPr>
                          <w:sz w:val="22"/>
                          <w:szCs w:val="22"/>
                        </w:rPr>
                      </w:pPr>
                      <w:r w:rsidRPr="00F93053">
                        <w:rPr>
                          <w:sz w:val="22"/>
                          <w:szCs w:val="22"/>
                        </w:rPr>
                        <w:t xml:space="preserve"> </w:t>
                      </w:r>
                      <w:r w:rsidRPr="00F93053">
                        <w:rPr>
                          <w:b/>
                          <w:bCs/>
                          <w:sz w:val="22"/>
                          <w:szCs w:val="22"/>
                        </w:rPr>
                        <w:t xml:space="preserve">Initialize </w:t>
                      </w:r>
                      <w:r w:rsidRPr="00F93053">
                        <w:rPr>
                          <w:sz w:val="22"/>
                          <w:szCs w:val="22"/>
                        </w:rPr>
                        <w:t xml:space="preserve">initLR, </w:t>
                      </w:r>
                      <w:proofErr w:type="gramStart"/>
                      <w:r w:rsidRPr="00F93053">
                        <w:rPr>
                          <w:sz w:val="22"/>
                          <w:szCs w:val="22"/>
                        </w:rPr>
                        <w:t>minValError ,</w:t>
                      </w:r>
                      <w:proofErr w:type="gramEnd"/>
                      <w:r w:rsidRPr="00F93053">
                        <w:rPr>
                          <w:sz w:val="22"/>
                          <w:szCs w:val="22"/>
                        </w:rPr>
                        <w:t xml:space="preserve"> annealFactor</w:t>
                      </w:r>
                    </w:p>
                    <w:p w14:paraId="3FA2C383" w14:textId="77777777" w:rsidR="008A4228" w:rsidRPr="00F93053" w:rsidRDefault="008A4228" w:rsidP="00564764">
                      <w:pPr>
                        <w:ind w:left="360"/>
                        <w:rPr>
                          <w:i/>
                          <w:iCs/>
                          <w:sz w:val="22"/>
                          <w:szCs w:val="22"/>
                        </w:rPr>
                      </w:pPr>
                      <w:r w:rsidRPr="00F93053">
                        <w:rPr>
                          <w:b/>
                          <w:bCs/>
                          <w:sz w:val="22"/>
                          <w:szCs w:val="22"/>
                        </w:rPr>
                        <w:t xml:space="preserve"> </w:t>
                      </w:r>
                      <w:proofErr w:type="gramStart"/>
                      <w:r w:rsidRPr="00F93053">
                        <w:rPr>
                          <w:b/>
                          <w:bCs/>
                          <w:sz w:val="22"/>
                          <w:szCs w:val="22"/>
                        </w:rPr>
                        <w:t>for</w:t>
                      </w:r>
                      <w:r w:rsidRPr="00F93053">
                        <w:rPr>
                          <w:sz w:val="22"/>
                          <w:szCs w:val="22"/>
                        </w:rPr>
                        <w:t xml:space="preserve"> </w:t>
                      </w:r>
                      <w:r w:rsidRPr="00F93053">
                        <w:rPr>
                          <w:i/>
                          <w:iCs/>
                          <w:sz w:val="22"/>
                          <w:szCs w:val="22"/>
                        </w:rPr>
                        <w:t xml:space="preserve"> i</w:t>
                      </w:r>
                      <w:proofErr w:type="gramEnd"/>
                      <w:r w:rsidRPr="00F93053">
                        <w:rPr>
                          <w:i/>
                          <w:iCs/>
                          <w:sz w:val="22"/>
                          <w:szCs w:val="22"/>
                        </w:rPr>
                        <w:t xml:space="preserve"> = 1</w:t>
                      </w:r>
                      <w:r w:rsidRPr="00F93053">
                        <w:rPr>
                          <w:sz w:val="22"/>
                          <w:szCs w:val="22"/>
                        </w:rPr>
                        <w:t xml:space="preserve">, </w:t>
                      </w:r>
                      <w:r w:rsidRPr="00F93053">
                        <w:rPr>
                          <w:i/>
                          <w:iCs/>
                          <w:sz w:val="22"/>
                          <w:szCs w:val="22"/>
                        </w:rPr>
                        <w:t>2, 3, 4</w:t>
                      </w:r>
                    </w:p>
                    <w:p w14:paraId="6233434B" w14:textId="77777777" w:rsidR="008A4228" w:rsidRPr="00F93053" w:rsidRDefault="008A4228" w:rsidP="00564764">
                      <w:pPr>
                        <w:ind w:left="360"/>
                        <w:rPr>
                          <w:sz w:val="22"/>
                          <w:szCs w:val="22"/>
                        </w:rPr>
                      </w:pPr>
                      <w:r w:rsidRPr="00F93053">
                        <w:rPr>
                          <w:sz w:val="22"/>
                          <w:szCs w:val="22"/>
                        </w:rPr>
                        <w:t xml:space="preserve">    scoreHistory &lt;= train w. high LR </w:t>
                      </w:r>
                    </w:p>
                    <w:p w14:paraId="63A971C1" w14:textId="77777777" w:rsidR="008A4228" w:rsidRPr="00F93053" w:rsidRDefault="008A4228" w:rsidP="00564764">
                      <w:pPr>
                        <w:ind w:left="360"/>
                        <w:rPr>
                          <w:b/>
                          <w:bCs/>
                          <w:sz w:val="22"/>
                          <w:szCs w:val="22"/>
                        </w:rPr>
                      </w:pPr>
                      <w:r w:rsidRPr="00F93053">
                        <w:rPr>
                          <w:b/>
                          <w:bCs/>
                          <w:sz w:val="22"/>
                          <w:szCs w:val="22"/>
                        </w:rPr>
                        <w:t xml:space="preserve"> end for</w:t>
                      </w:r>
                    </w:p>
                    <w:p w14:paraId="767DED53" w14:textId="77777777" w:rsidR="008A4228" w:rsidRPr="00F93053" w:rsidRDefault="008A4228" w:rsidP="00564764">
                      <w:pPr>
                        <w:ind w:left="360"/>
                        <w:rPr>
                          <w:b/>
                          <w:bCs/>
                          <w:sz w:val="22"/>
                          <w:szCs w:val="22"/>
                        </w:rPr>
                      </w:pPr>
                      <w:r w:rsidRPr="00F93053">
                        <w:rPr>
                          <w:b/>
                          <w:bCs/>
                          <w:sz w:val="22"/>
                          <w:szCs w:val="22"/>
                        </w:rPr>
                        <w:t xml:space="preserve"> Stage 2: </w:t>
                      </w:r>
                      <w:r w:rsidRPr="00F93053">
                        <w:rPr>
                          <w:sz w:val="22"/>
                          <w:szCs w:val="22"/>
                        </w:rPr>
                        <w:t>Stagnate w. Backoff</w:t>
                      </w:r>
                    </w:p>
                    <w:p w14:paraId="58067ECA" w14:textId="77777777" w:rsidR="008A4228" w:rsidRPr="00F93053" w:rsidRDefault="008A4228" w:rsidP="00564764">
                      <w:pPr>
                        <w:ind w:left="360"/>
                        <w:rPr>
                          <w:sz w:val="22"/>
                          <w:szCs w:val="22"/>
                        </w:rPr>
                      </w:pPr>
                      <w:r w:rsidRPr="00F93053">
                        <w:rPr>
                          <w:b/>
                          <w:bCs/>
                          <w:sz w:val="22"/>
                          <w:szCs w:val="22"/>
                        </w:rPr>
                        <w:t xml:space="preserve"> repeat</w:t>
                      </w:r>
                    </w:p>
                    <w:p w14:paraId="0C3AEC1E" w14:textId="77777777" w:rsidR="008A4228" w:rsidRPr="00F93053" w:rsidRDefault="008A4228" w:rsidP="00564764">
                      <w:pPr>
                        <w:ind w:left="360"/>
                        <w:rPr>
                          <w:sz w:val="22"/>
                          <w:szCs w:val="22"/>
                        </w:rPr>
                      </w:pPr>
                      <w:r w:rsidRPr="00F93053">
                        <w:rPr>
                          <w:sz w:val="22"/>
                          <w:szCs w:val="22"/>
                        </w:rPr>
                        <w:t xml:space="preserve">    scoreHistory &lt;= train &amp; crossvalidate w. high initLR</w:t>
                      </w:r>
                    </w:p>
                    <w:p w14:paraId="4B81017B" w14:textId="77777777" w:rsidR="008A4228" w:rsidRPr="00F93053" w:rsidRDefault="008A4228" w:rsidP="00564764">
                      <w:pPr>
                        <w:ind w:left="360"/>
                        <w:rPr>
                          <w:sz w:val="22"/>
                          <w:szCs w:val="22"/>
                        </w:rPr>
                      </w:pPr>
                      <w:r w:rsidRPr="00F93053">
                        <w:rPr>
                          <w:sz w:val="22"/>
                          <w:szCs w:val="22"/>
                        </w:rPr>
                        <w:t xml:space="preserve">    relativeTrLoss &lt;= </w:t>
                      </w:r>
                      <w:proofErr w:type="gramStart"/>
                      <w:r w:rsidRPr="00F93053">
                        <w:rPr>
                          <w:sz w:val="22"/>
                          <w:szCs w:val="22"/>
                        </w:rPr>
                        <w:t>TrLoss[</w:t>
                      </w:r>
                      <w:proofErr w:type="gramEnd"/>
                      <w:r w:rsidRPr="00F93053">
                        <w:rPr>
                          <w:sz w:val="22"/>
                          <w:szCs w:val="22"/>
                        </w:rPr>
                        <w:t>-2] – TrLoss[-1]</w:t>
                      </w:r>
                    </w:p>
                    <w:p w14:paraId="2F22A992" w14:textId="77777777" w:rsidR="008A4228" w:rsidRPr="00F93053" w:rsidRDefault="008A4228" w:rsidP="00564764">
                      <w:pPr>
                        <w:ind w:left="360"/>
                        <w:rPr>
                          <w:sz w:val="22"/>
                          <w:szCs w:val="22"/>
                        </w:rPr>
                      </w:pPr>
                      <w:r w:rsidRPr="00F93053">
                        <w:rPr>
                          <w:sz w:val="22"/>
                          <w:szCs w:val="22"/>
                        </w:rPr>
                        <w:t xml:space="preserve">    relativeCvLoss &lt;= </w:t>
                      </w:r>
                      <w:proofErr w:type="gramStart"/>
                      <w:r w:rsidRPr="00F93053">
                        <w:rPr>
                          <w:sz w:val="22"/>
                          <w:szCs w:val="22"/>
                        </w:rPr>
                        <w:t>CvLoss[</w:t>
                      </w:r>
                      <w:proofErr w:type="gramEnd"/>
                      <w:r w:rsidRPr="00F93053">
                        <w:rPr>
                          <w:sz w:val="22"/>
                          <w:szCs w:val="22"/>
                        </w:rPr>
                        <w:t>-2] – CvLoss[-1]</w:t>
                      </w:r>
                    </w:p>
                    <w:p w14:paraId="5FD0105E" w14:textId="77777777" w:rsidR="008A4228" w:rsidRPr="00F93053" w:rsidRDefault="008A4228" w:rsidP="00564764">
                      <w:pPr>
                        <w:ind w:left="360"/>
                        <w:rPr>
                          <w:sz w:val="22"/>
                          <w:szCs w:val="22"/>
                        </w:rPr>
                      </w:pPr>
                      <w:r w:rsidRPr="00F93053">
                        <w:rPr>
                          <w:sz w:val="22"/>
                          <w:szCs w:val="22"/>
                        </w:rPr>
                        <w:t xml:space="preserve">    </w:t>
                      </w:r>
                      <w:r w:rsidRPr="00F93053">
                        <w:rPr>
                          <w:b/>
                          <w:bCs/>
                          <w:sz w:val="22"/>
                          <w:szCs w:val="22"/>
                        </w:rPr>
                        <w:t xml:space="preserve">if </w:t>
                      </w:r>
                      <w:r w:rsidRPr="00F93053">
                        <w:rPr>
                          <w:sz w:val="22"/>
                          <w:szCs w:val="22"/>
                        </w:rPr>
                        <w:t xml:space="preserve">  CvLoss &gt; </w:t>
                      </w:r>
                      <m:oMath>
                        <m:sSup>
                          <m:sSupPr>
                            <m:ctrlPr>
                              <w:rPr>
                                <w:rFonts w:ascii="Cambria Math" w:hAnsi="Cambria Math"/>
                                <w:i/>
                                <w:sz w:val="22"/>
                                <w:szCs w:val="22"/>
                              </w:rPr>
                            </m:ctrlPr>
                          </m:sSupPr>
                          <m:e>
                            <m:r>
                              <m:rPr>
                                <m:sty m:val="p"/>
                              </m:rPr>
                              <w:rPr>
                                <w:rFonts w:ascii="Cambria Math" w:hAnsi="Cambria Math"/>
                                <w:sz w:val="22"/>
                                <w:szCs w:val="22"/>
                              </w:rPr>
                              <m:t>Δ</m:t>
                            </m:r>
                          </m:e>
                          <m:sup>
                            <m:r>
                              <w:rPr>
                                <w:rFonts w:ascii="Cambria Math" w:hAnsi="Cambria Math"/>
                                <w:sz w:val="22"/>
                                <w:szCs w:val="22"/>
                              </w:rPr>
                              <m:t>Tolerance</m:t>
                            </m:r>
                          </m:sup>
                        </m:sSup>
                      </m:oMath>
                    </w:p>
                    <w:p w14:paraId="4C10C72E" w14:textId="77777777" w:rsidR="008A4228" w:rsidRPr="00F93053" w:rsidRDefault="008A4228" w:rsidP="00564764">
                      <w:pPr>
                        <w:ind w:left="360"/>
                        <w:rPr>
                          <w:sz w:val="22"/>
                          <w:szCs w:val="22"/>
                        </w:rPr>
                      </w:pPr>
                      <w:r w:rsidRPr="00F93053">
                        <w:rPr>
                          <w:sz w:val="22"/>
                          <w:szCs w:val="22"/>
                        </w:rPr>
                        <w:t xml:space="preserve">       Load previous epoch weights &amp; Shuffle</w:t>
                      </w:r>
                    </w:p>
                    <w:p w14:paraId="3AB6122B" w14:textId="77777777" w:rsidR="008A4228" w:rsidRPr="00F93053" w:rsidRDefault="008A4228" w:rsidP="00564764">
                      <w:pPr>
                        <w:ind w:left="360"/>
                        <w:rPr>
                          <w:b/>
                          <w:bCs/>
                          <w:sz w:val="22"/>
                          <w:szCs w:val="22"/>
                        </w:rPr>
                      </w:pPr>
                      <w:r w:rsidRPr="00F93053">
                        <w:rPr>
                          <w:sz w:val="22"/>
                          <w:szCs w:val="22"/>
                        </w:rPr>
                        <w:t xml:space="preserve">    </w:t>
                      </w:r>
                      <w:r w:rsidRPr="00F93053">
                        <w:rPr>
                          <w:b/>
                          <w:bCs/>
                          <w:sz w:val="22"/>
                          <w:szCs w:val="22"/>
                        </w:rPr>
                        <w:t>end if</w:t>
                      </w:r>
                    </w:p>
                    <w:p w14:paraId="75E3C905" w14:textId="77777777" w:rsidR="008A4228" w:rsidRPr="00F93053" w:rsidRDefault="008A4228" w:rsidP="00564764">
                      <w:pPr>
                        <w:ind w:left="360"/>
                        <w:rPr>
                          <w:b/>
                          <w:bCs/>
                          <w:sz w:val="22"/>
                          <w:szCs w:val="22"/>
                        </w:rPr>
                      </w:pPr>
                      <w:r w:rsidRPr="00F93053">
                        <w:rPr>
                          <w:b/>
                          <w:bCs/>
                          <w:sz w:val="22"/>
                          <w:szCs w:val="22"/>
                        </w:rPr>
                        <w:t xml:space="preserve"> </w:t>
                      </w:r>
                      <w:proofErr w:type="gramStart"/>
                      <w:r w:rsidRPr="00F93053">
                        <w:rPr>
                          <w:b/>
                          <w:bCs/>
                          <w:sz w:val="22"/>
                          <w:szCs w:val="22"/>
                        </w:rPr>
                        <w:t xml:space="preserve">until  </w:t>
                      </w:r>
                      <w:r w:rsidRPr="00F93053">
                        <w:rPr>
                          <w:sz w:val="22"/>
                          <w:szCs w:val="22"/>
                        </w:rPr>
                        <w:t>relativeCvLoss</w:t>
                      </w:r>
                      <w:proofErr w:type="gramEnd"/>
                      <w:r w:rsidRPr="00F93053">
                        <w:rPr>
                          <w:sz w:val="22"/>
                          <w:szCs w:val="22"/>
                        </w:rPr>
                        <w:t xml:space="preserve"> &gt; minValError</w:t>
                      </w:r>
                      <w:r w:rsidRPr="00F93053">
                        <w:rPr>
                          <w:b/>
                          <w:bCs/>
                          <w:sz w:val="22"/>
                          <w:szCs w:val="22"/>
                        </w:rPr>
                        <w:t xml:space="preserve"> </w:t>
                      </w:r>
                    </w:p>
                    <w:p w14:paraId="3EA3B702" w14:textId="77777777" w:rsidR="008A4228" w:rsidRPr="00F93053" w:rsidRDefault="008A4228" w:rsidP="00564764">
                      <w:pPr>
                        <w:ind w:left="360"/>
                        <w:rPr>
                          <w:sz w:val="22"/>
                          <w:szCs w:val="22"/>
                        </w:rPr>
                      </w:pPr>
                      <w:r w:rsidRPr="00F93053">
                        <w:rPr>
                          <w:b/>
                          <w:bCs/>
                          <w:sz w:val="22"/>
                          <w:szCs w:val="22"/>
                        </w:rPr>
                        <w:t xml:space="preserve"> Stage 3:</w:t>
                      </w:r>
                      <w:r w:rsidRPr="00F93053">
                        <w:rPr>
                          <w:sz w:val="22"/>
                          <w:szCs w:val="22"/>
                        </w:rPr>
                        <w:t xml:space="preserve"> Anneal</w:t>
                      </w:r>
                    </w:p>
                    <w:p w14:paraId="29B09AAD" w14:textId="77777777" w:rsidR="008A4228" w:rsidRPr="00F93053" w:rsidRDefault="008A4228" w:rsidP="00564764">
                      <w:pPr>
                        <w:ind w:left="360"/>
                        <w:rPr>
                          <w:b/>
                          <w:bCs/>
                          <w:sz w:val="22"/>
                          <w:szCs w:val="22"/>
                        </w:rPr>
                      </w:pPr>
                      <w:r w:rsidRPr="00F93053">
                        <w:rPr>
                          <w:b/>
                          <w:bCs/>
                          <w:sz w:val="22"/>
                          <w:szCs w:val="22"/>
                        </w:rPr>
                        <w:t xml:space="preserve"> repeat </w:t>
                      </w:r>
                    </w:p>
                    <w:p w14:paraId="772A953E" w14:textId="77777777" w:rsidR="008A4228" w:rsidRPr="00F93053" w:rsidRDefault="008A4228" w:rsidP="00564764">
                      <w:pPr>
                        <w:ind w:left="360"/>
                        <w:rPr>
                          <w:sz w:val="22"/>
                          <w:szCs w:val="22"/>
                        </w:rPr>
                      </w:pPr>
                      <w:r w:rsidRPr="00F93053">
                        <w:rPr>
                          <w:b/>
                          <w:bCs/>
                          <w:sz w:val="22"/>
                          <w:szCs w:val="22"/>
                        </w:rPr>
                        <w:t xml:space="preserve">    </w:t>
                      </w:r>
                      <w:r w:rsidRPr="00F93053">
                        <w:rPr>
                          <w:sz w:val="22"/>
                          <w:szCs w:val="22"/>
                        </w:rPr>
                        <w:t>scoreHistory &lt;= train w. learningRate</w:t>
                      </w:r>
                    </w:p>
                    <w:p w14:paraId="37AC66C8" w14:textId="379C62BE" w:rsidR="008A4228" w:rsidRPr="00F93053" w:rsidRDefault="008A4228" w:rsidP="00564764">
                      <w:pPr>
                        <w:ind w:left="360"/>
                        <w:rPr>
                          <w:sz w:val="22"/>
                          <w:szCs w:val="22"/>
                        </w:rPr>
                      </w:pPr>
                      <w:r w:rsidRPr="00F93053">
                        <w:rPr>
                          <w:sz w:val="22"/>
                          <w:szCs w:val="22"/>
                        </w:rPr>
                        <w:t xml:space="preserve">    learningRate *= annealFactor</w:t>
                      </w:r>
                    </w:p>
                    <w:p w14:paraId="0584E17A" w14:textId="55CABF9D" w:rsidR="008A4228" w:rsidRPr="00F93053" w:rsidRDefault="008A4228" w:rsidP="00564764">
                      <w:pPr>
                        <w:ind w:left="360"/>
                        <w:rPr>
                          <w:sz w:val="22"/>
                          <w:szCs w:val="22"/>
                        </w:rPr>
                      </w:pPr>
                      <w:proofErr w:type="gramStart"/>
                      <w:r w:rsidRPr="00F93053">
                        <w:rPr>
                          <w:b/>
                          <w:bCs/>
                          <w:sz w:val="22"/>
                          <w:szCs w:val="22"/>
                        </w:rPr>
                        <w:t xml:space="preserve">until </w:t>
                      </w:r>
                      <w:r w:rsidRPr="00F93053">
                        <w:rPr>
                          <w:sz w:val="22"/>
                          <w:szCs w:val="22"/>
                        </w:rPr>
                        <w:t xml:space="preserve"> </w:t>
                      </w:r>
                      <w:r w:rsidRPr="00F93053">
                        <w:rPr>
                          <w:i/>
                          <w:iCs/>
                          <w:sz w:val="22"/>
                          <w:szCs w:val="22"/>
                        </w:rPr>
                        <w:t>learningRate</w:t>
                      </w:r>
                      <w:proofErr w:type="gramEnd"/>
                      <w:r w:rsidRPr="00F93053">
                        <w:rPr>
                          <w:i/>
                          <w:iCs/>
                          <w:sz w:val="22"/>
                          <w:szCs w:val="22"/>
                        </w:rPr>
                        <w:t xml:space="preserve"> == </w:t>
                      </w:r>
                      <w:r w:rsidRPr="00F93053">
                        <w:rPr>
                          <w:rFonts w:ascii="Cambria Math" w:hAnsi="Cambria Math" w:cs="Cambria Math"/>
                          <w:i/>
                          <w:iCs/>
                          <w:sz w:val="22"/>
                          <w:szCs w:val="22"/>
                        </w:rPr>
                        <w:t>∈</w:t>
                      </w:r>
                    </w:p>
                    <w:p w14:paraId="4A90035C" w14:textId="63ABE327" w:rsidR="008A4228" w:rsidRPr="00F8622D" w:rsidRDefault="008A4228" w:rsidP="00F93053">
                      <w:pPr>
                        <w:pStyle w:val="Caption"/>
                        <w:spacing w:before="120" w:after="0"/>
                        <w:jc w:val="center"/>
                        <w:rPr>
                          <w:iCs w:val="0"/>
                          <w:szCs w:val="22"/>
                        </w:rPr>
                      </w:pPr>
                      <w:bookmarkStart w:id="229" w:name="_Ref45055900"/>
                      <w:bookmarkStart w:id="230" w:name="_Ref45167865"/>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19</w:t>
                      </w:r>
                      <w:r w:rsidRPr="00F8622D">
                        <w:rPr>
                          <w:b/>
                          <w:iCs w:val="0"/>
                          <w:color w:val="000000" w:themeColor="text1"/>
                          <w:szCs w:val="22"/>
                        </w:rPr>
                        <w:fldChar w:fldCharType="end"/>
                      </w:r>
                      <w:bookmarkEnd w:id="229"/>
                      <w:r w:rsidRPr="00F8622D">
                        <w:rPr>
                          <w:b/>
                          <w:iCs w:val="0"/>
                          <w:noProof/>
                          <w:color w:val="000000" w:themeColor="text1"/>
                          <w:szCs w:val="22"/>
                        </w:rPr>
                        <w:t xml:space="preserve">. </w:t>
                      </w:r>
                      <w:bookmarkStart w:id="231" w:name="_Ref45167862"/>
                      <w:r w:rsidRPr="00F8622D">
                        <w:rPr>
                          <w:iCs w:val="0"/>
                          <w:color w:val="000000" w:themeColor="text1"/>
                          <w:szCs w:val="22"/>
                        </w:rPr>
                        <w:t>The learning rate schedule</w:t>
                      </w:r>
                      <w:bookmarkEnd w:id="230"/>
                      <w:bookmarkEnd w:id="231"/>
                    </w:p>
                  </w:txbxContent>
                </v:textbox>
                <w10:wrap type="square" anchorx="margin" anchory="margin"/>
              </v:shape>
            </w:pict>
          </mc:Fallback>
        </mc:AlternateContent>
      </w:r>
      <w:r w:rsidR="00297242">
        <w:t xml:space="preserve">This technique was slightly modified for </w:t>
      </w:r>
      <w:r w:rsidR="00813EC2">
        <w:t xml:space="preserve">P2 </w:t>
      </w:r>
      <w:r w:rsidR="00297242">
        <w:t xml:space="preserve">models since there was no cross-validation set used. We </w:t>
      </w:r>
      <w:r w:rsidR="00813EC2">
        <w:t xml:space="preserve">skip </w:t>
      </w:r>
      <w:r w:rsidR="00297242">
        <w:t xml:space="preserve">stage 2 of the algorithm and simply </w:t>
      </w:r>
      <w:r w:rsidR="006245E3">
        <w:t xml:space="preserve">move to the </w:t>
      </w:r>
      <w:r w:rsidR="00297242">
        <w:t>annea</w:t>
      </w:r>
      <w:r w:rsidR="006245E3">
        <w:t>ling stage</w:t>
      </w:r>
      <w:r w:rsidR="00297242">
        <w:t xml:space="preserve"> after exploring the error space for </w:t>
      </w:r>
      <w:r w:rsidR="00297242" w:rsidRPr="00813EC2">
        <w:rPr>
          <w:i/>
          <w:iCs/>
        </w:rPr>
        <w:t>4</w:t>
      </w:r>
      <w:r w:rsidR="00297242">
        <w:t xml:space="preserve"> iterations.</w:t>
      </w:r>
    </w:p>
    <w:p w14:paraId="1C384CC7" w14:textId="62340F88" w:rsidR="00A36BFF" w:rsidRDefault="008C7C33" w:rsidP="00A36BFF">
      <w:pPr>
        <w:pStyle w:val="Heading2"/>
        <w:spacing w:before="240"/>
        <w:ind w:left="720" w:hanging="720"/>
      </w:pPr>
      <w:bookmarkStart w:id="171" w:name="_Ref44398978"/>
      <w:r>
        <w:lastRenderedPageBreak/>
        <w:t>Postprocessing</w:t>
      </w:r>
      <w:r w:rsidR="00595C12">
        <w:t xml:space="preserve"> Steps</w:t>
      </w:r>
      <w:bookmarkEnd w:id="171"/>
    </w:p>
    <w:p w14:paraId="70F7F9B5" w14:textId="54B224B5" w:rsidR="00A36BFF" w:rsidRDefault="00A36BFF" w:rsidP="00A36BFF">
      <w:pPr>
        <w:spacing w:line="480" w:lineRule="auto"/>
        <w:ind w:firstLine="576"/>
        <w:jc w:val="both"/>
      </w:pPr>
      <w:r>
        <w:t>It is well known in machine learning research that a good heuristic can be very powerful tool to filter out statistical model errors. We apply a series of heuristics, summarized in</w:t>
      </w:r>
      <w:r w:rsidR="00025E50">
        <w:t xml:space="preserve"> </w:t>
      </w:r>
      <w:fldSimple w:instr=" REF _Ref44390778  \* MERGEFORMAT ">
        <w:r w:rsidR="00B86143" w:rsidRPr="00B86143">
          <w:rPr>
            <w:szCs w:val="22"/>
          </w:rPr>
          <w:t>Figure 20</w:t>
        </w:r>
      </w:fldSimple>
      <w:r>
        <w:t xml:space="preserve">, to improve the system performance. These heuristics are very important in reducing the false alarm rate to an acceptable level. The first heuristic we apply is a popular method that focuses on a model’s confidence in its output. Probabilistic filters are implemented to only consider target events which are detected above a specified probability threshold. This method tends to suppress spurious long duration events (e.g., slowing) and extremely short duration events (e.g., muscle artifacts). This decision function is applied on the seizure (target) labels only. We compare each seizure label’s posterior with the threshold value. If the posterior is above the threshold, the label is kept as is; otherwise, it is changed to the non-seizure label, which we denote as “background.” </w:t>
      </w:r>
    </w:p>
    <w:p w14:paraId="43736DF2" w14:textId="44AD8D74" w:rsidR="00A36BFF" w:rsidRDefault="007C5C7B" w:rsidP="00C61E53">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692032" behindDoc="1" locked="0" layoutInCell="1" allowOverlap="0" wp14:anchorId="66C629D1" wp14:editId="57B907F6">
                <wp:simplePos x="0" y="0"/>
                <wp:positionH relativeFrom="margin">
                  <wp:posOffset>0</wp:posOffset>
                </wp:positionH>
                <wp:positionV relativeFrom="margin">
                  <wp:posOffset>5104151</wp:posOffset>
                </wp:positionV>
                <wp:extent cx="5476875" cy="3126740"/>
                <wp:effectExtent l="0" t="0" r="0" b="0"/>
                <wp:wrapTight wrapText="bothSides">
                  <wp:wrapPolygon edited="0">
                    <wp:start x="0" y="0"/>
                    <wp:lineTo x="0" y="21495"/>
                    <wp:lineTo x="21537" y="21495"/>
                    <wp:lineTo x="21537"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5476875" cy="3126740"/>
                        </a:xfrm>
                        <a:prstGeom prst="rect">
                          <a:avLst/>
                        </a:prstGeom>
                        <a:solidFill>
                          <a:schemeClr val="lt1"/>
                        </a:solidFill>
                        <a:ln w="6350">
                          <a:noFill/>
                        </a:ln>
                      </wps:spPr>
                      <wps:txbx>
                        <w:txbxContent>
                          <w:p w14:paraId="3E4DC776" w14:textId="3D83973C" w:rsidR="008A4228" w:rsidRDefault="008A4228" w:rsidP="00A36BFF">
                            <w:pPr>
                              <w:jc w:val="center"/>
                            </w:pPr>
                            <w:r>
                              <w:rPr>
                                <w:b/>
                                <w:i/>
                                <w:noProof/>
                                <w:color w:val="000000" w:themeColor="text1"/>
                                <w:sz w:val="20"/>
                                <w:szCs w:val="20"/>
                              </w:rPr>
                              <w:drawing>
                                <wp:inline distT="0" distB="0" distL="0" distR="0" wp14:anchorId="7C4DB63B" wp14:editId="0B8C1E33">
                                  <wp:extent cx="5388610" cy="2784961"/>
                                  <wp:effectExtent l="0" t="0" r="0" b="0"/>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ostprocessing_hd.png"/>
                                          <pic:cNvPicPr/>
                                        </pic:nvPicPr>
                                        <pic:blipFill rotWithShape="1">
                                          <a:blip r:embed="rId47">
                                            <a:extLst>
                                              <a:ext uri="{28A0092B-C50C-407E-A947-70E740481C1C}">
                                                <a14:useLocalDpi xmlns:a14="http://schemas.microsoft.com/office/drawing/2010/main" val="0"/>
                                              </a:ext>
                                            </a:extLst>
                                          </a:blip>
                                          <a:srcRect l="21068" t="22187" r="15317" b="19368"/>
                                          <a:stretch/>
                                        </pic:blipFill>
                                        <pic:spPr bwMode="auto">
                                          <a:xfrm>
                                            <a:off x="0" y="0"/>
                                            <a:ext cx="5388610" cy="2784961"/>
                                          </a:xfrm>
                                          <a:prstGeom prst="rect">
                                            <a:avLst/>
                                          </a:prstGeom>
                                          <a:ln>
                                            <a:noFill/>
                                          </a:ln>
                                          <a:extLst>
                                            <a:ext uri="{53640926-AAD7-44D8-BBD7-CCE9431645EC}">
                                              <a14:shadowObscured xmlns:a14="http://schemas.microsoft.com/office/drawing/2010/main"/>
                                            </a:ext>
                                          </a:extLst>
                                        </pic:spPr>
                                      </pic:pic>
                                    </a:graphicData>
                                  </a:graphic>
                                </wp:inline>
                              </w:drawing>
                            </w:r>
                          </w:p>
                          <w:p w14:paraId="48E9DEF2" w14:textId="2DB47F97" w:rsidR="008A4228" w:rsidRPr="00F8622D" w:rsidRDefault="008A4228" w:rsidP="00A36BFF">
                            <w:pPr>
                              <w:pStyle w:val="Caption"/>
                              <w:jc w:val="center"/>
                              <w:rPr>
                                <w:iCs w:val="0"/>
                              </w:rPr>
                            </w:pPr>
                            <w:bookmarkStart w:id="172" w:name="_Ref44390778"/>
                            <w:bookmarkStart w:id="173" w:name="_Ref4439933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20</w:t>
                            </w:r>
                            <w:r w:rsidRPr="00F8622D">
                              <w:rPr>
                                <w:b/>
                                <w:iCs w:val="0"/>
                                <w:color w:val="000000" w:themeColor="text1"/>
                                <w:szCs w:val="22"/>
                              </w:rPr>
                              <w:fldChar w:fldCharType="end"/>
                            </w:r>
                            <w:bookmarkEnd w:id="172"/>
                            <w:r w:rsidRPr="00F8622D">
                              <w:rPr>
                                <w:b/>
                                <w:iCs w:val="0"/>
                                <w:noProof/>
                                <w:color w:val="000000" w:themeColor="text1"/>
                                <w:szCs w:val="22"/>
                              </w:rPr>
                              <w:t xml:space="preserve">. </w:t>
                            </w:r>
                            <w:bookmarkStart w:id="174" w:name="_Ref44399330"/>
                            <w:r w:rsidRPr="00F8622D">
                              <w:rPr>
                                <w:iCs w:val="0"/>
                                <w:color w:val="000000" w:themeColor="text1"/>
                                <w:szCs w:val="22"/>
                              </w:rPr>
                              <w:t>Postprocessing steps</w:t>
                            </w:r>
                            <w:bookmarkEnd w:id="173"/>
                            <w:bookmarkEnd w:id="17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629D1" id="Text Box 26" o:spid="_x0000_s1047" type="#_x0000_t202" style="position:absolute;left:0;text-align:left;margin-left:0;margin-top:401.9pt;width:431.25pt;height:246.2pt;z-index:-25162444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" o:allowoverlap="f" fillcolor="white [3201]" stroked="f" strokeweight=".5pt">
                <v:textbox inset="0,0,0,0">
                  <w:txbxContent>
                    <w:p w14:paraId="3E4DC776" w14:textId="3D83973C" w:rsidR="008A4228" w:rsidRDefault="008A4228" w:rsidP="00A36BFF">
                      <w:pPr>
                        <w:jc w:val="center"/>
                      </w:pPr>
                      <w:r>
                        <w:rPr>
                          <w:b/>
                          <w:i/>
                          <w:noProof/>
                          <w:color w:val="000000" w:themeColor="text1"/>
                          <w:sz w:val="20"/>
                          <w:szCs w:val="20"/>
                        </w:rPr>
                        <w:drawing>
                          <wp:inline distT="0" distB="0" distL="0" distR="0" wp14:anchorId="7C4DB63B" wp14:editId="0B8C1E33">
                            <wp:extent cx="5388610" cy="2784961"/>
                            <wp:effectExtent l="0" t="0" r="0" b="0"/>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ostprocessing_hd.png"/>
                                    <pic:cNvPicPr/>
                                  </pic:nvPicPr>
                                  <pic:blipFill rotWithShape="1">
                                    <a:blip r:embed="rId48">
                                      <a:extLst>
                                        <a:ext uri="{28A0092B-C50C-407E-A947-70E740481C1C}">
                                          <a14:useLocalDpi xmlns:a14="http://schemas.microsoft.com/office/drawing/2010/main" val="0"/>
                                        </a:ext>
                                      </a:extLst>
                                    </a:blip>
                                    <a:srcRect l="21068" t="22187" r="15317" b="19368"/>
                                    <a:stretch/>
                                  </pic:blipFill>
                                  <pic:spPr bwMode="auto">
                                    <a:xfrm>
                                      <a:off x="0" y="0"/>
                                      <a:ext cx="5388610" cy="2784961"/>
                                    </a:xfrm>
                                    <a:prstGeom prst="rect">
                                      <a:avLst/>
                                    </a:prstGeom>
                                    <a:ln>
                                      <a:noFill/>
                                    </a:ln>
                                    <a:extLst>
                                      <a:ext uri="{53640926-AAD7-44D8-BBD7-CCE9431645EC}">
                                        <a14:shadowObscured xmlns:a14="http://schemas.microsoft.com/office/drawing/2010/main"/>
                                      </a:ext>
                                    </a:extLst>
                                  </pic:spPr>
                                </pic:pic>
                              </a:graphicData>
                            </a:graphic>
                          </wp:inline>
                        </w:drawing>
                      </w:r>
                    </w:p>
                    <w:p w14:paraId="48E9DEF2" w14:textId="2DB47F97" w:rsidR="008A4228" w:rsidRPr="00F8622D" w:rsidRDefault="008A4228" w:rsidP="00A36BFF">
                      <w:pPr>
                        <w:pStyle w:val="Caption"/>
                        <w:jc w:val="center"/>
                        <w:rPr>
                          <w:iCs w:val="0"/>
                        </w:rPr>
                      </w:pPr>
                      <w:bookmarkStart w:id="236" w:name="_Ref44390778"/>
                      <w:bookmarkStart w:id="237" w:name="_Ref4439933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20</w:t>
                      </w:r>
                      <w:r w:rsidRPr="00F8622D">
                        <w:rPr>
                          <w:b/>
                          <w:iCs w:val="0"/>
                          <w:color w:val="000000" w:themeColor="text1"/>
                          <w:szCs w:val="22"/>
                        </w:rPr>
                        <w:fldChar w:fldCharType="end"/>
                      </w:r>
                      <w:bookmarkEnd w:id="236"/>
                      <w:r w:rsidRPr="00F8622D">
                        <w:rPr>
                          <w:b/>
                          <w:iCs w:val="0"/>
                          <w:noProof/>
                          <w:color w:val="000000" w:themeColor="text1"/>
                          <w:szCs w:val="22"/>
                        </w:rPr>
                        <w:t xml:space="preserve">. </w:t>
                      </w:r>
                      <w:bookmarkStart w:id="238" w:name="_Ref44399330"/>
                      <w:r w:rsidRPr="00F8622D">
                        <w:rPr>
                          <w:iCs w:val="0"/>
                          <w:color w:val="000000" w:themeColor="text1"/>
                          <w:szCs w:val="22"/>
                        </w:rPr>
                        <w:t>Postprocessing steps</w:t>
                      </w:r>
                      <w:bookmarkEnd w:id="237"/>
                      <w:bookmarkEnd w:id="238"/>
                    </w:p>
                  </w:txbxContent>
                </v:textbox>
                <w10:wrap type="tight" anchorx="margin" anchory="margin"/>
              </v:shape>
            </w:pict>
          </mc:Fallback>
        </mc:AlternateContent>
      </w:r>
      <w:r w:rsidR="00A36BFF">
        <w:t xml:space="preserve">Our second heuristic was developed after performing extensive error analysis. The most common types of errors we observed were false detections of background events as </w:t>
      </w:r>
      <w:r w:rsidR="00A36BFF">
        <w:lastRenderedPageBreak/>
        <w:t xml:space="preserve">seizures (FPs) which tend to occur in bursts. Usually these erroneous bursts occur for a very small duration of time (e.g., </w:t>
      </w:r>
      <m:oMath>
        <m:r>
          <w:rPr>
            <w:rFonts w:ascii="Cambria Math" w:hAnsi="Cambria Math"/>
          </w:rPr>
          <m:t>3</m:t>
        </m:r>
      </m:oMath>
      <w:r w:rsidR="00A36BFF">
        <w:t xml:space="preserve"> to </w:t>
      </w:r>
      <m:oMath>
        <m:r>
          <w:rPr>
            <w:rFonts w:ascii="Cambria Math" w:hAnsi="Cambria Math"/>
          </w:rPr>
          <m:t>7</m:t>
        </m:r>
      </m:oMath>
      <w:r w:rsidR="00A36BFF">
        <w:t xml:space="preserve"> seconds). To suppress these, any seizure event whose duration is below a specified threshold is automatically considered as a non-seizure, or background event. </w:t>
      </w:r>
    </w:p>
    <w:p w14:paraId="30BD04D5" w14:textId="77777777" w:rsidR="00EA305B" w:rsidRDefault="00A36BFF" w:rsidP="00A36BFF">
      <w:pPr>
        <w:spacing w:line="480" w:lineRule="auto"/>
        <w:ind w:firstLine="576"/>
        <w:jc w:val="both"/>
      </w:pPr>
      <w:r>
        <w:t>Finally, we also implement a smoothing method that collapses sequences of two seizure events separated by a background event into one long seizure event. This is typically used to eliminate spurious background events. If seizures are observed in clusters separated by small intervals of time classified as background events, these isolated events are most likely part of one longer seizure event. In this method, we apply a nonlinear function that computes a pad time to extend the duration of an isolated event. If the modified endpoint of that event overlaps with another seizure event, the intervening background event is eliminated. We used a simple regression approach to derive a quadratic function that produces a padding factor:</w:t>
      </w:r>
    </w:p>
    <w:p w14:paraId="54FC4161" w14:textId="47425B34" w:rsidR="00EA305B" w:rsidRDefault="00EA305B" w:rsidP="00EA305B">
      <w:pPr>
        <w:tabs>
          <w:tab w:val="right" w:pos="8640"/>
        </w:tabs>
        <w:spacing w:line="480" w:lineRule="auto"/>
        <w:ind w:firstLine="576"/>
        <w:jc w:val="both"/>
      </w:pPr>
      <m:oMath>
        <m:r>
          <w:rPr>
            <w:rFonts w:ascii="Cambria Math" w:hAnsi="Cambria Math" w:cs="Cambria Math"/>
          </w:rPr>
          <m:t>w</m:t>
        </m:r>
        <m:r>
          <w:rPr>
            <w:rFonts w:ascii="Cambria Math" w:hAnsi="Cambria Math"/>
          </w:rPr>
          <m:t>(</m:t>
        </m:r>
        <m:r>
          <w:rPr>
            <w:rFonts w:ascii="Cambria Math" w:hAnsi="Cambria Math" w:cs="Cambria Math"/>
          </w:rPr>
          <m:t>x</m:t>
        </m:r>
        <m:r>
          <w:rPr>
            <w:rFonts w:ascii="Cambria Math" w:hAnsi="Cambria Math"/>
          </w:rPr>
          <m:t>) = -0.0083</m:t>
        </m:r>
        <m:r>
          <w:rPr>
            <w:rFonts w:ascii="Cambria Math" w:hAnsi="Cambria Math" w:cs="Cambria Math"/>
          </w:rPr>
          <m:t>d</m:t>
        </m:r>
        <m:r>
          <w:rPr>
            <w:rFonts w:ascii="Cambria Math" w:hAnsi="Cambria Math"/>
          </w:rPr>
          <m:t xml:space="preserve"> 2 +0.45</m:t>
        </m:r>
        <m:r>
          <w:rPr>
            <w:rFonts w:ascii="Cambria Math" w:hAnsi="Cambria Math" w:cs="Cambria Math"/>
          </w:rPr>
          <m:t>d</m:t>
        </m:r>
        <m:r>
          <w:rPr>
            <w:rFonts w:ascii="Cambria Math" w:hAnsi="Cambria Math"/>
          </w:rPr>
          <m:t xml:space="preserve"> - 0.66</m:t>
        </m:r>
      </m:oMath>
      <w:r w:rsidR="00B630BB">
        <w:rPr>
          <w:rFonts w:eastAsiaTheme="minorEastAsia"/>
        </w:rPr>
        <w:t> </w:t>
      </w:r>
      <w:r w:rsidR="00A36BFF">
        <w:t>,</w:t>
      </w:r>
      <w:r w:rsidRPr="00EA305B">
        <w:rPr>
          <w:rFonts w:ascii="Cambria Math" w:hAnsi="Cambria Math"/>
          <w:i/>
        </w:rPr>
        <w:t xml:space="preserve"> </w:t>
      </w:r>
      <w:r w:rsidRPr="00297242">
        <w:rPr>
          <w:rFonts w:ascii="Cambria Math" w:hAnsi="Cambria Math"/>
          <w:i/>
        </w:rPr>
        <w:tab/>
      </w:r>
      <w:r w:rsidRPr="00297242">
        <w:rPr>
          <w:rFonts w:ascii="Cambria Math" w:hAnsi="Cambria Math"/>
          <w:iCs/>
        </w:rPr>
        <w:t>(</w:t>
      </w:r>
      <w:r w:rsidRPr="00297242">
        <w:rPr>
          <w:rFonts w:ascii="Cambria Math" w:hAnsi="Cambria Math"/>
          <w:iCs/>
        </w:rPr>
        <w:fldChar w:fldCharType="begin"/>
      </w:r>
      <w:r w:rsidRPr="00297242">
        <w:rPr>
          <w:rFonts w:ascii="Cambria Math" w:hAnsi="Cambria Math"/>
          <w:iCs/>
        </w:rPr>
        <w:instrText xml:space="preserve"> SEQ  Equation \* MERGEFORMAT  \* MERGEFORMAT </w:instrText>
      </w:r>
      <w:r w:rsidRPr="00297242">
        <w:rPr>
          <w:rFonts w:ascii="Cambria Math" w:hAnsi="Cambria Math"/>
          <w:iCs/>
        </w:rPr>
        <w:fldChar w:fldCharType="separate"/>
      </w:r>
      <w:r w:rsidR="00B86143">
        <w:rPr>
          <w:rFonts w:ascii="Cambria Math" w:hAnsi="Cambria Math"/>
          <w:iCs/>
          <w:noProof/>
        </w:rPr>
        <w:t>21</w:t>
      </w:r>
      <w:r w:rsidRPr="00297242">
        <w:rPr>
          <w:rFonts w:ascii="Cambria Math" w:hAnsi="Cambria Math"/>
          <w:iCs/>
        </w:rPr>
        <w:fldChar w:fldCharType="end"/>
      </w:r>
      <w:r w:rsidRPr="00297242">
        <w:rPr>
          <w:rFonts w:ascii="Cambria Math" w:hAnsi="Cambria Math"/>
          <w:iCs/>
        </w:rPr>
        <w:t>)</w:t>
      </w:r>
    </w:p>
    <w:p w14:paraId="770C2D99" w14:textId="37E7DC54" w:rsidR="00A36BFF" w:rsidRDefault="00A36BFF" w:rsidP="00EA305B">
      <w:pPr>
        <w:spacing w:line="480" w:lineRule="auto"/>
        <w:jc w:val="both"/>
      </w:pPr>
      <w:r>
        <w:t xml:space="preserve">where </w:t>
      </w:r>
      <w:r w:rsidRPr="00A36BFF">
        <w:rPr>
          <w:rFonts w:ascii="Cambria Math" w:hAnsi="Cambria Math" w:cs="Cambria Math"/>
        </w:rPr>
        <w:t>𝑑</w:t>
      </w:r>
      <w:r>
        <w:t xml:space="preserve"> is the duration of the event. This method tends to reduce isolated background events when they are surrounding by seizure events, thereby increasing the specificity. </w:t>
      </w:r>
    </w:p>
    <w:p w14:paraId="293E31F5" w14:textId="0AFBE953" w:rsidR="00A36BFF" w:rsidRDefault="00A36BFF" w:rsidP="00A36BFF">
      <w:pPr>
        <w:spacing w:line="480" w:lineRule="auto"/>
        <w:ind w:firstLine="576"/>
        <w:jc w:val="both"/>
      </w:pPr>
      <w:r>
        <w:t>The combination of these three postprocessing methods tends to decrease sensitivity slightly and reduce false alarms by two orders of magnitude, so their impact is significant. The ordering in which these methods is applied is important. We apply them in the order described above to achieve optimal performance.</w:t>
      </w:r>
    </w:p>
    <w:p w14:paraId="372808A5" w14:textId="77777777" w:rsidR="003C73B3" w:rsidRDefault="003C73B3" w:rsidP="008B7EBB">
      <w:pPr>
        <w:pStyle w:val="Heading1"/>
        <w:pageBreakBefore/>
      </w:pPr>
      <w:bookmarkStart w:id="175" w:name="_Ref44489582"/>
    </w:p>
    <w:p w14:paraId="15E06933" w14:textId="470A58F8" w:rsidR="003C73B3" w:rsidRPr="006F232A" w:rsidRDefault="004B7747" w:rsidP="003C73B3">
      <w:pPr>
        <w:spacing w:after="240" w:line="480" w:lineRule="auto"/>
        <w:jc w:val="center"/>
        <w:rPr>
          <w:b/>
          <w:bCs/>
        </w:rPr>
      </w:pPr>
      <w:bookmarkStart w:id="176" w:name="chapter_five"/>
      <w:bookmarkEnd w:id="175"/>
      <w:r>
        <w:rPr>
          <w:b/>
          <w:bCs/>
        </w:rPr>
        <w:t>EVALUATION METRICS</w:t>
      </w:r>
      <w:bookmarkEnd w:id="176"/>
    </w:p>
    <w:p w14:paraId="20E348FD" w14:textId="7AA23A9F" w:rsidR="0084469B" w:rsidRDefault="00103794" w:rsidP="004B7747">
      <w:pPr>
        <w:spacing w:line="480" w:lineRule="auto"/>
        <w:ind w:firstLine="576"/>
        <w:jc w:val="both"/>
      </w:pPr>
      <w:r>
        <w:t xml:space="preserve">Machine learning model optimization is typically performed in four steps: (1) feature extraction, (2) training, (3) decoding, and (4) scoring. Feature extraction is done by </w:t>
      </w:r>
      <w:r w:rsidR="000A187C">
        <w:t>designing well-engineered, and in most cases reduced, quantities of variables which can still effectively represent data for the classification problem</w:t>
      </w:r>
      <w:r w:rsidR="00C767AA">
        <w:t xml:space="preserve"> at hand</w:t>
      </w:r>
      <w:r w:rsidR="000A187C">
        <w:t>. In machine learning, training is done in supervised and unsupervised fashion. Supervised learning requires ground truth labels (i.e. support vector machine) while unsupervised learning doesn’t (</w:t>
      </w:r>
      <w:r w:rsidR="00252E03">
        <w:t xml:space="preserve">i.e. </w:t>
      </w:r>
      <w:r w:rsidR="000A187C">
        <w:t xml:space="preserve">k-nearest neighbors). </w:t>
      </w:r>
      <w:r w:rsidR="00252E03">
        <w:t>Decoding is performed to classify</w:t>
      </w:r>
      <w:r w:rsidR="00C767AA">
        <w:t xml:space="preserve"> </w:t>
      </w:r>
      <w:r w:rsidR="00252E03">
        <w:t>unknown</w:t>
      </w:r>
      <w:r w:rsidR="00EA1215">
        <w:t xml:space="preserve"> data samples</w:t>
      </w:r>
      <w:r w:rsidR="00252E03">
        <w:t xml:space="preserve">. </w:t>
      </w:r>
      <w:r w:rsidR="002E6D3D">
        <w:t>Finally, s</w:t>
      </w:r>
      <w:r w:rsidR="00252E03">
        <w:t>coring step evaluates the performance of the model against</w:t>
      </w:r>
      <w:r w:rsidR="0084469B">
        <w:t xml:space="preserve"> the data </w:t>
      </w:r>
      <w:r w:rsidR="00EA1215">
        <w:t xml:space="preserve">typically </w:t>
      </w:r>
      <w:r w:rsidR="0084469B">
        <w:t xml:space="preserve">not used </w:t>
      </w:r>
      <w:r w:rsidR="00EA1215">
        <w:t>for</w:t>
      </w:r>
      <w:r w:rsidR="0084469B">
        <w:t xml:space="preserve"> training.</w:t>
      </w:r>
      <w:r w:rsidR="00252E03">
        <w:t xml:space="preserve"> </w:t>
      </w:r>
    </w:p>
    <w:p w14:paraId="0CCAE6A6" w14:textId="2C1B69D6" w:rsidR="00103794" w:rsidRDefault="00103794" w:rsidP="004B7747">
      <w:pPr>
        <w:spacing w:line="480" w:lineRule="auto"/>
        <w:ind w:firstLine="576"/>
        <w:jc w:val="both"/>
      </w:pPr>
      <w:r>
        <w:t>There are</w:t>
      </w:r>
      <w:r w:rsidR="00DD6B19">
        <w:t>,</w:t>
      </w:r>
      <w:r>
        <w:t xml:space="preserve"> in general</w:t>
      </w:r>
      <w:r w:rsidR="00DD6B19">
        <w:t>,</w:t>
      </w:r>
      <w:r>
        <w:t xml:space="preserve"> two ways to </w:t>
      </w:r>
      <w:r w:rsidR="005457CC">
        <w:t>score or evaluate a</w:t>
      </w:r>
      <w:r>
        <w:t xml:space="preserve"> machine learning technology: user acceptance testing</w:t>
      </w:r>
      <w:r w:rsidR="002E6D3D">
        <w:t xml:space="preserve"> (</w:t>
      </w:r>
      <w:r w:rsidR="00E131F0">
        <w:t>von Goethem &amp; Hambling, 2013; Banchs et al., 2006</w:t>
      </w:r>
      <w:r w:rsidR="002E6D3D">
        <w:t>)</w:t>
      </w:r>
      <w:r>
        <w:t xml:space="preserve"> and objective performance metrics based on annotated reference data</w:t>
      </w:r>
      <w:r w:rsidR="002E6D3D">
        <w:t xml:space="preserve"> (</w:t>
      </w:r>
      <w:r w:rsidR="00E131F0">
        <w:t>Picone et al., 1990; Michel et al., 2017)</w:t>
      </w:r>
      <w:r>
        <w:t>. User acceptance testing is slow, time-consuming and expensive. It has never been a practical way to guide technology development because algorithm developers need rapid turnaround times on evaluations. Hence evaluations using objective performance metrics, such as sensitivity and specificity, are common in the machine learning field. With this approach, it is very important to have a rich evaluation dataset and a performance metric that correlates well with user and application needs. The metric must have a certain level of granularity so that small differences in algorithms can be investigated and parameter optimizations can be evaluated.</w:t>
      </w:r>
    </w:p>
    <w:p w14:paraId="53963A60" w14:textId="525EA77B" w:rsidR="00E33C5D" w:rsidRDefault="00E33C5D" w:rsidP="00E33C5D">
      <w:pPr>
        <w:pStyle w:val="Heading2"/>
        <w:spacing w:before="240"/>
        <w:ind w:left="720" w:hanging="720"/>
      </w:pPr>
      <w:bookmarkStart w:id="177" w:name="_Ref45163835"/>
      <w:r>
        <w:lastRenderedPageBreak/>
        <w:t>F</w:t>
      </w:r>
      <w:r w:rsidR="00160316">
        <w:t xml:space="preserve">undamental Scores </w:t>
      </w:r>
      <w:r w:rsidR="00E470A8">
        <w:t xml:space="preserve">and </w:t>
      </w:r>
      <w:r w:rsidR="00160316">
        <w:t>Derived Measures</w:t>
      </w:r>
      <w:bookmarkEnd w:id="177"/>
    </w:p>
    <w:p w14:paraId="33DB346F" w14:textId="0CAA1577" w:rsidR="00103794" w:rsidRDefault="00103794" w:rsidP="00103794">
      <w:pPr>
        <w:spacing w:line="480" w:lineRule="auto"/>
        <w:ind w:firstLine="576"/>
        <w:jc w:val="both"/>
      </w:pPr>
      <w:r w:rsidRPr="00D35B6D">
        <w:t xml:space="preserve">In </w:t>
      </w:r>
      <w:r w:rsidR="00E470A8">
        <w:t xml:space="preserve">machine learning </w:t>
      </w:r>
      <w:r w:rsidRPr="00D35B6D">
        <w:t xml:space="preserve">research, performance of a system is assessed </w:t>
      </w:r>
      <w:r w:rsidR="00E470A8">
        <w:t xml:space="preserve">using </w:t>
      </w:r>
      <w:r w:rsidRPr="00D35B6D">
        <w:t xml:space="preserve">four fundamental quantities: </w:t>
      </w:r>
      <w:r w:rsidR="00E470A8">
        <w:t>t</w:t>
      </w:r>
      <w:r w:rsidRPr="00D35B6D">
        <w:t xml:space="preserve">rue </w:t>
      </w:r>
      <w:r w:rsidR="00E470A8">
        <w:t>p</w:t>
      </w:r>
      <w:r w:rsidRPr="00D35B6D">
        <w:t>ositives (</w:t>
      </w:r>
      <m:oMath>
        <m:r>
          <w:rPr>
            <w:rFonts w:ascii="Cambria Math" w:hAnsi="Cambria Math"/>
          </w:rPr>
          <m:t>TP</m:t>
        </m:r>
      </m:oMath>
      <w:r w:rsidRPr="00D35B6D">
        <w:t xml:space="preserve">), </w:t>
      </w:r>
      <w:r w:rsidR="00E470A8">
        <w:t>t</w:t>
      </w:r>
      <w:r w:rsidRPr="00D35B6D">
        <w:t xml:space="preserve">rue </w:t>
      </w:r>
      <w:r w:rsidR="00E470A8">
        <w:t>n</w:t>
      </w:r>
      <w:r w:rsidRPr="00D35B6D">
        <w:t>egatives (</w:t>
      </w:r>
      <m:oMath>
        <m:r>
          <w:rPr>
            <w:rFonts w:ascii="Cambria Math" w:hAnsi="Cambria Math"/>
          </w:rPr>
          <m:t>TN</m:t>
        </m:r>
      </m:oMath>
      <w:r w:rsidRPr="00D35B6D">
        <w:t xml:space="preserve">), </w:t>
      </w:r>
      <w:r w:rsidR="00E470A8">
        <w:t>f</w:t>
      </w:r>
      <w:r w:rsidRPr="00D35B6D">
        <w:t xml:space="preserve">alse </w:t>
      </w:r>
      <w:r w:rsidR="00E470A8">
        <w:t>p</w:t>
      </w:r>
      <w:r w:rsidRPr="00D35B6D">
        <w:t>ositives (</w:t>
      </w:r>
      <m:oMath>
        <m:r>
          <w:rPr>
            <w:rFonts w:ascii="Cambria Math" w:hAnsi="Cambria Math"/>
          </w:rPr>
          <m:t>FP</m:t>
        </m:r>
      </m:oMath>
      <w:r w:rsidRPr="00D35B6D">
        <w:t xml:space="preserve">) and </w:t>
      </w:r>
      <w:r w:rsidR="00E470A8">
        <w:t>f</w:t>
      </w:r>
      <w:r w:rsidRPr="00D35B6D">
        <w:t xml:space="preserve">alse </w:t>
      </w:r>
      <w:r w:rsidR="00E470A8">
        <w:t>n</w:t>
      </w:r>
      <w:r w:rsidRPr="00D35B6D">
        <w:t>egatives (</w:t>
      </w:r>
      <m:oMath>
        <m:r>
          <w:rPr>
            <w:rFonts w:ascii="Cambria Math" w:hAnsi="Cambria Math"/>
          </w:rPr>
          <m:t>FN</m:t>
        </m:r>
      </m:oMath>
      <w:r w:rsidRPr="00D35B6D">
        <w:t xml:space="preserve">). </w:t>
      </w:r>
      <w:r w:rsidR="00BB1DDB">
        <w:t xml:space="preserve">The quantities </w:t>
      </w:r>
      <m:oMath>
        <m:r>
          <w:rPr>
            <w:rFonts w:ascii="Cambria Math" w:hAnsi="Cambria Math"/>
          </w:rPr>
          <m:t>TP</m:t>
        </m:r>
      </m:oMath>
      <w:r w:rsidR="00BB1DDB">
        <w:t xml:space="preserve"> and </w:t>
      </w:r>
      <m:oMath>
        <m:r>
          <w:rPr>
            <w:rFonts w:ascii="Cambria Math" w:hAnsi="Cambria Math"/>
          </w:rPr>
          <m:t>TN</m:t>
        </m:r>
      </m:oMath>
      <w:r w:rsidR="00BB1DDB">
        <w:t xml:space="preserve"> represent the correct detections and</w:t>
      </w:r>
      <w:r w:rsidR="00E470A8">
        <w:t xml:space="preserve"> </w:t>
      </w:r>
      <w:r w:rsidR="00BB1DDB">
        <w:t xml:space="preserve">rejections whereas </w:t>
      </w:r>
      <m:oMath>
        <m:r>
          <w:rPr>
            <w:rFonts w:ascii="Cambria Math" w:hAnsi="Cambria Math"/>
          </w:rPr>
          <m:t>FP</m:t>
        </m:r>
      </m:oMath>
      <w:r w:rsidR="00BB1DDB">
        <w:t xml:space="preserve"> and </w:t>
      </w:r>
      <m:oMath>
        <m:r>
          <w:rPr>
            <w:rFonts w:ascii="Cambria Math" w:hAnsi="Cambria Math"/>
          </w:rPr>
          <m:t>FN</m:t>
        </m:r>
      </m:oMath>
      <w:r w:rsidR="00BB1DDB">
        <w:t xml:space="preserve"> represent </w:t>
      </w:r>
      <w:r w:rsidR="007B24B4">
        <w:t>errors</w:t>
      </w:r>
      <w:r w:rsidR="00E470A8">
        <w:t xml:space="preserve"> (</w:t>
      </w:r>
      <w:r w:rsidR="00BB1DDB">
        <w:t>false alarms and misses</w:t>
      </w:r>
      <w:r w:rsidR="00E470A8">
        <w:t xml:space="preserve">). </w:t>
      </w:r>
      <w:r w:rsidRPr="00D35B6D">
        <w:t xml:space="preserve">These fundamental scores can be used to calculate </w:t>
      </w:r>
      <w:r w:rsidR="00DE6037">
        <w:t>further derived</w:t>
      </w:r>
      <w:r w:rsidRPr="00D35B6D">
        <w:t xml:space="preserve"> measures such as sensitivity</w:t>
      </w:r>
      <w:r w:rsidR="00FA3DEC">
        <w:t xml:space="preserve">, </w:t>
      </w:r>
      <w:r w:rsidRPr="00D35B6D">
        <w:t>specificity</w:t>
      </w:r>
      <w:r w:rsidR="00FA3DEC">
        <w:t xml:space="preserve">, </w:t>
      </w:r>
      <w:r w:rsidRPr="00D35B6D">
        <w:t>accuracy, F-scores, etc.</w:t>
      </w:r>
    </w:p>
    <w:p w14:paraId="7B775A2A" w14:textId="521F0C5D" w:rsidR="00103794" w:rsidRDefault="00103794" w:rsidP="00103794">
      <w:pPr>
        <w:spacing w:line="480" w:lineRule="auto"/>
        <w:ind w:firstLine="576"/>
        <w:jc w:val="both"/>
      </w:pPr>
      <w:r w:rsidRPr="00E93161">
        <w:t xml:space="preserve">Most supervised machine learning algorithms </w:t>
      </w:r>
      <w:r w:rsidR="007B24B4">
        <w:t>output</w:t>
      </w:r>
      <w:r w:rsidRPr="00E93161">
        <w:t xml:space="preserve"> </w:t>
      </w:r>
      <w:r w:rsidR="00B11929">
        <w:t>different types</w:t>
      </w:r>
      <w:r w:rsidRPr="00E93161">
        <w:t xml:space="preserve"> of bounded</w:t>
      </w:r>
      <w:r w:rsidR="007B24B4">
        <w:t xml:space="preserve"> (class probability)</w:t>
      </w:r>
      <w:r w:rsidRPr="00E93161">
        <w:t xml:space="preserve"> or unbounded</w:t>
      </w:r>
      <w:r w:rsidR="007B24B4">
        <w:t xml:space="preserve"> (</w:t>
      </w:r>
      <w:r w:rsidR="007B24B4" w:rsidRPr="00E93161">
        <w:t>log-likelihood</w:t>
      </w:r>
      <w:r w:rsidR="007B24B4">
        <w:t>)</w:t>
      </w:r>
      <w:r w:rsidRPr="00E93161">
        <w:t xml:space="preserve"> confidence measures </w:t>
      </w:r>
      <w:r w:rsidR="00E470A8">
        <w:t xml:space="preserve">for </w:t>
      </w:r>
      <w:r w:rsidR="007B24B4">
        <w:t>the hypotheses</w:t>
      </w:r>
      <w:r>
        <w:t xml:space="preserve">. </w:t>
      </w:r>
      <w:r w:rsidRPr="00D35B6D">
        <w:t xml:space="preserve">It is possible to put </w:t>
      </w:r>
      <w:r w:rsidR="00C174CF">
        <w:t xml:space="preserve">a </w:t>
      </w:r>
      <w:r w:rsidRPr="00D35B6D">
        <w:t>constraint on one of the performance measures</w:t>
      </w:r>
      <w:r w:rsidR="00FA3DEC">
        <w:t xml:space="preserve">, such as </w:t>
      </w:r>
      <m:oMath>
        <m:r>
          <w:rPr>
            <w:rFonts w:ascii="Cambria Math" w:hAnsi="Cambria Math"/>
          </w:rPr>
          <m:t>TP</m:t>
        </m:r>
      </m:oMath>
      <w:r w:rsidR="00FA3DEC">
        <w:t xml:space="preserve">, </w:t>
      </w:r>
      <w:r w:rsidR="00C174CF">
        <w:t xml:space="preserve">and evaluate </w:t>
      </w:r>
      <w:r w:rsidR="00D46D3A">
        <w:t>it</w:t>
      </w:r>
      <w:r w:rsidR="00C174CF">
        <w:t xml:space="preserve"> </w:t>
      </w:r>
      <w:r w:rsidR="00FA3DEC">
        <w:t xml:space="preserve">against the </w:t>
      </w:r>
      <w:r w:rsidR="00C174CF">
        <w:t>other</w:t>
      </w:r>
      <w:r w:rsidR="007B24B4">
        <w:t xml:space="preserve"> (</w:t>
      </w:r>
      <w:r w:rsidR="00FA3DEC">
        <w:t xml:space="preserve">e.g., </w:t>
      </w:r>
      <m:oMath>
        <m:r>
          <w:rPr>
            <w:rFonts w:ascii="Cambria Math" w:hAnsi="Cambria Math"/>
          </w:rPr>
          <m:t>FP</m:t>
        </m:r>
      </m:oMath>
      <w:r w:rsidR="00FA3DEC">
        <w:t xml:space="preserve">). </w:t>
      </w:r>
      <w:r w:rsidRPr="00D35B6D">
        <w:t>A Receiver Operating Characteristic (ROC)</w:t>
      </w:r>
      <w:r w:rsidR="00E36CB6">
        <w:t xml:space="preserve"> (Hajian-Tilaki, 2013)</w:t>
      </w:r>
      <w:r w:rsidRPr="00D35B6D">
        <w:t xml:space="preserve"> or a Detection Error Trade-</w:t>
      </w:r>
      <w:r w:rsidR="009A6236" w:rsidRPr="00D35B6D">
        <w:t>off (</w:t>
      </w:r>
      <w:r w:rsidRPr="00D35B6D">
        <w:t>DET) curve</w:t>
      </w:r>
      <w:r w:rsidR="00FA3DEC">
        <w:t xml:space="preserve"> </w:t>
      </w:r>
      <w:r w:rsidR="00F3534E">
        <w:t>(Martin et al., 1997)</w:t>
      </w:r>
      <w:r w:rsidR="00FA3DEC">
        <w:t xml:space="preserve"> </w:t>
      </w:r>
      <w:r w:rsidRPr="00D35B6D">
        <w:t>calculate</w:t>
      </w:r>
      <w:r w:rsidR="00FA3DEC">
        <w:t xml:space="preserve">s </w:t>
      </w:r>
      <m:oMath>
        <m:r>
          <w:rPr>
            <w:rFonts w:ascii="Cambria Math" w:hAnsi="Cambria Math"/>
          </w:rPr>
          <m:t>TPs</m:t>
        </m:r>
      </m:oMath>
      <w:r w:rsidR="00FA3DEC">
        <w:t xml:space="preserve"> and </w:t>
      </w:r>
      <m:oMath>
        <m:r>
          <w:rPr>
            <w:rFonts w:ascii="Cambria Math" w:hAnsi="Cambria Math"/>
          </w:rPr>
          <m:t>TNs</m:t>
        </m:r>
      </m:oMath>
      <w:r w:rsidR="00FA3DEC">
        <w:t xml:space="preserve"> </w:t>
      </w:r>
      <w:r w:rsidRPr="00D35B6D">
        <w:t xml:space="preserve">respectively by sweeping through </w:t>
      </w:r>
      <w:r w:rsidR="00FA3DEC">
        <w:t>a range of operating points.</w:t>
      </w:r>
      <w:r w:rsidR="00325E4E">
        <w:t xml:space="preserve"> </w:t>
      </w:r>
      <w:r w:rsidR="009A6236">
        <w:t>A</w:t>
      </w:r>
      <w:r w:rsidR="00FA3DEC">
        <w:t xml:space="preserve"> </w:t>
      </w:r>
      <w:r w:rsidRPr="00D35B6D">
        <w:t>ROC or DET curve</w:t>
      </w:r>
      <w:r w:rsidR="00FA3DEC">
        <w:t xml:space="preserve"> </w:t>
      </w:r>
      <w:r w:rsidRPr="00D35B6D">
        <w:t>provide</w:t>
      </w:r>
      <w:r w:rsidR="00FA3DEC">
        <w:t>s</w:t>
      </w:r>
      <w:r w:rsidRPr="00D35B6D">
        <w:t xml:space="preserve"> a complete view of performance</w:t>
      </w:r>
      <w:r w:rsidR="00FA3DEC">
        <w:t>.</w:t>
      </w:r>
    </w:p>
    <w:p w14:paraId="2CCB0747" w14:textId="54774821" w:rsidR="00103794" w:rsidRDefault="00103794" w:rsidP="00103794">
      <w:pPr>
        <w:spacing w:line="480" w:lineRule="auto"/>
        <w:ind w:firstLine="576"/>
        <w:jc w:val="both"/>
      </w:pPr>
      <w:r>
        <w:t xml:space="preserve">In </w:t>
      </w:r>
      <w:r w:rsidR="00872764">
        <w:t>subsequent sections</w:t>
      </w:r>
      <w:r>
        <w:t xml:space="preserve">, we will discuss various metrics </w:t>
      </w:r>
      <w:r w:rsidR="00872764">
        <w:t xml:space="preserve">which are </w:t>
      </w:r>
      <w:r>
        <w:t xml:space="preserve">traditionally used for scoring a temporal sequence. </w:t>
      </w:r>
      <w:r w:rsidR="00FA3DEC">
        <w:t>We have adapted these to the EEG problem and discuss their relative merits. W</w:t>
      </w:r>
      <w:r>
        <w:t xml:space="preserve">e </w:t>
      </w:r>
      <w:r w:rsidR="00FA3DEC">
        <w:t xml:space="preserve">introduce </w:t>
      </w:r>
      <w:r>
        <w:t>a new metric</w:t>
      </w:r>
      <w:r w:rsidR="00FA3DEC">
        <w:t xml:space="preserve">, </w:t>
      </w:r>
      <w:r>
        <w:t>Time Aligned Event Scoring</w:t>
      </w:r>
      <w:r w:rsidR="00FA3DEC">
        <w:t xml:space="preserve">, that is </w:t>
      </w:r>
      <w:r>
        <w:t xml:space="preserve">specifically designed </w:t>
      </w:r>
      <w:r w:rsidR="00FA3DEC">
        <w:t xml:space="preserve">measure the accuracy of </w:t>
      </w:r>
      <w:r>
        <w:t>EEG events</w:t>
      </w:r>
      <w:r w:rsidR="00FA3DEC">
        <w:t xml:space="preserve"> by carefully considering the accuracy of the segmentation information</w:t>
      </w:r>
      <w:r>
        <w:t>.</w:t>
      </w:r>
      <w:r w:rsidR="000D6372">
        <w:t xml:space="preserve"> </w:t>
      </w:r>
    </w:p>
    <w:p w14:paraId="0E203FA0" w14:textId="11EB9CBA" w:rsidR="00587606" w:rsidRDefault="00587606" w:rsidP="00587606">
      <w:pPr>
        <w:pStyle w:val="Heading2"/>
        <w:spacing w:before="240"/>
        <w:ind w:left="720" w:hanging="720"/>
      </w:pPr>
      <w:bookmarkStart w:id="178" w:name="_Ref45163865"/>
      <w:r>
        <w:t>E</w:t>
      </w:r>
      <w:r w:rsidR="00B20817">
        <w:t>valuation Metrics</w:t>
      </w:r>
      <w:bookmarkEnd w:id="178"/>
    </w:p>
    <w:p w14:paraId="56AD85D6" w14:textId="3F4B9272" w:rsidR="00587606" w:rsidRDefault="00623572" w:rsidP="00103794">
      <w:pPr>
        <w:spacing w:line="480" w:lineRule="auto"/>
        <w:ind w:firstLine="576"/>
        <w:jc w:val="both"/>
      </w:pPr>
      <w:r>
        <w:t>Researchers design a</w:t>
      </w:r>
      <w:r w:rsidR="00A23EDA">
        <w:t xml:space="preserve">lgorithms </w:t>
      </w:r>
      <w:r w:rsidR="00AA39D4">
        <w:t>to</w:t>
      </w:r>
      <w:r w:rsidR="00A23EDA">
        <w:t xml:space="preserve"> </w:t>
      </w:r>
      <w:r w:rsidR="00325E4E">
        <w:t xml:space="preserve">optimize </w:t>
      </w:r>
      <w:r w:rsidR="00A23EDA">
        <w:t xml:space="preserve">fundamental </w:t>
      </w:r>
      <w:r w:rsidR="00325E4E">
        <w:t xml:space="preserve">metrics such as </w:t>
      </w:r>
      <m:oMath>
        <m:r>
          <w:rPr>
            <w:rFonts w:ascii="Cambria Math" w:hAnsi="Cambria Math"/>
          </w:rPr>
          <m:t>TP</m:t>
        </m:r>
      </m:oMath>
      <w:r w:rsidR="00A23EDA">
        <w:t xml:space="preserve">, </w:t>
      </w:r>
      <m:oMath>
        <m:r>
          <w:rPr>
            <w:rFonts w:ascii="Cambria Math" w:hAnsi="Cambria Math"/>
          </w:rPr>
          <m:t>TN</m:t>
        </m:r>
      </m:oMath>
      <w:r w:rsidR="00A23EDA">
        <w:t xml:space="preserve">, </w:t>
      </w:r>
      <m:oMath>
        <m:r>
          <w:rPr>
            <w:rFonts w:ascii="Cambria Math" w:hAnsi="Cambria Math"/>
          </w:rPr>
          <m:t>FP</m:t>
        </m:r>
      </m:oMath>
      <w:r w:rsidR="00A23EDA">
        <w:t xml:space="preserve"> and </w:t>
      </w:r>
      <m:oMath>
        <m:r>
          <w:rPr>
            <w:rFonts w:ascii="Cambria Math" w:hAnsi="Cambria Math"/>
          </w:rPr>
          <m:t>FN</m:t>
        </m:r>
      </m:oMath>
      <w:r>
        <w:t>.</w:t>
      </w:r>
      <w:r w:rsidR="00AA39D4">
        <w:t xml:space="preserve"> For example, evaluation of voice keyword search technology was carefully studied in the Spoken Term Detection (STD) evaluations conducted by NIST (</w:t>
      </w:r>
      <w:r w:rsidR="005558FE">
        <w:t xml:space="preserve">Wegmann et al., </w:t>
      </w:r>
      <w:r w:rsidR="005558FE">
        <w:lastRenderedPageBreak/>
        <w:t>2013; Fiscus et al., 2006</w:t>
      </w:r>
      <w:r w:rsidR="00AA39D4">
        <w:t xml:space="preserve">). On the other hand, </w:t>
      </w:r>
      <w:r w:rsidR="00276462">
        <w:t>EEG</w:t>
      </w:r>
      <w:r w:rsidR="00AA39D4">
        <w:t xml:space="preserve"> research </w:t>
      </w:r>
      <w:r w:rsidR="00276462">
        <w:t>groups</w:t>
      </w:r>
      <w:r w:rsidR="00AA39D4">
        <w:t xml:space="preserve"> </w:t>
      </w:r>
      <w:r w:rsidR="00276462">
        <w:t xml:space="preserve">report their performance by considering an EEG event as a single target or by splitting </w:t>
      </w:r>
      <w:r w:rsidR="00325E4E">
        <w:t xml:space="preserve">the </w:t>
      </w:r>
      <w:r w:rsidR="00276462">
        <w:t>time axis into fixed sized frames where each frame is considered an individual target</w:t>
      </w:r>
      <w:r w:rsidR="00083DA0">
        <w:t xml:space="preserve"> </w:t>
      </w:r>
      <w:r w:rsidR="00276462">
        <w:t>(</w:t>
      </w:r>
      <w:r w:rsidR="00083DA0" w:rsidRPr="005E3D3C">
        <w:t>Vidyaratne &amp;</w:t>
      </w:r>
      <w:r w:rsidR="00083DA0">
        <w:t xml:space="preserve"> Iftekharuddin, </w:t>
      </w:r>
      <w:r w:rsidR="00083DA0" w:rsidRPr="005E3D3C">
        <w:t>2017</w:t>
      </w:r>
      <w:r w:rsidR="00083DA0">
        <w:t>;</w:t>
      </w:r>
      <w:r w:rsidR="00083DA0" w:rsidRPr="0078137A">
        <w:t xml:space="preserve"> </w:t>
      </w:r>
      <w:r w:rsidR="00083DA0">
        <w:t>Knowles &amp; Ghahramani, 2007</w:t>
      </w:r>
      <w:r w:rsidR="00276462">
        <w:t>). We will discuss five different scoring metrics two of which are adopted from speech recognition community</w:t>
      </w:r>
      <w:r w:rsidR="009C59D1">
        <w:t>;</w:t>
      </w:r>
      <w:r w:rsidR="00276462">
        <w:t xml:space="preserve"> two </w:t>
      </w:r>
      <w:r w:rsidR="00325E4E">
        <w:t xml:space="preserve">which </w:t>
      </w:r>
      <w:r w:rsidR="00276462">
        <w:t>are adopted from the EEG research community</w:t>
      </w:r>
      <w:r w:rsidR="009C59D1">
        <w:t>;</w:t>
      </w:r>
      <w:r w:rsidR="00276462">
        <w:t xml:space="preserve"> and </w:t>
      </w:r>
      <w:r w:rsidR="00325E4E">
        <w:t>o</w:t>
      </w:r>
      <w:r w:rsidR="00276462">
        <w:t xml:space="preserve">ne </w:t>
      </w:r>
      <w:r w:rsidR="00325E4E">
        <w:t>which was introduced to address the topic of this study</w:t>
      </w:r>
      <w:r w:rsidR="00276462">
        <w:t>. The metrics are briefly described below:</w:t>
      </w:r>
    </w:p>
    <w:p w14:paraId="55B69E1A" w14:textId="77777777" w:rsidR="00276462" w:rsidRPr="00276462" w:rsidRDefault="00276462" w:rsidP="0057179B">
      <w:pPr>
        <w:pStyle w:val="ListParagraph"/>
        <w:numPr>
          <w:ilvl w:val="0"/>
          <w:numId w:val="7"/>
        </w:numPr>
        <w:spacing w:after="240" w:line="240" w:lineRule="auto"/>
        <w:contextualSpacing w:val="0"/>
        <w:jc w:val="both"/>
      </w:pPr>
      <w:r w:rsidRPr="00276462">
        <w:t>NIST Actual Term-Weighted Value (ATWV): based on NIST’s popular scoring package (F4DE v3.3.1), this metric, originally developed for the NIST 2006 Spoken Term Detection evaluation, uses an objective function that accounts for temporal overlap between the reference and hypothesis using the detection scores assigned by the system.</w:t>
      </w:r>
    </w:p>
    <w:p w14:paraId="59DC1E17" w14:textId="6033E2BD" w:rsidR="00276462" w:rsidRPr="00276462" w:rsidRDefault="00276462" w:rsidP="0057179B">
      <w:pPr>
        <w:pStyle w:val="ListParagraph"/>
        <w:numPr>
          <w:ilvl w:val="0"/>
          <w:numId w:val="7"/>
        </w:numPr>
        <w:spacing w:after="240" w:line="240" w:lineRule="auto"/>
        <w:contextualSpacing w:val="0"/>
        <w:jc w:val="both"/>
      </w:pPr>
      <w:r w:rsidRPr="00276462">
        <w:t>Dynamic Programming Alignment (DPALIGN): similar to the NIST package known as SCLite</w:t>
      </w:r>
      <w:r w:rsidR="00543211">
        <w:t xml:space="preserve"> (Fiscus, 2017)</w:t>
      </w:r>
      <w:r w:rsidRPr="00276462">
        <w:t>, this metric uses a dynamic programming algorithm to align terms. It is most often used in a mode in which the time alignments produced by the system are ignored.</w:t>
      </w:r>
    </w:p>
    <w:p w14:paraId="6C7B3F9B" w14:textId="77777777" w:rsidR="00276462" w:rsidRPr="00276462" w:rsidRDefault="00276462" w:rsidP="0057179B">
      <w:pPr>
        <w:pStyle w:val="ListParagraph"/>
        <w:numPr>
          <w:ilvl w:val="0"/>
          <w:numId w:val="7"/>
        </w:numPr>
        <w:spacing w:after="240" w:line="240" w:lineRule="auto"/>
        <w:contextualSpacing w:val="0"/>
        <w:jc w:val="both"/>
      </w:pPr>
      <w:r w:rsidRPr="00276462">
        <w:t>Epoch-Based Sampling (EPOCH): treats the reference and hypothesis as temporal signals, samples each at a fixed epoch duration, and counts errors accordingly.</w:t>
      </w:r>
    </w:p>
    <w:p w14:paraId="4F4402B0" w14:textId="77777777" w:rsidR="00276462" w:rsidRPr="00276462" w:rsidRDefault="00276462" w:rsidP="0057179B">
      <w:pPr>
        <w:pStyle w:val="ListParagraph"/>
        <w:numPr>
          <w:ilvl w:val="0"/>
          <w:numId w:val="7"/>
        </w:numPr>
        <w:spacing w:after="240" w:line="240" w:lineRule="auto"/>
        <w:contextualSpacing w:val="0"/>
        <w:jc w:val="both"/>
      </w:pPr>
      <w:r w:rsidRPr="00276462">
        <w:t xml:space="preserve">Any-Overlap (OVLP): assesses the overlap in time between a reference and hypothesis event, and counts errors using binary scores for each event. </w:t>
      </w:r>
    </w:p>
    <w:p w14:paraId="00D1B973" w14:textId="5FCCF1F2" w:rsidR="00276462" w:rsidRDefault="00276462" w:rsidP="0057179B">
      <w:pPr>
        <w:pStyle w:val="ListParagraph"/>
        <w:numPr>
          <w:ilvl w:val="0"/>
          <w:numId w:val="7"/>
        </w:numPr>
        <w:spacing w:after="240" w:line="240" w:lineRule="auto"/>
        <w:contextualSpacing w:val="0"/>
        <w:jc w:val="both"/>
      </w:pPr>
      <w:r w:rsidRPr="00276462">
        <w:t>Time-Aligned Event Scoring (TAES): similar to (4) but considers the percentage overlap between the two events and weights errors accordingly.</w:t>
      </w:r>
    </w:p>
    <w:p w14:paraId="51CBFFC9" w14:textId="1EF9B3B0" w:rsidR="006A12B4" w:rsidRDefault="006A12B4" w:rsidP="00276462">
      <w:pPr>
        <w:spacing w:line="480" w:lineRule="auto"/>
        <w:ind w:firstLine="576"/>
        <w:jc w:val="both"/>
      </w:pPr>
      <w:r>
        <w:t>We now briefly describe each of these approaches and provide several examples that illustrate their strengths and weaknesses. These examples are drawn on a compressed timescale for illustrative purposes and were carefully selected because they demonstrate the strengths and weaknesses of the algorithms we are evaluating.</w:t>
      </w:r>
    </w:p>
    <w:p w14:paraId="59E9C4B9" w14:textId="27E8221A" w:rsidR="006A12B4" w:rsidRDefault="006A12B4" w:rsidP="006A12B4">
      <w:pPr>
        <w:pStyle w:val="Heading3"/>
        <w:spacing w:before="240"/>
      </w:pPr>
      <w:bookmarkStart w:id="179" w:name="_Ref45163950"/>
      <w:r>
        <w:lastRenderedPageBreak/>
        <w:t>NIST Actual Term Weighted Value (ATWV)</w:t>
      </w:r>
      <w:bookmarkEnd w:id="179"/>
    </w:p>
    <w:p w14:paraId="71C6044B" w14:textId="07AA748C" w:rsidR="006A12B4" w:rsidRDefault="006A12B4" w:rsidP="006A12B4">
      <w:pPr>
        <w:spacing w:line="480" w:lineRule="auto"/>
        <w:ind w:firstLine="576"/>
        <w:jc w:val="both"/>
      </w:pPr>
      <w:r>
        <w:t xml:space="preserve">ATWV is a measure that balances sensitivity and FA rate. ATWV essentially assigns an application-dependent reward to each correct detection and a penalty to each incorrect detection. A perfect system results in an ATWV of </w:t>
      </w:r>
      <w:r w:rsidRPr="00F66FD5">
        <w:t>1.0</w:t>
      </w:r>
      <w:r>
        <w:t xml:space="preserve">, while a system with no output results in an ATWV of </w:t>
      </w:r>
      <w:r w:rsidRPr="00F66FD5">
        <w:t>0</w:t>
      </w:r>
      <w:r>
        <w:t xml:space="preserve">. It is possible for ATWV to be less than zero if a system is doing very poorly (for example a high </w:t>
      </w:r>
      <m:oMath>
        <m:r>
          <w:rPr>
            <w:rFonts w:ascii="Cambria Math" w:hAnsi="Cambria Math"/>
          </w:rPr>
          <m:t>FA</m:t>
        </m:r>
      </m:oMath>
      <w:r>
        <w:t xml:space="preserve"> rate). Experiments in voice keyword search have shown that an ATWV greater than </w:t>
      </w:r>
      <w:r w:rsidRPr="00F66FD5">
        <w:t>0.5</w:t>
      </w:r>
      <w:r>
        <w:t xml:space="preserve"> typically indicates a promising or usable system for information retrieval by voice applications. We believe a similar range is applicable to EEG analysis.</w:t>
      </w:r>
    </w:p>
    <w:p w14:paraId="549FB0FF" w14:textId="537B8E2B" w:rsidR="006A12B4" w:rsidRDefault="006A12B4" w:rsidP="006A12B4">
      <w:pPr>
        <w:spacing w:line="480" w:lineRule="auto"/>
        <w:ind w:firstLine="576"/>
        <w:jc w:val="both"/>
      </w:pPr>
      <w:r>
        <w:t xml:space="preserve">The metric accepts as input a list of </w:t>
      </w:r>
      <w:r w:rsidRPr="00F66FD5">
        <w:t>N</w:t>
      </w:r>
      <w:r>
        <w:t xml:space="preserve">-tuples representing the hypotheses for the system being evaluated. Each of these </w:t>
      </w:r>
      <w:r w:rsidRPr="00F66FD5">
        <w:t>N</w:t>
      </w:r>
      <w:r>
        <w:t>-tuples consists of a start time, end time and system detection score. These entries are matched to the reference annotations using an objective function that accounts for both temporal overlap between the reference and hypotheses and the detection scores assigned by the system being evaluated. These detection scores are often likelihood or confidence scores (</w:t>
      </w:r>
      <w:r w:rsidR="00A64970">
        <w:t>Wegmann et al., 2013</w:t>
      </w:r>
      <w:r>
        <w:t xml:space="preserve">). The probabilities of miss and </w:t>
      </w:r>
      <m:oMath>
        <m:r>
          <w:rPr>
            <w:rFonts w:ascii="Cambria Math" w:hAnsi="Cambria Math"/>
          </w:rPr>
          <m:t>FA</m:t>
        </m:r>
      </m:oMath>
      <w:r>
        <w:t xml:space="preserve"> errors at a detection threshold </w:t>
      </w:r>
      <w:r w:rsidRPr="00F66FD5">
        <w:t>θ</w:t>
      </w:r>
      <w:r>
        <w:t xml:space="preserve"> are computed using:</w:t>
      </w:r>
    </w:p>
    <w:bookmarkStart w:id="180" w:name="_Hlk503804284"/>
    <w:p w14:paraId="10CFE8A3" w14:textId="73DC5975" w:rsidR="006A12B4" w:rsidRPr="00210B84"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
          <m:sSubPr>
            <m:ctrlPr>
              <w:rPr>
                <w:rFonts w:ascii="Cambria Math" w:hAnsi="Cambria Math"/>
                <w:i/>
              </w:rPr>
            </m:ctrlPr>
          </m:sSubPr>
          <m:e>
            <m:r>
              <w:rPr>
                <w:rFonts w:ascii="Cambria Math" w:hAnsi="Cambria Math"/>
              </w:rPr>
              <m:t>P</m:t>
            </m:r>
          </m:e>
          <m:sub>
            <m:r>
              <w:rPr>
                <w:rFonts w:ascii="Cambria Math" w:hAnsi="Cambria Math"/>
              </w:rPr>
              <m:t>Miss</m:t>
            </m:r>
            <m:d>
              <m:dPr>
                <m:ctrlPr>
                  <w:rPr>
                    <w:rFonts w:ascii="Cambria Math" w:hAnsi="Cambria Math"/>
                    <w:i/>
                  </w:rPr>
                </m:ctrlPr>
              </m:dPr>
              <m:e>
                <m:r>
                  <w:rPr>
                    <w:rFonts w:ascii="Cambria Math" w:hAnsi="Cambria Math"/>
                  </w:rPr>
                  <m:t>kw,θ</m:t>
                </m:r>
              </m:e>
            </m:d>
          </m:sub>
        </m:sSub>
        <m:r>
          <w:rPr>
            <w:rFonts w:ascii="Cambria Math" w:hAnsi="Cambria Math"/>
          </w:rPr>
          <m:t xml:space="preserve">=1- </m:t>
        </m:r>
        <m:f>
          <m:fPr>
            <m:type m:val="skw"/>
            <m:ctrlPr>
              <w:rPr>
                <w:rFonts w:ascii="Cambria Math" w:hAnsi="Cambria Math"/>
                <w:i/>
              </w:rPr>
            </m:ctrlPr>
          </m:fPr>
          <m:num>
            <w:bookmarkStart w:id="181" w:name="_Hlk503804615"/>
            <m:sSub>
              <m:sSubPr>
                <m:ctrlPr>
                  <w:rPr>
                    <w:rFonts w:ascii="Cambria Math" w:hAnsi="Cambria Math"/>
                    <w:i/>
                  </w:rPr>
                </m:ctrlPr>
              </m:sSubPr>
              <m:e>
                <m:r>
                  <w:rPr>
                    <w:rFonts w:ascii="Cambria Math" w:hAnsi="Cambria Math"/>
                  </w:rPr>
                  <m:t>N</m:t>
                </m:r>
              </m:e>
              <m:sub>
                <m:r>
                  <w:rPr>
                    <w:rFonts w:ascii="Cambria Math" w:hAnsi="Cambria Math"/>
                  </w:rPr>
                  <m:t>Correct</m:t>
                </m:r>
                <m:d>
                  <m:dPr>
                    <m:ctrlPr>
                      <w:rPr>
                        <w:rFonts w:ascii="Cambria Math" w:hAnsi="Cambria Math"/>
                        <w:i/>
                      </w:rPr>
                    </m:ctrlPr>
                  </m:dPr>
                  <m:e>
                    <m:r>
                      <w:rPr>
                        <w:rFonts w:ascii="Cambria Math" w:hAnsi="Cambria Math"/>
                      </w:rPr>
                      <m:t>kw,θ</m:t>
                    </m:r>
                  </m:e>
                </m:d>
              </m:sub>
            </m:sSub>
            <w:bookmarkEnd w:id="181"/>
          </m:num>
          <m:den>
            <m:sSub>
              <m:sSubPr>
                <m:ctrlPr>
                  <w:rPr>
                    <w:rFonts w:ascii="Cambria Math" w:hAnsi="Cambria Math"/>
                    <w:i/>
                  </w:rPr>
                </m:ctrlPr>
              </m:sSubPr>
              <m:e>
                <m:r>
                  <w:rPr>
                    <w:rFonts w:ascii="Cambria Math" w:hAnsi="Cambria Math"/>
                  </w:rPr>
                  <m:t>N</m:t>
                </m:r>
              </m:e>
              <m:sub>
                <m:r>
                  <w:rPr>
                    <w:rFonts w:ascii="Cambria Math" w:hAnsi="Cambria Math"/>
                  </w:rPr>
                  <m:t>Ref</m:t>
                </m:r>
                <m:d>
                  <m:dPr>
                    <m:ctrlPr>
                      <w:rPr>
                        <w:rFonts w:ascii="Cambria Math" w:hAnsi="Cambria Math"/>
                        <w:i/>
                      </w:rPr>
                    </m:ctrlPr>
                  </m:dPr>
                  <m:e>
                    <m:r>
                      <w:rPr>
                        <w:rFonts w:ascii="Cambria Math" w:hAnsi="Cambria Math"/>
                      </w:rPr>
                      <m:t>kw</m:t>
                    </m:r>
                  </m:e>
                </m:d>
              </m:sub>
            </m:sSub>
          </m:den>
        </m:f>
        <m:r>
          <w:rPr>
            <w:rFonts w:ascii="Cambria Math" w:hAnsi="Cambria Math"/>
          </w:rPr>
          <m:t> ,</m:t>
        </m:r>
      </m:oMath>
      <w:r w:rsidR="006A12B4" w:rsidRPr="00210B84">
        <w:rPr>
          <w:rFonts w:ascii="Cambria Math" w:hAnsi="Cambria Math"/>
          <w:i/>
        </w:rPr>
        <w:t> </w:t>
      </w:r>
      <w:r w:rsidR="006A12B4" w:rsidRPr="00210B84">
        <w:rPr>
          <w:rFonts w:ascii="Cambria Math" w:hAnsi="Cambria Math"/>
          <w:i/>
        </w:rPr>
        <w:tab/>
      </w:r>
      <w:r w:rsidR="006A12B4" w:rsidRPr="00A70522">
        <w:rPr>
          <w:rFonts w:ascii="Cambria Math" w:hAnsi="Cambria Math"/>
          <w:iCs/>
        </w:rPr>
        <w:t>(</w:t>
      </w:r>
      <w:r w:rsidR="006A12B4" w:rsidRPr="00A70522">
        <w:rPr>
          <w:rFonts w:ascii="Cambria Math" w:hAnsi="Cambria Math"/>
          <w:iCs/>
        </w:rPr>
        <w:fldChar w:fldCharType="begin"/>
      </w:r>
      <w:r w:rsidR="006A12B4" w:rsidRPr="00A70522">
        <w:rPr>
          <w:rFonts w:ascii="Cambria Math" w:hAnsi="Cambria Math"/>
          <w:iCs/>
        </w:rPr>
        <w:instrText xml:space="preserve"> SEQ Equation \* ARABIC </w:instrText>
      </w:r>
      <w:r w:rsidR="006A12B4" w:rsidRPr="00A70522">
        <w:rPr>
          <w:rFonts w:ascii="Cambria Math" w:hAnsi="Cambria Math"/>
          <w:iCs/>
        </w:rPr>
        <w:fldChar w:fldCharType="separate"/>
      </w:r>
      <w:r w:rsidR="00B86143">
        <w:rPr>
          <w:rFonts w:ascii="Cambria Math" w:hAnsi="Cambria Math"/>
          <w:iCs/>
          <w:noProof/>
        </w:rPr>
        <w:t>22</w:t>
      </w:r>
      <w:r w:rsidR="006A12B4" w:rsidRPr="00A70522">
        <w:rPr>
          <w:rFonts w:ascii="Cambria Math" w:hAnsi="Cambria Math"/>
          <w:iCs/>
        </w:rPr>
        <w:fldChar w:fldCharType="end"/>
      </w:r>
      <w:r w:rsidR="006A12B4" w:rsidRPr="00A70522">
        <w:rPr>
          <w:rFonts w:ascii="Cambria Math" w:hAnsi="Cambria Math"/>
          <w:iCs/>
        </w:rPr>
        <w:t>)</w:t>
      </w:r>
      <w:bookmarkEnd w:id="180"/>
    </w:p>
    <w:p w14:paraId="131C65D9" w14:textId="04A7BFF7" w:rsidR="006A12B4" w:rsidRPr="00D42EDF"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iCs/>
        </w:rPr>
      </w:pPr>
      <m:oMath>
        <m:sSub>
          <m:sSubPr>
            <m:ctrlPr>
              <w:rPr>
                <w:rFonts w:ascii="Cambria Math" w:hAnsi="Cambria Math"/>
                <w:i/>
              </w:rPr>
            </m:ctrlPr>
          </m:sSubPr>
          <m:e>
            <m:r>
              <w:rPr>
                <w:rFonts w:ascii="Cambria Math" w:hAnsi="Cambria Math"/>
              </w:rPr>
              <m:t>P</m:t>
            </m:r>
          </m:e>
          <m:sub>
            <m:r>
              <w:rPr>
                <w:rFonts w:ascii="Cambria Math" w:hAnsi="Cambria Math"/>
              </w:rPr>
              <m:t>FA</m:t>
            </m:r>
            <m:d>
              <m:dPr>
                <m:ctrlPr>
                  <w:rPr>
                    <w:rFonts w:ascii="Cambria Math" w:hAnsi="Cambria Math"/>
                    <w:i/>
                  </w:rPr>
                </m:ctrlPr>
              </m:dPr>
              <m:e>
                <m:r>
                  <w:rPr>
                    <w:rFonts w:ascii="Cambria Math" w:hAnsi="Cambria Math"/>
                  </w:rPr>
                  <m:t>kw,θ</m:t>
                </m:r>
              </m:e>
            </m:d>
          </m:sub>
        </m:sSub>
        <m:r>
          <w:rPr>
            <w:rFonts w:ascii="Cambria Math" w:hAnsi="Cambria Math"/>
          </w:rPr>
          <m:t>=</m:t>
        </m:r>
        <m:f>
          <m:fPr>
            <m:type m:val="skw"/>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Spurious</m:t>
                </m:r>
                <m:d>
                  <m:dPr>
                    <m:ctrlPr>
                      <w:rPr>
                        <w:rFonts w:ascii="Cambria Math" w:hAnsi="Cambria Math"/>
                        <w:i/>
                      </w:rPr>
                    </m:ctrlPr>
                  </m:dPr>
                  <m:e>
                    <m:r>
                      <w:rPr>
                        <w:rFonts w:ascii="Cambria Math" w:hAnsi="Cambria Math"/>
                      </w:rPr>
                      <m:t>kw,θ</m:t>
                    </m:r>
                  </m:e>
                </m:d>
              </m:sub>
            </m:sSub>
          </m:num>
          <m:den>
            <w:bookmarkStart w:id="182" w:name="_Hlk503804842"/>
            <m:sSub>
              <m:sSubPr>
                <m:ctrlPr>
                  <w:rPr>
                    <w:rFonts w:ascii="Cambria Math" w:hAnsi="Cambria Math"/>
                    <w:i/>
                  </w:rPr>
                </m:ctrlPr>
              </m:sSubPr>
              <m:e>
                <m:r>
                  <w:rPr>
                    <w:rFonts w:ascii="Cambria Math" w:hAnsi="Cambria Math"/>
                  </w:rPr>
                  <m:t>N</m:t>
                </m:r>
              </m:e>
              <m:sub>
                <m:r>
                  <w:rPr>
                    <w:rFonts w:ascii="Cambria Math" w:hAnsi="Cambria Math"/>
                  </w:rPr>
                  <m:t>NT</m:t>
                </m:r>
                <m:d>
                  <m:dPr>
                    <m:ctrlPr>
                      <w:rPr>
                        <w:rFonts w:ascii="Cambria Math" w:hAnsi="Cambria Math"/>
                        <w:i/>
                      </w:rPr>
                    </m:ctrlPr>
                  </m:dPr>
                  <m:e>
                    <m:r>
                      <w:rPr>
                        <w:rFonts w:ascii="Cambria Math" w:hAnsi="Cambria Math"/>
                      </w:rPr>
                      <m:t>kw</m:t>
                    </m:r>
                  </m:e>
                </m:d>
                <m:r>
                  <w:rPr>
                    <w:rFonts w:ascii="Cambria Math" w:hAnsi="Cambria Math"/>
                  </w:rPr>
                  <m:t> </m:t>
                </m:r>
              </m:sub>
            </m:sSub>
            <w:bookmarkEnd w:id="182"/>
          </m:den>
        </m:f>
        <m:r>
          <w:rPr>
            <w:rFonts w:ascii="Cambria Math" w:hAnsi="Cambria Math"/>
          </w:rPr>
          <m:t>,</m:t>
        </m:r>
      </m:oMath>
      <w:r w:rsidR="006A12B4" w:rsidRPr="00210B84">
        <w:rPr>
          <w:rFonts w:ascii="Cambria Math" w:hAnsi="Cambria Math"/>
          <w:i/>
        </w:rPr>
        <w:tab/>
      </w:r>
      <w:r w:rsidR="006A12B4" w:rsidRPr="00A70522">
        <w:rPr>
          <w:rFonts w:ascii="Cambria Math" w:hAnsi="Cambria Math"/>
          <w:iCs/>
        </w:rPr>
        <w:t>(</w:t>
      </w:r>
      <w:r w:rsidR="006A12B4" w:rsidRPr="00A70522">
        <w:rPr>
          <w:rFonts w:ascii="Cambria Math" w:hAnsi="Cambria Math"/>
          <w:iCs/>
        </w:rPr>
        <w:fldChar w:fldCharType="begin"/>
      </w:r>
      <w:r w:rsidR="006A12B4" w:rsidRPr="00A70522">
        <w:rPr>
          <w:rFonts w:ascii="Cambria Math" w:hAnsi="Cambria Math"/>
          <w:iCs/>
        </w:rPr>
        <w:instrText xml:space="preserve"> SEQ Equation \* ARABIC </w:instrText>
      </w:r>
      <w:r w:rsidR="006A12B4" w:rsidRPr="00A70522">
        <w:rPr>
          <w:rFonts w:ascii="Cambria Math" w:hAnsi="Cambria Math"/>
          <w:iCs/>
        </w:rPr>
        <w:fldChar w:fldCharType="separate"/>
      </w:r>
      <w:r w:rsidR="00B86143">
        <w:rPr>
          <w:rFonts w:ascii="Cambria Math" w:hAnsi="Cambria Math"/>
          <w:iCs/>
          <w:noProof/>
        </w:rPr>
        <w:t>23</w:t>
      </w:r>
      <w:r w:rsidR="006A12B4" w:rsidRPr="00A70522">
        <w:rPr>
          <w:rFonts w:ascii="Cambria Math" w:hAnsi="Cambria Math"/>
          <w:iCs/>
        </w:rPr>
        <w:fldChar w:fldCharType="end"/>
      </w:r>
      <w:r w:rsidR="006A12B4" w:rsidRPr="00A70522">
        <w:rPr>
          <w:rFonts w:ascii="Cambria Math" w:hAnsi="Cambria Math"/>
          <w:iCs/>
        </w:rPr>
        <w:t>)</w:t>
      </w:r>
    </w:p>
    <w:p w14:paraId="437BE4E3" w14:textId="6E91C924" w:rsidR="006A12B4" w:rsidRPr="00F66FD5" w:rsidRDefault="006A12B4" w:rsidP="00D42EDF">
      <w:pPr>
        <w:spacing w:line="480" w:lineRule="auto"/>
        <w:jc w:val="both"/>
      </w:pPr>
      <w:r>
        <w:t xml:space="preserve">where </w:t>
      </w:r>
      <m:oMath>
        <m:sSub>
          <m:sSubPr>
            <m:ctrlPr>
              <w:rPr>
                <w:rFonts w:ascii="Cambria Math" w:hAnsi="Cambria Math"/>
              </w:rPr>
            </m:ctrlPr>
          </m:sSubPr>
          <m:e>
            <m:r>
              <w:rPr>
                <w:rFonts w:ascii="Cambria Math" w:hAnsi="Cambria Math"/>
              </w:rPr>
              <m:t>N</m:t>
            </m:r>
          </m:e>
          <m:sub>
            <m:r>
              <w:rPr>
                <w:rFonts w:ascii="Cambria Math" w:hAnsi="Cambria Math"/>
              </w:rPr>
              <m:t>Correct</m:t>
            </m:r>
            <m:d>
              <m:dPr>
                <m:ctrlPr>
                  <w:rPr>
                    <w:rFonts w:ascii="Cambria Math" w:hAnsi="Cambria Math"/>
                  </w:rPr>
                </m:ctrlPr>
              </m:dPr>
              <m:e>
                <m:r>
                  <w:rPr>
                    <w:rFonts w:ascii="Cambria Math" w:hAnsi="Cambria Math"/>
                  </w:rPr>
                  <m:t>kw</m:t>
                </m:r>
                <m:r>
                  <m:rPr>
                    <m:sty m:val="p"/>
                  </m:rPr>
                  <w:rPr>
                    <w:rFonts w:ascii="Cambria Math" w:hAnsi="Cambria Math"/>
                  </w:rPr>
                  <m:t>,</m:t>
                </m:r>
                <m:r>
                  <w:rPr>
                    <w:rFonts w:ascii="Cambria Math" w:hAnsi="Cambria Math"/>
                  </w:rPr>
                  <m:t>θ</m:t>
                </m:r>
              </m:e>
            </m:d>
          </m:sub>
        </m:sSub>
      </m:oMath>
      <w:r>
        <w:t xml:space="preserve"> is the number of correct detections of terms with a detection score greater than or equal to </w:t>
      </w:r>
      <m:oMath>
        <m:r>
          <w:rPr>
            <w:rFonts w:ascii="Cambria Math" w:hAnsi="Cambria Math"/>
          </w:rPr>
          <m:t>θ</m:t>
        </m:r>
      </m:oMath>
      <w:r>
        <w:t xml:space="preserve">, </w:t>
      </w:r>
      <m:oMath>
        <m:sSub>
          <m:sSubPr>
            <m:ctrlPr>
              <w:rPr>
                <w:rFonts w:ascii="Cambria Math" w:hAnsi="Cambria Math"/>
              </w:rPr>
            </m:ctrlPr>
          </m:sSubPr>
          <m:e>
            <m:r>
              <w:rPr>
                <w:rFonts w:ascii="Cambria Math" w:hAnsi="Cambria Math"/>
              </w:rPr>
              <m:t>N</m:t>
            </m:r>
          </m:e>
          <m:sub>
            <m:r>
              <w:rPr>
                <w:rFonts w:ascii="Cambria Math" w:hAnsi="Cambria Math"/>
              </w:rPr>
              <m:t>Spurious</m:t>
            </m:r>
            <m:d>
              <m:dPr>
                <m:ctrlPr>
                  <w:rPr>
                    <w:rFonts w:ascii="Cambria Math" w:hAnsi="Cambria Math"/>
                  </w:rPr>
                </m:ctrlPr>
              </m:dPr>
              <m:e>
                <m:r>
                  <w:rPr>
                    <w:rFonts w:ascii="Cambria Math" w:hAnsi="Cambria Math"/>
                  </w:rPr>
                  <m:t>kw</m:t>
                </m:r>
                <m:r>
                  <m:rPr>
                    <m:sty m:val="p"/>
                  </m:rPr>
                  <w:rPr>
                    <w:rFonts w:ascii="Cambria Math" w:hAnsi="Cambria Math"/>
                  </w:rPr>
                  <m:t>,</m:t>
                </m:r>
                <m:r>
                  <w:rPr>
                    <w:rFonts w:ascii="Cambria Math" w:hAnsi="Cambria Math"/>
                  </w:rPr>
                  <m:t>θ</m:t>
                </m:r>
              </m:e>
            </m:d>
          </m:sub>
        </m:sSub>
      </m:oMath>
      <w:r w:rsidRPr="00F66FD5">
        <w:t xml:space="preserve"> is </w:t>
      </w:r>
      <w:r>
        <w:t xml:space="preserve">the number of incorrect detections of terms with a detection score greater than or equal to </w:t>
      </w:r>
      <m:oMath>
        <m:r>
          <w:rPr>
            <w:rFonts w:ascii="Cambria Math" w:hAnsi="Cambria Math"/>
          </w:rPr>
          <m:t>θ</m:t>
        </m:r>
      </m:oMath>
      <w:r>
        <w:t xml:space="preserve">, and </w:t>
      </w:r>
      <m:oMath>
        <m:sSub>
          <m:sSubPr>
            <m:ctrlPr>
              <w:rPr>
                <w:rFonts w:ascii="Cambria Math" w:hAnsi="Cambria Math"/>
              </w:rPr>
            </m:ctrlPr>
          </m:sSubPr>
          <m:e>
            <m:r>
              <w:rPr>
                <w:rFonts w:ascii="Cambria Math" w:hAnsi="Cambria Math"/>
              </w:rPr>
              <m:t>N</m:t>
            </m:r>
          </m:e>
          <m:sub>
            <m:r>
              <w:rPr>
                <w:rFonts w:ascii="Cambria Math" w:hAnsi="Cambria Math"/>
              </w:rPr>
              <m:t>NT</m:t>
            </m:r>
            <m:d>
              <m:dPr>
                <m:ctrlPr>
                  <w:rPr>
                    <w:rFonts w:ascii="Cambria Math" w:hAnsi="Cambria Math"/>
                  </w:rPr>
                </m:ctrlPr>
              </m:dPr>
              <m:e>
                <m:r>
                  <w:rPr>
                    <w:rFonts w:ascii="Cambria Math" w:hAnsi="Cambria Math"/>
                  </w:rPr>
                  <m:t>kw</m:t>
                </m:r>
              </m:e>
            </m:d>
          </m:sub>
        </m:sSub>
      </m:oMath>
      <w:r w:rsidRPr="00F66FD5">
        <w:t xml:space="preserve"> is number of non-target trials for the term </w:t>
      </w:r>
      <m:oMath>
        <m:r>
          <w:rPr>
            <w:rFonts w:ascii="Cambria Math" w:hAnsi="Cambria Math"/>
          </w:rPr>
          <m:t>kw</m:t>
        </m:r>
      </m:oMath>
      <w:r w:rsidRPr="00F66FD5">
        <w:t xml:space="preserve"> in the data. The number of non-target trials for a term is related to the total </w:t>
      </w:r>
      <w:r w:rsidR="00D42EDF" w:rsidRPr="00AA7F97">
        <w:rPr>
          <w:noProof/>
          <w:sz w:val="22"/>
          <w:highlight w:val="yellow"/>
        </w:rPr>
        <w:lastRenderedPageBreak/>
        <mc:AlternateContent>
          <mc:Choice Requires="wps">
            <w:drawing>
              <wp:anchor distT="137160" distB="137160" distL="137160" distR="137160" simplePos="0" relativeHeight="251716608" behindDoc="1" locked="0" layoutInCell="1" allowOverlap="0" wp14:anchorId="7F66E8B2" wp14:editId="14528153">
                <wp:simplePos x="0" y="0"/>
                <wp:positionH relativeFrom="margin">
                  <wp:align>center</wp:align>
                </wp:positionH>
                <wp:positionV relativeFrom="margin">
                  <wp:align>bottom</wp:align>
                </wp:positionV>
                <wp:extent cx="5477256" cy="3282696"/>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5477256" cy="3282696"/>
                        </a:xfrm>
                        <a:prstGeom prst="rect">
                          <a:avLst/>
                        </a:prstGeom>
                        <a:solidFill>
                          <a:schemeClr val="lt1"/>
                        </a:solidFill>
                        <a:ln w="6350">
                          <a:noFill/>
                        </a:ln>
                      </wps:spPr>
                      <wps:txbx>
                        <w:txbxContent>
                          <w:p w14:paraId="1B593D69" w14:textId="77777777" w:rsidR="008A4228" w:rsidRDefault="008A4228" w:rsidP="006A3110">
                            <w:pPr>
                              <w:pStyle w:val="Caption"/>
                              <w:jc w:val="center"/>
                              <w:rPr>
                                <w:b/>
                                <w:i/>
                                <w:color w:val="000000" w:themeColor="text1"/>
                                <w:szCs w:val="22"/>
                              </w:rPr>
                            </w:pPr>
                            <w:r>
                              <w:rPr>
                                <w:noProof/>
                              </w:rPr>
                              <w:drawing>
                                <wp:inline distT="0" distB="0" distL="0" distR="0" wp14:anchorId="6960E784" wp14:editId="45B99D79">
                                  <wp:extent cx="5512614" cy="1255932"/>
                                  <wp:effectExtent l="0" t="0" r="0" b="1905"/>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82947" cy="1271956"/>
                                          </a:xfrm>
                                          <a:prstGeom prst="rect">
                                            <a:avLst/>
                                          </a:prstGeom>
                                          <a:noFill/>
                                          <a:ln>
                                            <a:noFill/>
                                          </a:ln>
                                        </pic:spPr>
                                      </pic:pic>
                                    </a:graphicData>
                                  </a:graphic>
                                </wp:inline>
                              </w:drawing>
                            </w:r>
                          </w:p>
                          <w:p w14:paraId="586973AF" w14:textId="41A1423C" w:rsidR="008A4228" w:rsidRPr="006A3110" w:rsidRDefault="008A4228" w:rsidP="006A3110">
                            <w:pPr>
                              <w:spacing w:after="240"/>
                              <w:jc w:val="center"/>
                              <w:rPr>
                                <w:iCs/>
                                <w:sz w:val="22"/>
                                <w:szCs w:val="22"/>
                              </w:rPr>
                            </w:pPr>
                            <w:bookmarkStart w:id="183" w:name="_Ref45082378"/>
                            <w:bookmarkStart w:id="184" w:name="_Ref45167882"/>
                            <w:r w:rsidRPr="006A3110">
                              <w:rPr>
                                <w:b/>
                                <w:iCs/>
                                <w:color w:val="000000" w:themeColor="text1"/>
                                <w:sz w:val="22"/>
                                <w:szCs w:val="22"/>
                              </w:rPr>
                              <w:t xml:space="preserve">Figure </w:t>
                            </w:r>
                            <w:r w:rsidRPr="006A3110">
                              <w:rPr>
                                <w:b/>
                                <w:iCs/>
                                <w:color w:val="000000" w:themeColor="text1"/>
                                <w:sz w:val="22"/>
                                <w:szCs w:val="22"/>
                              </w:rPr>
                              <w:fldChar w:fldCharType="begin"/>
                            </w:r>
                            <w:r w:rsidRPr="006A3110">
                              <w:rPr>
                                <w:b/>
                                <w:iCs/>
                                <w:color w:val="000000" w:themeColor="text1"/>
                                <w:sz w:val="22"/>
                                <w:szCs w:val="22"/>
                              </w:rPr>
                              <w:instrText xml:space="preserve"> SEQ Figure \* ARABIC </w:instrText>
                            </w:r>
                            <w:r w:rsidRPr="006A3110">
                              <w:rPr>
                                <w:b/>
                                <w:iCs/>
                                <w:color w:val="000000" w:themeColor="text1"/>
                                <w:sz w:val="22"/>
                                <w:szCs w:val="22"/>
                              </w:rPr>
                              <w:fldChar w:fldCharType="separate"/>
                            </w:r>
                            <w:r>
                              <w:rPr>
                                <w:b/>
                                <w:iCs/>
                                <w:noProof/>
                                <w:color w:val="000000" w:themeColor="text1"/>
                                <w:sz w:val="22"/>
                                <w:szCs w:val="22"/>
                              </w:rPr>
                              <w:t>21</w:t>
                            </w:r>
                            <w:r w:rsidRPr="006A3110">
                              <w:rPr>
                                <w:b/>
                                <w:iCs/>
                                <w:color w:val="000000" w:themeColor="text1"/>
                                <w:sz w:val="22"/>
                                <w:szCs w:val="22"/>
                              </w:rPr>
                              <w:fldChar w:fldCharType="end"/>
                            </w:r>
                            <w:bookmarkEnd w:id="183"/>
                            <w:r w:rsidRPr="006A3110">
                              <w:rPr>
                                <w:b/>
                                <w:iCs/>
                                <w:noProof/>
                                <w:color w:val="000000" w:themeColor="text1"/>
                                <w:sz w:val="22"/>
                                <w:szCs w:val="22"/>
                              </w:rPr>
                              <w:t xml:space="preserve">. </w:t>
                            </w:r>
                            <w:bookmarkStart w:id="185" w:name="_Ref45167880"/>
                            <w:r w:rsidRPr="006A3110">
                              <w:rPr>
                                <w:iCs/>
                                <w:sz w:val="22"/>
                                <w:szCs w:val="22"/>
                              </w:rPr>
                              <w:t>ATWV scores this segment as 1 TP and 5 FPs.</w:t>
                            </w:r>
                            <w:bookmarkEnd w:id="184"/>
                            <w:bookmarkEnd w:id="185"/>
                          </w:p>
                          <w:p w14:paraId="68CC27D2" w14:textId="37DEEAF4" w:rsidR="008A4228" w:rsidRDefault="008A4228" w:rsidP="006A3110">
                            <w:r>
                              <w:rPr>
                                <w:noProof/>
                              </w:rPr>
                              <w:drawing>
                                <wp:inline distT="0" distB="0" distL="0" distR="0" wp14:anchorId="55C7F043" wp14:editId="4643399F">
                                  <wp:extent cx="5335873" cy="1226185"/>
                                  <wp:effectExtent l="0" t="0" r="0" b="5715"/>
                                  <wp:docPr id="20" name="Picture 20"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50084" cy="1229451"/>
                                          </a:xfrm>
                                          <a:prstGeom prst="rect">
                                            <a:avLst/>
                                          </a:prstGeom>
                                          <a:noFill/>
                                          <a:ln>
                                            <a:noFill/>
                                          </a:ln>
                                        </pic:spPr>
                                      </pic:pic>
                                    </a:graphicData>
                                  </a:graphic>
                                </wp:inline>
                              </w:drawing>
                            </w:r>
                          </w:p>
                          <w:p w14:paraId="7DE859E5" w14:textId="6A861830" w:rsidR="008A4228" w:rsidRPr="00F8622D" w:rsidRDefault="008A4228" w:rsidP="006A3110">
                            <w:pPr>
                              <w:pStyle w:val="Caption"/>
                              <w:jc w:val="center"/>
                              <w:rPr>
                                <w:iCs w:val="0"/>
                                <w:color w:val="auto"/>
                                <w:szCs w:val="22"/>
                              </w:rPr>
                            </w:pPr>
                            <w:bookmarkStart w:id="186" w:name="_Ref45082522"/>
                            <w:bookmarkStart w:id="187" w:name="_Ref45167891"/>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22</w:t>
                            </w:r>
                            <w:r w:rsidRPr="00F8622D">
                              <w:rPr>
                                <w:b/>
                                <w:iCs w:val="0"/>
                                <w:color w:val="000000" w:themeColor="text1"/>
                                <w:szCs w:val="22"/>
                              </w:rPr>
                              <w:fldChar w:fldCharType="end"/>
                            </w:r>
                            <w:bookmarkEnd w:id="186"/>
                            <w:r w:rsidRPr="00F8622D">
                              <w:rPr>
                                <w:b/>
                                <w:iCs w:val="0"/>
                                <w:noProof/>
                                <w:color w:val="000000" w:themeColor="text1"/>
                                <w:szCs w:val="22"/>
                              </w:rPr>
                              <w:t xml:space="preserve">. </w:t>
                            </w:r>
                            <w:bookmarkStart w:id="188" w:name="_Ref45167887"/>
                            <w:r w:rsidRPr="00F8622D">
                              <w:rPr>
                                <w:iCs w:val="0"/>
                                <w:color w:val="auto"/>
                                <w:szCs w:val="22"/>
                              </w:rPr>
                              <w:t>ATWV scores this segment as 0 TP and 3 FN events.</w:t>
                            </w:r>
                            <w:bookmarkEnd w:id="187"/>
                            <w:bookmarkEnd w:id="1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6E8B2" id="Text Box 61" o:spid="_x0000_s1048" type="#_x0000_t202" style="position:absolute;left:0;text-align:left;margin-left:0;margin-top:0;width:431.3pt;height:258.5pt;z-index:-251599872;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" o:allowoverlap="f" fillcolor="white [3201]" stroked="f" strokeweight=".5pt">
                <v:textbox inset="0,0,0,0">
                  <w:txbxContent>
                    <w:p w14:paraId="1B593D69" w14:textId="77777777" w:rsidR="008A4228" w:rsidRDefault="008A4228" w:rsidP="006A3110">
                      <w:pPr>
                        <w:pStyle w:val="Caption"/>
                        <w:jc w:val="center"/>
                        <w:rPr>
                          <w:b/>
                          <w:i/>
                          <w:color w:val="000000" w:themeColor="text1"/>
                          <w:szCs w:val="22"/>
                        </w:rPr>
                      </w:pPr>
                      <w:r>
                        <w:rPr>
                          <w:noProof/>
                        </w:rPr>
                        <w:drawing>
                          <wp:inline distT="0" distB="0" distL="0" distR="0" wp14:anchorId="6960E784" wp14:editId="45B99D79">
                            <wp:extent cx="5512614" cy="1255932"/>
                            <wp:effectExtent l="0" t="0" r="0" b="1905"/>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82947" cy="1271956"/>
                                    </a:xfrm>
                                    <a:prstGeom prst="rect">
                                      <a:avLst/>
                                    </a:prstGeom>
                                    <a:noFill/>
                                    <a:ln>
                                      <a:noFill/>
                                    </a:ln>
                                  </pic:spPr>
                                </pic:pic>
                              </a:graphicData>
                            </a:graphic>
                          </wp:inline>
                        </w:drawing>
                      </w:r>
                    </w:p>
                    <w:p w14:paraId="586973AF" w14:textId="41A1423C" w:rsidR="008A4228" w:rsidRPr="006A3110" w:rsidRDefault="008A4228" w:rsidP="006A3110">
                      <w:pPr>
                        <w:spacing w:after="240"/>
                        <w:jc w:val="center"/>
                        <w:rPr>
                          <w:iCs/>
                          <w:sz w:val="22"/>
                          <w:szCs w:val="22"/>
                        </w:rPr>
                      </w:pPr>
                      <w:bookmarkStart w:id="253" w:name="_Ref45082378"/>
                      <w:bookmarkStart w:id="254" w:name="_Ref45167882"/>
                      <w:r w:rsidRPr="006A3110">
                        <w:rPr>
                          <w:b/>
                          <w:iCs/>
                          <w:color w:val="000000" w:themeColor="text1"/>
                          <w:sz w:val="22"/>
                          <w:szCs w:val="22"/>
                        </w:rPr>
                        <w:t xml:space="preserve">Figure </w:t>
                      </w:r>
                      <w:r w:rsidRPr="006A3110">
                        <w:rPr>
                          <w:b/>
                          <w:iCs/>
                          <w:color w:val="000000" w:themeColor="text1"/>
                          <w:sz w:val="22"/>
                          <w:szCs w:val="22"/>
                        </w:rPr>
                        <w:fldChar w:fldCharType="begin"/>
                      </w:r>
                      <w:r w:rsidRPr="006A3110">
                        <w:rPr>
                          <w:b/>
                          <w:iCs/>
                          <w:color w:val="000000" w:themeColor="text1"/>
                          <w:sz w:val="22"/>
                          <w:szCs w:val="22"/>
                        </w:rPr>
                        <w:instrText xml:space="preserve"> SEQ Figure \* ARABIC </w:instrText>
                      </w:r>
                      <w:r w:rsidRPr="006A3110">
                        <w:rPr>
                          <w:b/>
                          <w:iCs/>
                          <w:color w:val="000000" w:themeColor="text1"/>
                          <w:sz w:val="22"/>
                          <w:szCs w:val="22"/>
                        </w:rPr>
                        <w:fldChar w:fldCharType="separate"/>
                      </w:r>
                      <w:r>
                        <w:rPr>
                          <w:b/>
                          <w:iCs/>
                          <w:noProof/>
                          <w:color w:val="000000" w:themeColor="text1"/>
                          <w:sz w:val="22"/>
                          <w:szCs w:val="22"/>
                        </w:rPr>
                        <w:t>21</w:t>
                      </w:r>
                      <w:r w:rsidRPr="006A3110">
                        <w:rPr>
                          <w:b/>
                          <w:iCs/>
                          <w:color w:val="000000" w:themeColor="text1"/>
                          <w:sz w:val="22"/>
                          <w:szCs w:val="22"/>
                        </w:rPr>
                        <w:fldChar w:fldCharType="end"/>
                      </w:r>
                      <w:bookmarkEnd w:id="253"/>
                      <w:r w:rsidRPr="006A3110">
                        <w:rPr>
                          <w:b/>
                          <w:iCs/>
                          <w:noProof/>
                          <w:color w:val="000000" w:themeColor="text1"/>
                          <w:sz w:val="22"/>
                          <w:szCs w:val="22"/>
                        </w:rPr>
                        <w:t xml:space="preserve">. </w:t>
                      </w:r>
                      <w:bookmarkStart w:id="255" w:name="_Ref45167880"/>
                      <w:r w:rsidRPr="006A3110">
                        <w:rPr>
                          <w:iCs/>
                          <w:sz w:val="22"/>
                          <w:szCs w:val="22"/>
                        </w:rPr>
                        <w:t>ATWV scores this segment as 1 TP and 5 FPs.</w:t>
                      </w:r>
                      <w:bookmarkEnd w:id="254"/>
                      <w:bookmarkEnd w:id="255"/>
                    </w:p>
                    <w:p w14:paraId="68CC27D2" w14:textId="37DEEAF4" w:rsidR="008A4228" w:rsidRDefault="008A4228" w:rsidP="006A3110">
                      <w:r>
                        <w:rPr>
                          <w:noProof/>
                        </w:rPr>
                        <w:drawing>
                          <wp:inline distT="0" distB="0" distL="0" distR="0" wp14:anchorId="55C7F043" wp14:editId="4643399F">
                            <wp:extent cx="5335873" cy="1226185"/>
                            <wp:effectExtent l="0" t="0" r="0" b="5715"/>
                            <wp:docPr id="20" name="Picture 20"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50084" cy="1229451"/>
                                    </a:xfrm>
                                    <a:prstGeom prst="rect">
                                      <a:avLst/>
                                    </a:prstGeom>
                                    <a:noFill/>
                                    <a:ln>
                                      <a:noFill/>
                                    </a:ln>
                                  </pic:spPr>
                                </pic:pic>
                              </a:graphicData>
                            </a:graphic>
                          </wp:inline>
                        </w:drawing>
                      </w:r>
                    </w:p>
                    <w:p w14:paraId="7DE859E5" w14:textId="6A861830" w:rsidR="008A4228" w:rsidRPr="00F8622D" w:rsidRDefault="008A4228" w:rsidP="006A3110">
                      <w:pPr>
                        <w:pStyle w:val="Caption"/>
                        <w:jc w:val="center"/>
                        <w:rPr>
                          <w:iCs w:val="0"/>
                          <w:color w:val="auto"/>
                          <w:szCs w:val="22"/>
                        </w:rPr>
                      </w:pPr>
                      <w:bookmarkStart w:id="256" w:name="_Ref45082522"/>
                      <w:bookmarkStart w:id="257" w:name="_Ref45167891"/>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22</w:t>
                      </w:r>
                      <w:r w:rsidRPr="00F8622D">
                        <w:rPr>
                          <w:b/>
                          <w:iCs w:val="0"/>
                          <w:color w:val="000000" w:themeColor="text1"/>
                          <w:szCs w:val="22"/>
                        </w:rPr>
                        <w:fldChar w:fldCharType="end"/>
                      </w:r>
                      <w:bookmarkEnd w:id="256"/>
                      <w:r w:rsidRPr="00F8622D">
                        <w:rPr>
                          <w:b/>
                          <w:iCs w:val="0"/>
                          <w:noProof/>
                          <w:color w:val="000000" w:themeColor="text1"/>
                          <w:szCs w:val="22"/>
                        </w:rPr>
                        <w:t xml:space="preserve">. </w:t>
                      </w:r>
                      <w:bookmarkStart w:id="258" w:name="_Ref45167887"/>
                      <w:r w:rsidRPr="00F8622D">
                        <w:rPr>
                          <w:iCs w:val="0"/>
                          <w:color w:val="auto"/>
                          <w:szCs w:val="22"/>
                        </w:rPr>
                        <w:t>ATWV scores this segment as 0 TP and 3 FN events.</w:t>
                      </w:r>
                      <w:bookmarkEnd w:id="257"/>
                      <w:bookmarkEnd w:id="258"/>
                    </w:p>
                  </w:txbxContent>
                </v:textbox>
                <w10:wrap type="square" anchorx="margin" anchory="margin"/>
              </v:shape>
            </w:pict>
          </mc:Fallback>
        </mc:AlternateContent>
      </w:r>
      <w:r w:rsidRPr="00F66FD5">
        <w:t>duration of source signal in seconds,</w:t>
      </w:r>
      <m:oMath>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Source</m:t>
            </m:r>
          </m:sub>
        </m:sSub>
      </m:oMath>
      <w:r w:rsidRPr="00F66FD5">
        <w:t xml:space="preserve">, and is computed as </w:t>
      </w:r>
      <m:oMath>
        <m:sSub>
          <m:sSubPr>
            <m:ctrlPr>
              <w:rPr>
                <w:rFonts w:ascii="Cambria Math" w:hAnsi="Cambria Math"/>
              </w:rPr>
            </m:ctrlPr>
          </m:sSubPr>
          <m:e>
            <m:r>
              <w:rPr>
                <w:rFonts w:ascii="Cambria Math" w:hAnsi="Cambria Math"/>
              </w:rPr>
              <m:t>N</m:t>
            </m:r>
          </m:e>
          <m:sub>
            <m:r>
              <w:rPr>
                <w:rFonts w:ascii="Cambria Math" w:hAnsi="Cambria Math"/>
              </w:rPr>
              <m:t>NT</m:t>
            </m:r>
            <m:d>
              <m:dPr>
                <m:ctrlPr>
                  <w:rPr>
                    <w:rFonts w:ascii="Cambria Math" w:hAnsi="Cambria Math"/>
                  </w:rPr>
                </m:ctrlPr>
              </m:dPr>
              <m:e>
                <m:r>
                  <w:rPr>
                    <w:rFonts w:ascii="Cambria Math" w:hAnsi="Cambria Math"/>
                  </w:rPr>
                  <m:t>kw</m:t>
                </m:r>
              </m:e>
            </m:d>
          </m:sub>
        </m:s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Source</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Ref</m:t>
            </m:r>
            <m:d>
              <m:dPr>
                <m:ctrlPr>
                  <w:rPr>
                    <w:rFonts w:ascii="Cambria Math" w:hAnsi="Cambria Math"/>
                  </w:rPr>
                </m:ctrlPr>
              </m:dPr>
              <m:e>
                <m:r>
                  <w:rPr>
                    <w:rFonts w:ascii="Cambria Math" w:hAnsi="Cambria Math"/>
                  </w:rPr>
                  <m:t>kw</m:t>
                </m:r>
              </m:e>
            </m:d>
          </m:sub>
        </m:sSub>
        <m:r>
          <m:rPr>
            <m:sty m:val="p"/>
          </m:rPr>
          <w:rPr>
            <w:rFonts w:ascii="Cambria Math" w:hAnsi="Cambria Math"/>
          </w:rPr>
          <m:t>.</m:t>
        </m:r>
      </m:oMath>
    </w:p>
    <w:p w14:paraId="0308B501" w14:textId="5E44232E" w:rsidR="006A12B4" w:rsidRDefault="006A12B4" w:rsidP="006A12B4">
      <w:pPr>
        <w:spacing w:line="480" w:lineRule="auto"/>
        <w:ind w:firstLine="576"/>
        <w:jc w:val="both"/>
      </w:pPr>
      <w:r>
        <w:t xml:space="preserve">A term-weighted value is then computed that specifies a trade-off between misses and </w:t>
      </w:r>
      <m:oMath>
        <m:r>
          <w:rPr>
            <w:rFonts w:ascii="Cambria Math" w:hAnsi="Cambria Math"/>
          </w:rPr>
          <m:t>FAs</m:t>
        </m:r>
      </m:oMath>
      <w:r>
        <w:t xml:space="preserve">. ATWV is defined as the value of TWV at the system’s chosen detection threshold. Using a predefined constant, </w:t>
      </w:r>
      <m:oMath>
        <m:r>
          <w:rPr>
            <w:rFonts w:ascii="Cambria Math" w:hAnsi="Cambria Math"/>
          </w:rPr>
          <m:t>β</m:t>
        </m:r>
      </m:oMath>
      <w:r>
        <w:t>, that was optimized experimentally (</w:t>
      </w:r>
      <m:oMath>
        <m:r>
          <w:rPr>
            <w:rFonts w:ascii="Cambria Math" w:hAnsi="Cambria Math"/>
          </w:rPr>
          <m:t>β</m:t>
        </m:r>
        <m:r>
          <m:rPr>
            <m:sty m:val="p"/>
          </m:rPr>
          <w:rPr>
            <w:rFonts w:ascii="Cambria Math" w:hAnsi="Cambria Math"/>
          </w:rPr>
          <m:t> = 999.9</m:t>
        </m:r>
      </m:oMath>
      <w:r>
        <w:t>) </w:t>
      </w:r>
      <w:r w:rsidR="00C239C9">
        <w:t>(Fiscus et al., 200</w:t>
      </w:r>
      <w:r w:rsidR="002556C3">
        <w:t>7</w:t>
      </w:r>
      <w:r w:rsidR="00C239C9">
        <w:t>)</w:t>
      </w:r>
      <w:r>
        <w:t>, ATWV is computed using:</w:t>
      </w:r>
    </w:p>
    <w:p w14:paraId="0014A75B" w14:textId="49987D54" w:rsidR="006A12B4" w:rsidRPr="00210B84" w:rsidRDefault="008514CF"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sSub>
          <m:sSubPr>
            <m:ctrlPr>
              <w:rPr>
                <w:rFonts w:ascii="Cambria Math" w:hAnsi="Cambria Math"/>
                <w:i/>
              </w:rPr>
            </m:ctrlPr>
          </m:sSubPr>
          <m:e>
            <m:r>
              <w:rPr>
                <w:rFonts w:ascii="Cambria Math" w:hAnsi="Cambria Math"/>
              </w:rPr>
              <m:t>TWV</m:t>
            </m:r>
          </m:e>
          <m:sub>
            <m:d>
              <m:dPr>
                <m:ctrlPr>
                  <w:rPr>
                    <w:rFonts w:ascii="Cambria Math" w:hAnsi="Cambria Math"/>
                    <w:i/>
                  </w:rPr>
                </m:ctrlPr>
              </m:dPr>
              <m:e>
                <m:r>
                  <w:rPr>
                    <w:rFonts w:ascii="Cambria Math" w:hAnsi="Cambria Math"/>
                  </w:rPr>
                  <m:t>kw,θ</m:t>
                </m:r>
              </m:e>
            </m:d>
          </m:sub>
        </m:sSub>
        <m:r>
          <w:rPr>
            <w:rFonts w:ascii="Cambria Math" w:hAnsi="Cambria Math"/>
          </w:rPr>
          <m:t xml:space="preserve">=1- </m:t>
        </m:r>
        <m:sSub>
          <m:sSubPr>
            <m:ctrlPr>
              <w:rPr>
                <w:rFonts w:ascii="Cambria Math" w:hAnsi="Cambria Math"/>
                <w:i/>
              </w:rPr>
            </m:ctrlPr>
          </m:sSubPr>
          <m:e>
            <m:r>
              <w:rPr>
                <w:rFonts w:ascii="Cambria Math" w:hAnsi="Cambria Math"/>
              </w:rPr>
              <m:t>P</m:t>
            </m:r>
          </m:e>
          <m:sub>
            <m:r>
              <w:rPr>
                <w:rFonts w:ascii="Cambria Math" w:hAnsi="Cambria Math"/>
              </w:rPr>
              <m:t>Miss</m:t>
            </m:r>
            <m:d>
              <m:dPr>
                <m:ctrlPr>
                  <w:rPr>
                    <w:rFonts w:ascii="Cambria Math" w:hAnsi="Cambria Math"/>
                    <w:i/>
                  </w:rPr>
                </m:ctrlPr>
              </m:dPr>
              <m:e>
                <m:r>
                  <w:rPr>
                    <w:rFonts w:ascii="Cambria Math" w:hAnsi="Cambria Math"/>
                  </w:rPr>
                  <m:t>kw,θ</m:t>
                </m:r>
              </m:e>
            </m:d>
          </m:sub>
        </m:sSub>
        <m:r>
          <w:rPr>
            <w:rFonts w:ascii="Cambria Math" w:hAnsi="Cambria Math"/>
          </w:rPr>
          <m:t xml:space="preserve">- </m:t>
        </m:r>
        <m:sSub>
          <m:sSubPr>
            <m:ctrlPr>
              <w:rPr>
                <w:rFonts w:ascii="Cambria Math" w:hAnsi="Cambria Math"/>
                <w:i/>
              </w:rPr>
            </m:ctrlPr>
          </m:sSubPr>
          <m:e>
            <m:r>
              <w:rPr>
                <w:rFonts w:ascii="Cambria Math" w:hAnsi="Cambria Math"/>
              </w:rPr>
              <m:t>β P</m:t>
            </m:r>
          </m:e>
          <m:sub>
            <m:r>
              <w:rPr>
                <w:rFonts w:ascii="Cambria Math" w:hAnsi="Cambria Math"/>
              </w:rPr>
              <m:t>FA</m:t>
            </m:r>
            <m:d>
              <m:dPr>
                <m:ctrlPr>
                  <w:rPr>
                    <w:rFonts w:ascii="Cambria Math" w:hAnsi="Cambria Math"/>
                    <w:i/>
                  </w:rPr>
                </m:ctrlPr>
              </m:dPr>
              <m:e>
                <m:r>
                  <w:rPr>
                    <w:rFonts w:ascii="Cambria Math" w:hAnsi="Cambria Math"/>
                  </w:rPr>
                  <m:t>kw,θ</m:t>
                </m:r>
              </m:e>
            </m:d>
          </m:sub>
        </m:sSub>
        <m:r>
          <w:rPr>
            <w:rFonts w:ascii="Cambria Math" w:hAnsi="Cambria Math"/>
          </w:rPr>
          <m:t xml:space="preserve"> .</m:t>
        </m:r>
      </m:oMath>
      <w:r w:rsidR="006A12B4" w:rsidRPr="00210B84">
        <w:rPr>
          <w:rFonts w:ascii="Cambria Math" w:hAnsi="Cambria Math"/>
          <w:i/>
        </w:rPr>
        <w:tab/>
      </w:r>
      <w:r w:rsidR="006A12B4" w:rsidRPr="00A70522">
        <w:rPr>
          <w:rFonts w:ascii="Cambria Math" w:hAnsi="Cambria Math"/>
          <w:iCs/>
        </w:rPr>
        <w:t>(</w:t>
      </w:r>
      <w:r w:rsidR="006A12B4" w:rsidRPr="00A70522">
        <w:rPr>
          <w:rFonts w:ascii="Cambria Math" w:hAnsi="Cambria Math"/>
          <w:iCs/>
        </w:rPr>
        <w:fldChar w:fldCharType="begin"/>
      </w:r>
      <w:r w:rsidR="006A12B4" w:rsidRPr="00A70522">
        <w:rPr>
          <w:rFonts w:ascii="Cambria Math" w:hAnsi="Cambria Math"/>
          <w:iCs/>
        </w:rPr>
        <w:instrText xml:space="preserve"> SEQ Equation \* ARABIC </w:instrText>
      </w:r>
      <w:r w:rsidR="006A12B4" w:rsidRPr="00A70522">
        <w:rPr>
          <w:rFonts w:ascii="Cambria Math" w:hAnsi="Cambria Math"/>
          <w:iCs/>
        </w:rPr>
        <w:fldChar w:fldCharType="separate"/>
      </w:r>
      <w:r w:rsidR="00B86143">
        <w:rPr>
          <w:rFonts w:ascii="Cambria Math" w:hAnsi="Cambria Math"/>
          <w:iCs/>
          <w:noProof/>
        </w:rPr>
        <w:t>24</w:t>
      </w:r>
      <w:r w:rsidR="006A12B4" w:rsidRPr="00A70522">
        <w:rPr>
          <w:rFonts w:ascii="Cambria Math" w:hAnsi="Cambria Math"/>
          <w:iCs/>
        </w:rPr>
        <w:fldChar w:fldCharType="end"/>
      </w:r>
      <w:r w:rsidR="006A12B4" w:rsidRPr="00A70522">
        <w:rPr>
          <w:rFonts w:ascii="Cambria Math" w:hAnsi="Cambria Math"/>
          <w:iCs/>
        </w:rPr>
        <w:t>)</w:t>
      </w:r>
    </w:p>
    <w:p w14:paraId="45AB056C" w14:textId="50E93096" w:rsidR="006A12B4" w:rsidRPr="00F66FD5" w:rsidRDefault="006A12B4" w:rsidP="000D7AAF">
      <w:pPr>
        <w:spacing w:line="480" w:lineRule="auto"/>
        <w:jc w:val="both"/>
      </w:pPr>
      <w:r>
        <w:t>A standard implementation of this approach is available a</w:t>
      </w:r>
      <w:r w:rsidR="00210B84">
        <w:t>t (</w:t>
      </w:r>
      <w:r w:rsidR="00210057">
        <w:t>Fiscus, 2017</w:t>
      </w:r>
      <w:r w:rsidR="00210B84">
        <w:t>)</w:t>
      </w:r>
      <w:r>
        <w:t>.</w:t>
      </w:r>
      <w:r w:rsidR="000D7AAF">
        <w:t xml:space="preserve"> </w:t>
      </w:r>
      <w:r>
        <w:t xml:space="preserve">This metric has been widely used throughout the human language technology community for almost 20 years. </w:t>
      </w:r>
    </w:p>
    <w:p w14:paraId="72E5E3BF" w14:textId="3BEF4472" w:rsidR="006A12B4" w:rsidRPr="00F66FD5" w:rsidRDefault="006A12B4" w:rsidP="002B37A4">
      <w:pPr>
        <w:spacing w:line="480" w:lineRule="auto"/>
        <w:ind w:firstLine="576"/>
        <w:jc w:val="both"/>
      </w:pPr>
      <w:r>
        <w:t xml:space="preserve">To demonstrate the features of this approach, consider the case shown in </w:t>
      </w:r>
      <w:fldSimple w:instr=" REF _Ref45082378  \* MERGEFORMAT ">
        <w:r w:rsidR="00B86143" w:rsidRPr="00B86143">
          <w:t>Figure 21</w:t>
        </w:r>
      </w:fldSimple>
      <w:r>
        <w:t xml:space="preserve">. The hypothesis for this segment consists of several short seizure events while the reference consists of one long event. The ATWV metric will assign a </w:t>
      </w:r>
      <m:oMath>
        <m:r>
          <w:rPr>
            <w:rFonts w:ascii="Cambria Math" w:hAnsi="Cambria Math"/>
          </w:rPr>
          <m:t>TP</m:t>
        </m:r>
      </m:oMath>
      <w:r>
        <w:t xml:space="preserve"> score of </w:t>
      </w:r>
      <m:oMath>
        <m:r>
          <w:rPr>
            <w:rFonts w:ascii="Cambria Math" w:hAnsi="Cambria Math"/>
          </w:rPr>
          <m:t>100%</m:t>
        </m:r>
      </m:oMath>
      <w:r w:rsidRPr="00F66FD5">
        <w:t xml:space="preserve"> because the </w:t>
      </w:r>
      <w:r w:rsidRPr="00F66FD5">
        <w:lastRenderedPageBreak/>
        <w:t xml:space="preserve">midpoint of the first event in the hypothesis annotation is mapped to the long seizure event in the reference annotation. </w:t>
      </w:r>
      <w:r>
        <w:t xml:space="preserve">This is somewhat generous given that </w:t>
      </w:r>
      <m:oMath>
        <m:r>
          <w:rPr>
            <w:rFonts w:ascii="Cambria Math" w:hAnsi="Cambria Math"/>
          </w:rPr>
          <m:t>50%</m:t>
        </m:r>
      </m:oMath>
      <w:r>
        <w:t xml:space="preserve"> of the event was not detected. The remaining </w:t>
      </w:r>
      <m:oMath>
        <m:r>
          <w:rPr>
            <w:rFonts w:ascii="Cambria Math" w:hAnsi="Cambria Math"/>
          </w:rPr>
          <m:t>5</m:t>
        </m:r>
      </m:oMath>
      <w:r>
        <w:t xml:space="preserve"> events in the hypothesis annotation are counted as false positives. The ATWV metric is relatively insensitive to the duration of the reference event, though the </w:t>
      </w:r>
      <w:r w:rsidRPr="00F66FD5">
        <w:t>5</w:t>
      </w:r>
      <w:r>
        <w:t xml:space="preserve"> false positives will lower the overall performance of the system. The important issue here is that the hypothesis correctly detected about </w:t>
      </w:r>
      <m:oMath>
        <m:r>
          <w:rPr>
            <w:rFonts w:ascii="Cambria Math" w:hAnsi="Cambria Math"/>
          </w:rPr>
          <m:t>70%</m:t>
        </m:r>
      </m:oMath>
      <w:r>
        <w:t xml:space="preserve"> of the seizure event, and yet because of the large number of false positives, it will be penalized heavily. </w:t>
      </w:r>
    </w:p>
    <w:p w14:paraId="785F1D7B" w14:textId="2D51DF93" w:rsidR="006A12B4" w:rsidRPr="00F66FD5" w:rsidRDefault="006A12B4" w:rsidP="006A12B4">
      <w:pPr>
        <w:spacing w:line="480" w:lineRule="auto"/>
        <w:ind w:firstLine="576"/>
        <w:jc w:val="both"/>
      </w:pPr>
      <w:r>
        <w:t xml:space="preserve">In </w:t>
      </w:r>
      <w:fldSimple w:instr=" REF _Ref45082522  \* MERGEFORMAT ">
        <w:r w:rsidR="00B86143" w:rsidRPr="00B86143">
          <w:t>Figure 22</w:t>
        </w:r>
      </w:fldSimple>
      <w:r>
        <w:t xml:space="preserve"> we demonstrate a similar case in which the metric penalizes the hypothesis for missing three seizure events in the reference. Approximately </w:t>
      </w:r>
      <m:oMath>
        <m:r>
          <w:rPr>
            <w:rFonts w:ascii="Cambria Math" w:hAnsi="Cambria Math"/>
          </w:rPr>
          <m:t>50%</m:t>
        </m:r>
      </m:oMath>
      <w:r>
        <w:t xml:space="preserve"> of the segment is correctly identified. This type of scoring penalizing repeated events that are part of a larger event in the reference might make sense in an application like voice keyword search because in human language each word hypothesis serves a unique purpose in the overall understanding of the signal. However, for a two-class event detection problem such as seizure detection, such scoring too heavily penalizes the hypothesis for splitting a long event into a series of short events.</w:t>
      </w:r>
    </w:p>
    <w:p w14:paraId="38BB94C1" w14:textId="09A675FB" w:rsidR="002B37A4" w:rsidRDefault="002B37A4" w:rsidP="002B37A4">
      <w:pPr>
        <w:pStyle w:val="Heading3"/>
        <w:spacing w:before="240"/>
      </w:pPr>
      <w:bookmarkStart w:id="189" w:name="_Ref45163981"/>
      <w:r>
        <w:t>Dynamic Programming Alignment (DP</w:t>
      </w:r>
      <w:r w:rsidR="00200A23">
        <w:t>ALIGN</w:t>
      </w:r>
      <w:r>
        <w:t>)</w:t>
      </w:r>
      <w:bookmarkEnd w:id="189"/>
    </w:p>
    <w:p w14:paraId="1E890CBB" w14:textId="01F13E7D" w:rsidR="002B37A4" w:rsidRDefault="002B37A4" w:rsidP="005427DE">
      <w:pPr>
        <w:spacing w:line="480" w:lineRule="auto"/>
        <w:ind w:firstLine="576"/>
        <w:jc w:val="both"/>
      </w:pPr>
      <w:r>
        <w:t>The DPALIGN metric essentially performs a minimization of an edit distance (the Levenshtein distance)</w:t>
      </w:r>
      <w:r w:rsidR="005427DE">
        <w:t xml:space="preserve"> (</w:t>
      </w:r>
      <w:r w:rsidR="00DC0817">
        <w:t>Picone et al., 1990</w:t>
      </w:r>
      <w:r w:rsidR="005427DE">
        <w:t>)</w:t>
      </w:r>
      <w:r>
        <w:t xml:space="preserve"> to map the hypothesis onto the reference. DPALIGN determines the minimum number of edits required to transform the hypothesis string into the reference string. Given two strings, the source string </w:t>
      </w:r>
      <m:oMath>
        <m:r>
          <w:rPr>
            <w:rFonts w:ascii="Cambria Math" w:hAnsi="Cambria Math"/>
          </w:rPr>
          <m:t>X</m:t>
        </m:r>
        <m:r>
          <m:rPr>
            <m:sty m:val="p"/>
          </m:rPr>
          <w:rPr>
            <w:rFonts w:ascii="Cambria Math" w:hAnsi="Cambria Math"/>
          </w:rPr>
          <m:t> = [</m:t>
        </m:r>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x</m:t>
            </m:r>
          </m:e>
          <m:sub>
            <m:r>
              <m:rPr>
                <m:sty m:val="p"/>
              </m:rPr>
              <w:rPr>
                <w:rFonts w:ascii="Cambria Math" w:hAnsi="Cambria Math"/>
              </w:rPr>
              <m:t>2</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x</m:t>
            </m:r>
          </m:e>
          <m:sub>
            <m:r>
              <w:rPr>
                <w:rFonts w:ascii="Cambria Math" w:hAnsi="Cambria Math"/>
              </w:rPr>
              <m:t>n</m:t>
            </m:r>
          </m:sub>
        </m:sSub>
        <m:r>
          <m:rPr>
            <m:sty m:val="p"/>
          </m:rPr>
          <w:rPr>
            <w:rFonts w:ascii="Cambria Math" w:hAnsi="Cambria Math"/>
          </w:rPr>
          <m:t>]</m:t>
        </m:r>
      </m:oMath>
      <w:r>
        <w:t xml:space="preserve"> of length </w:t>
      </w:r>
      <m:oMath>
        <m:r>
          <w:rPr>
            <w:rFonts w:ascii="Cambria Math" w:hAnsi="Cambria Math"/>
          </w:rPr>
          <m:t>n</m:t>
        </m:r>
      </m:oMath>
      <w:r>
        <w:t xml:space="preserve">, and target string </w:t>
      </w:r>
      <m:oMath>
        <m:r>
          <w:rPr>
            <w:rFonts w:ascii="Cambria Math" w:hAnsi="Cambria Math"/>
          </w:rPr>
          <m:t>Y</m:t>
        </m:r>
        <m:r>
          <m:rPr>
            <m:sty m:val="p"/>
          </m:rPr>
          <w:rPr>
            <w:rFonts w:ascii="Cambria Math" w:hAnsi="Cambria Math"/>
          </w:rPr>
          <m:t> = [</m:t>
        </m:r>
        <m:sSub>
          <m:sSubPr>
            <m:ctrlPr>
              <w:rPr>
                <w:rFonts w:ascii="Cambria Math" w:hAnsi="Cambria Math"/>
              </w:rPr>
            </m:ctrlPr>
          </m:sSubPr>
          <m:e>
            <m:r>
              <w:rPr>
                <w:rFonts w:ascii="Cambria Math" w:hAnsi="Cambria Math"/>
              </w:rPr>
              <m:t>y</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y</m:t>
            </m:r>
          </m:e>
          <m:sub>
            <m:r>
              <m:rPr>
                <m:sty m:val="p"/>
              </m:rPr>
              <w:rPr>
                <w:rFonts w:ascii="Cambria Math" w:hAnsi="Cambria Math"/>
              </w:rPr>
              <m:t>2</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y</m:t>
            </m:r>
          </m:e>
          <m:sub>
            <m:r>
              <w:rPr>
                <w:rFonts w:ascii="Cambria Math" w:hAnsi="Cambria Math"/>
              </w:rPr>
              <m:t>m</m:t>
            </m:r>
          </m:sub>
        </m:sSub>
        <m:r>
          <m:rPr>
            <m:sty m:val="p"/>
          </m:rPr>
          <w:rPr>
            <w:rFonts w:ascii="Cambria Math" w:hAnsi="Cambria Math"/>
          </w:rPr>
          <m:t>]</m:t>
        </m:r>
      </m:oMath>
      <w:r>
        <w:t xml:space="preserve">  of length </w:t>
      </w:r>
      <m:oMath>
        <m:r>
          <w:rPr>
            <w:rFonts w:ascii="Cambria Math" w:hAnsi="Cambria Math"/>
          </w:rPr>
          <m:t>m</m:t>
        </m:r>
      </m:oMath>
      <w:r>
        <w:t xml:space="preserve">, we define </w:t>
      </w:r>
      <m:oMath>
        <m:sSub>
          <m:sSubPr>
            <m:ctrlPr>
              <w:rPr>
                <w:rFonts w:ascii="Cambria Math" w:hAnsi="Cambria Math"/>
              </w:rPr>
            </m:ctrlPr>
          </m:sSubPr>
          <m:e>
            <m:r>
              <w:rPr>
                <w:rFonts w:ascii="Cambria Math" w:hAnsi="Cambria Math"/>
              </w:rPr>
              <m:t>d</m:t>
            </m:r>
          </m:e>
          <m:sub>
            <m:r>
              <w:rPr>
                <w:rFonts w:ascii="Cambria Math" w:hAnsi="Cambria Math"/>
              </w:rPr>
              <m:t>i</m:t>
            </m:r>
            <m:r>
              <m:rPr>
                <m:sty m:val="p"/>
              </m:rPr>
              <w:rPr>
                <w:rFonts w:ascii="Cambria Math" w:hAnsi="Cambria Math"/>
              </w:rPr>
              <m:t>,</m:t>
            </m:r>
            <m:r>
              <w:rPr>
                <w:rFonts w:ascii="Cambria Math" w:hAnsi="Cambria Math"/>
              </w:rPr>
              <m:t>j</m:t>
            </m:r>
          </m:sub>
        </m:sSub>
      </m:oMath>
      <w:r>
        <w:t xml:space="preserve">, which is the edit distance between the substring </w:t>
      </w:r>
      <m:oMath>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oMath>
      <w:r>
        <w:t xml:space="preserve"> and </w:t>
      </w:r>
      <m:oMath>
        <m:sSub>
          <m:sSubPr>
            <m:ctrlPr>
              <w:rPr>
                <w:rFonts w:ascii="Cambria Math" w:hAnsi="Cambria Math"/>
              </w:rPr>
            </m:ctrlPr>
          </m:sSubPr>
          <m:e>
            <m:r>
              <w:rPr>
                <w:rFonts w:ascii="Cambria Math" w:hAnsi="Cambria Math"/>
              </w:rPr>
              <m:t>y</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j</m:t>
            </m:r>
          </m:sub>
        </m:sSub>
      </m:oMath>
      <w:r>
        <w:t>, as:</w:t>
      </w:r>
    </w:p>
    <w:p w14:paraId="0ABA25BF" w14:textId="59021F27" w:rsidR="002B37A4" w:rsidRPr="005427DE" w:rsidRDefault="002B37A4"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w:r w:rsidRPr="005427DE">
        <w:rPr>
          <w:rFonts w:ascii="Cambria Math" w:hAnsi="Cambria Math"/>
          <w:i/>
        </w:rPr>
        <w:lastRenderedPageBreak/>
        <w:t xml:space="preserve"> </w:t>
      </w:r>
      <w:bookmarkStart w:id="190" w:name="_Ref37169823"/>
      <m:oMath>
        <m:sSub>
          <m:sSubPr>
            <m:ctrlPr>
              <w:rPr>
                <w:rFonts w:ascii="Cambria Math" w:hAnsi="Cambria Math"/>
                <w:i/>
              </w:rPr>
            </m:ctrlPr>
          </m:sSubPr>
          <m:e>
            <m:r>
              <w:rPr>
                <w:rFonts w:ascii="Cambria Math" w:hAnsi="Cambria Math"/>
              </w:rPr>
              <m:t>d</m:t>
            </m:r>
          </m:e>
          <m:sub>
            <m:r>
              <w:rPr>
                <w:rFonts w:ascii="Cambria Math" w:hAnsi="Cambria Math"/>
              </w:rPr>
              <m:t>i,j</m:t>
            </m:r>
          </m:sub>
        </m:sSub>
        <m:r>
          <w:rPr>
            <w:rFonts w:ascii="Cambria Math" w:hAnsi="Cambria Math"/>
          </w:rPr>
          <m:t xml:space="preserve">= </m:t>
        </m:r>
        <m:d>
          <m:dPr>
            <m:begChr m:val="{"/>
            <m:endChr m:val=""/>
            <m:ctrlPr>
              <w:rPr>
                <w:rFonts w:ascii="Cambria Math" w:hAnsi="Cambria Math"/>
                <w:i/>
              </w:rPr>
            </m:ctrlPr>
          </m:dPr>
          <m:e>
            <m:m>
              <m:mPr>
                <m:cGp m:val="8"/>
                <m:mcs>
                  <m:mc>
                    <m:mcPr>
                      <m:count m:val="1"/>
                      <m:mcJc m:val="left"/>
                    </m:mcPr>
                  </m:mc>
                </m:mcs>
                <m:ctrlPr>
                  <w:rPr>
                    <w:rFonts w:ascii="Cambria Math" w:hAnsi="Cambria Math"/>
                    <w:i/>
                  </w:rPr>
                </m:ctrlPr>
              </m:mPr>
              <m:mr>
                <m:e>
                  <m:sSub>
                    <m:sSubPr>
                      <m:ctrlPr>
                        <w:rPr>
                          <w:rFonts w:ascii="Cambria Math" w:hAnsi="Cambria Math"/>
                          <w:i/>
                        </w:rPr>
                      </m:ctrlPr>
                    </m:sSubPr>
                    <m:e>
                      <m:r>
                        <w:rPr>
                          <w:rFonts w:ascii="Cambria Math" w:hAnsi="Cambria Math"/>
                        </w:rPr>
                        <m:t>d</m:t>
                      </m:r>
                    </m:e>
                    <m:sub>
                      <m:r>
                        <w:rPr>
                          <w:rFonts w:ascii="Cambria Math" w:hAnsi="Cambria Math"/>
                        </w:rPr>
                        <m:t>i-1,j</m:t>
                      </m:r>
                    </m:sub>
                  </m:sSub>
                  <m:r>
                    <w:rPr>
                      <w:rFonts w:ascii="Cambria Math" w:hAnsi="Cambria Math"/>
                    </w:rPr>
                    <m:t>+del</m:t>
                  </m:r>
                </m:e>
              </m:mr>
              <m:mr>
                <m:e>
                  <m:sSub>
                    <m:sSubPr>
                      <m:ctrlPr>
                        <w:rPr>
                          <w:rFonts w:ascii="Cambria Math" w:hAnsi="Cambria Math"/>
                          <w:i/>
                        </w:rPr>
                      </m:ctrlPr>
                    </m:sSubPr>
                    <m:e>
                      <m:r>
                        <w:rPr>
                          <w:rFonts w:ascii="Cambria Math" w:hAnsi="Cambria Math"/>
                        </w:rPr>
                        <m:t>d</m:t>
                      </m:r>
                    </m:e>
                    <m:sub>
                      <m:r>
                        <w:rPr>
                          <w:rFonts w:ascii="Cambria Math" w:hAnsi="Cambria Math"/>
                        </w:rPr>
                        <m:t>i,j-1</m:t>
                      </m:r>
                    </m:sub>
                  </m:sSub>
                  <m:r>
                    <w:rPr>
                      <w:rFonts w:ascii="Cambria Math" w:hAnsi="Cambria Math"/>
                    </w:rPr>
                    <m:t>+ins</m:t>
                  </m:r>
                </m:e>
              </m:mr>
              <m:mr>
                <m:e>
                  <m:sSub>
                    <m:sSubPr>
                      <m:ctrlPr>
                        <w:rPr>
                          <w:rFonts w:ascii="Cambria Math" w:hAnsi="Cambria Math"/>
                          <w:i/>
                        </w:rPr>
                      </m:ctrlPr>
                    </m:sSubPr>
                    <m:e>
                      <m:r>
                        <w:rPr>
                          <w:rFonts w:ascii="Cambria Math" w:hAnsi="Cambria Math"/>
                        </w:rPr>
                        <m:t>d</m:t>
                      </m:r>
                    </m:e>
                    <m:sub>
                      <m:r>
                        <w:rPr>
                          <w:rFonts w:ascii="Cambria Math" w:hAnsi="Cambria Math"/>
                        </w:rPr>
                        <m:t>i-1,j-1</m:t>
                      </m:r>
                    </m:sub>
                  </m:sSub>
                  <m:r>
                    <w:rPr>
                      <w:rFonts w:ascii="Cambria Math" w:hAnsi="Cambria Math"/>
                    </w:rPr>
                    <m:t>+sub</m:t>
                  </m:r>
                </m:e>
              </m:mr>
            </m:m>
          </m:e>
        </m:d>
        <m:r>
          <w:rPr>
            <w:rFonts w:ascii="Cambria Math" w:hAnsi="Cambria Math"/>
          </w:rPr>
          <m:t> ,</m:t>
        </m:r>
      </m:oMath>
      <w:r w:rsidRPr="005427DE">
        <w:rPr>
          <w:rFonts w:ascii="Cambria Math" w:hAnsi="Cambria Math"/>
          <w:i/>
        </w:rPr>
        <w:tab/>
      </w:r>
      <w:r w:rsidRPr="00A70522">
        <w:rPr>
          <w:rFonts w:ascii="Cambria Math" w:hAnsi="Cambria Math"/>
          <w:iCs/>
        </w:rPr>
        <w:t>(</w:t>
      </w:r>
      <w:r w:rsidRPr="00A70522">
        <w:rPr>
          <w:rFonts w:ascii="Cambria Math" w:hAnsi="Cambria Math"/>
          <w:iCs/>
        </w:rPr>
        <w:fldChar w:fldCharType="begin"/>
      </w:r>
      <w:r w:rsidRPr="00A70522">
        <w:rPr>
          <w:rFonts w:ascii="Cambria Math" w:hAnsi="Cambria Math"/>
          <w:iCs/>
        </w:rPr>
        <w:instrText xml:space="preserve"> SEQ Equation \* ARABIC </w:instrText>
      </w:r>
      <w:r w:rsidRPr="00A70522">
        <w:rPr>
          <w:rFonts w:ascii="Cambria Math" w:hAnsi="Cambria Math"/>
          <w:iCs/>
        </w:rPr>
        <w:fldChar w:fldCharType="separate"/>
      </w:r>
      <w:r w:rsidR="00B86143">
        <w:rPr>
          <w:rFonts w:ascii="Cambria Math" w:hAnsi="Cambria Math"/>
          <w:iCs/>
          <w:noProof/>
        </w:rPr>
        <w:t>25</w:t>
      </w:r>
      <w:r w:rsidRPr="00A70522">
        <w:rPr>
          <w:rFonts w:ascii="Cambria Math" w:hAnsi="Cambria Math"/>
          <w:iCs/>
        </w:rPr>
        <w:fldChar w:fldCharType="end"/>
      </w:r>
      <w:r w:rsidRPr="00A70522">
        <w:rPr>
          <w:rFonts w:ascii="Cambria Math" w:hAnsi="Cambria Math"/>
          <w:iCs/>
        </w:rPr>
        <w:t>)</w:t>
      </w:r>
      <w:bookmarkEnd w:id="190"/>
    </w:p>
    <w:p w14:paraId="2246D2A0" w14:textId="3E9C7382" w:rsidR="002B37A4" w:rsidRPr="00F66FD5" w:rsidRDefault="0085317D" w:rsidP="005427DE">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718656" behindDoc="1" locked="0" layoutInCell="1" allowOverlap="0" wp14:anchorId="41A0E8EF" wp14:editId="1584D30D">
                <wp:simplePos x="0" y="0"/>
                <wp:positionH relativeFrom="margin">
                  <wp:posOffset>86360</wp:posOffset>
                </wp:positionH>
                <wp:positionV relativeFrom="margin">
                  <wp:posOffset>6180455</wp:posOffset>
                </wp:positionV>
                <wp:extent cx="5476875" cy="1954530"/>
                <wp:effectExtent l="0" t="0" r="0" b="1270"/>
                <wp:wrapTight wrapText="bothSides">
                  <wp:wrapPolygon edited="0">
                    <wp:start x="0" y="0"/>
                    <wp:lineTo x="0" y="21474"/>
                    <wp:lineTo x="21537" y="21474"/>
                    <wp:lineTo x="21537" y="0"/>
                    <wp:lineTo x="0" y="0"/>
                  </wp:wrapPolygon>
                </wp:wrapTight>
                <wp:docPr id="63" name="Text Box 63"/>
                <wp:cNvGraphicFramePr/>
                <a:graphic xmlns:a="http://schemas.openxmlformats.org/drawingml/2006/main">
                  <a:graphicData uri="http://schemas.microsoft.com/office/word/2010/wordprocessingShape">
                    <wps:wsp>
                      <wps:cNvSpPr txBox="1"/>
                      <wps:spPr>
                        <a:xfrm>
                          <a:off x="0" y="0"/>
                          <a:ext cx="5476875" cy="1954530"/>
                        </a:xfrm>
                        <a:prstGeom prst="rect">
                          <a:avLst/>
                        </a:prstGeom>
                        <a:solidFill>
                          <a:schemeClr val="lt1"/>
                        </a:solidFill>
                        <a:ln w="6350">
                          <a:noFill/>
                        </a:ln>
                      </wps:spPr>
                      <wps:txbx>
                        <w:txbxContent>
                          <w:p w14:paraId="473F96C2" w14:textId="77777777" w:rsidR="008A4228" w:rsidRDefault="008A4228" w:rsidP="0085317D">
                            <w:pPr>
                              <w:jc w:val="center"/>
                              <w:rPr>
                                <w:rFonts w:ascii="Courier New" w:hAnsi="Courier New" w:cs="Courier New"/>
                                <w:b/>
                                <w:sz w:val="18"/>
                                <w:szCs w:val="18"/>
                              </w:rPr>
                            </w:pPr>
                            <w:r>
                              <w:rPr>
                                <w:rFonts w:ascii="Courier New" w:hAnsi="Courier New" w:cs="Courier New"/>
                                <w:b/>
                                <w:sz w:val="18"/>
                                <w:szCs w:val="18"/>
                              </w:rPr>
                              <w:t>Ref: bckg seiz SEIZ SEIZ bckg seiz bckg</w:t>
                            </w:r>
                          </w:p>
                          <w:p w14:paraId="6D877A6C" w14:textId="77777777" w:rsidR="008A4228" w:rsidRDefault="008A4228" w:rsidP="0085317D">
                            <w:pPr>
                              <w:jc w:val="center"/>
                              <w:rPr>
                                <w:rFonts w:ascii="Courier New" w:hAnsi="Courier New" w:cs="Courier New"/>
                                <w:b/>
                                <w:sz w:val="18"/>
                                <w:szCs w:val="18"/>
                              </w:rPr>
                            </w:pPr>
                            <w:r>
                              <w:rPr>
                                <w:rFonts w:ascii="Courier New" w:hAnsi="Courier New" w:cs="Courier New"/>
                                <w:b/>
                                <w:sz w:val="18"/>
                                <w:szCs w:val="18"/>
                              </w:rPr>
                              <w:t>Hyp: bckg seiz BCKG **** bckg seiz ****</w:t>
                            </w:r>
                          </w:p>
                          <w:p w14:paraId="01707B4C" w14:textId="77777777" w:rsidR="008A4228" w:rsidRDefault="008A4228" w:rsidP="0085317D">
                            <w:pPr>
                              <w:spacing w:after="120"/>
                              <w:jc w:val="center"/>
                              <w:rPr>
                                <w:rFonts w:ascii="Courier New" w:hAnsi="Courier New" w:cs="Courier New"/>
                                <w:b/>
                                <w:sz w:val="18"/>
                                <w:szCs w:val="18"/>
                              </w:rPr>
                            </w:pPr>
                            <w:r>
                              <w:rPr>
                                <w:rFonts w:ascii="Courier New" w:hAnsi="Courier New" w:cs="Courier New"/>
                                <w:b/>
                                <w:sz w:val="18"/>
                                <w:szCs w:val="18"/>
                              </w:rPr>
                              <w:t>(Hits: 4 Sub: 1 Ins: 0 Del: 2 Total Errors: 3)</w:t>
                            </w:r>
                          </w:p>
                          <w:p w14:paraId="5336C20A" w14:textId="77777777" w:rsidR="008A4228" w:rsidRDefault="008A4228" w:rsidP="0085317D">
                            <w:pPr>
                              <w:jc w:val="center"/>
                              <w:rPr>
                                <w:rFonts w:ascii="Courier New" w:hAnsi="Courier New" w:cs="Courier New"/>
                                <w:b/>
                                <w:sz w:val="18"/>
                                <w:szCs w:val="18"/>
                              </w:rPr>
                            </w:pPr>
                            <w:r>
                              <w:rPr>
                                <w:rFonts w:ascii="Courier New" w:hAnsi="Courier New" w:cs="Courier New"/>
                                <w:b/>
                                <w:sz w:val="18"/>
                                <w:szCs w:val="18"/>
                              </w:rPr>
                              <w:t>Ref: bckg seiz BCKG **** bckg seiz ****</w:t>
                            </w:r>
                          </w:p>
                          <w:p w14:paraId="76BED2A5" w14:textId="77777777" w:rsidR="008A4228" w:rsidRDefault="008A4228" w:rsidP="0085317D">
                            <w:pPr>
                              <w:jc w:val="center"/>
                              <w:rPr>
                                <w:rFonts w:ascii="Courier New" w:hAnsi="Courier New" w:cs="Courier New"/>
                                <w:b/>
                                <w:sz w:val="18"/>
                                <w:szCs w:val="18"/>
                              </w:rPr>
                            </w:pPr>
                            <w:r>
                              <w:rPr>
                                <w:rFonts w:ascii="Courier New" w:hAnsi="Courier New" w:cs="Courier New"/>
                                <w:b/>
                                <w:sz w:val="18"/>
                                <w:szCs w:val="18"/>
                              </w:rPr>
                              <w:t xml:space="preserve">Hyp: bckg seiz SEIZ SEIZ bckg seiz bckg </w:t>
                            </w:r>
                          </w:p>
                          <w:p w14:paraId="11A40785" w14:textId="77777777" w:rsidR="008A4228" w:rsidRDefault="008A4228" w:rsidP="0085317D">
                            <w:pPr>
                              <w:spacing w:after="120"/>
                              <w:jc w:val="center"/>
                              <w:rPr>
                                <w:rFonts w:ascii="Courier New" w:hAnsi="Courier New" w:cs="Courier New"/>
                                <w:b/>
                                <w:sz w:val="18"/>
                                <w:szCs w:val="18"/>
                              </w:rPr>
                            </w:pPr>
                            <w:r>
                              <w:rPr>
                                <w:rFonts w:ascii="Courier New" w:hAnsi="Courier New" w:cs="Courier New"/>
                                <w:b/>
                                <w:sz w:val="18"/>
                                <w:szCs w:val="18"/>
                              </w:rPr>
                              <w:t>(Hits: 4 Sub: 1 Ins: 2 Del: 0 Total Errors: 3)</w:t>
                            </w:r>
                          </w:p>
                          <w:p w14:paraId="2884C816" w14:textId="4CDA26E1" w:rsidR="008A4228" w:rsidRPr="00F8622D" w:rsidRDefault="008A4228" w:rsidP="00F8622D">
                            <w:pPr>
                              <w:pStyle w:val="Caption"/>
                              <w:jc w:val="both"/>
                              <w:rPr>
                                <w:iCs w:val="0"/>
                                <w:color w:val="000000" w:themeColor="text1"/>
                                <w:szCs w:val="22"/>
                              </w:rPr>
                            </w:pPr>
                            <w:bookmarkStart w:id="191" w:name="_Ref45082900"/>
                            <w:bookmarkStart w:id="192" w:name="_Ref45167899"/>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23</w:t>
                            </w:r>
                            <w:r w:rsidRPr="00F8622D">
                              <w:rPr>
                                <w:b/>
                                <w:iCs w:val="0"/>
                                <w:color w:val="000000" w:themeColor="text1"/>
                                <w:szCs w:val="22"/>
                              </w:rPr>
                              <w:fldChar w:fldCharType="end"/>
                            </w:r>
                            <w:bookmarkEnd w:id="191"/>
                            <w:r w:rsidRPr="00F8622D">
                              <w:rPr>
                                <w:b/>
                                <w:iCs w:val="0"/>
                                <w:noProof/>
                                <w:color w:val="000000" w:themeColor="text1"/>
                                <w:szCs w:val="22"/>
                              </w:rPr>
                              <w:t xml:space="preserve">. </w:t>
                            </w:r>
                            <w:bookmarkStart w:id="193" w:name="_Ref45167896"/>
                            <w:r w:rsidRPr="00F8622D">
                              <w:rPr>
                                <w:iCs w:val="0"/>
                                <w:color w:val="000000" w:themeColor="text1"/>
                                <w:szCs w:val="22"/>
                              </w:rPr>
                              <w:t>DPALIGN aligns symbol sequences based on edit distance, ignoring the actual time alignments present in the reference annotation and the system output</w:t>
                            </w:r>
                            <w:bookmarkEnd w:id="192"/>
                            <w:bookmarkEnd w:id="193"/>
                            <w:r>
                              <w:rPr>
                                <w:iCs w:val="0"/>
                                <w:color w:val="000000" w:themeColor="text1"/>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0E8EF" id="Text Box 63" o:spid="_x0000_s1049" type="#_x0000_t202" style="position:absolute;left:0;text-align:left;margin-left:6.8pt;margin-top:486.65pt;width:431.25pt;height:153.9pt;z-index:-25159782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" o:allowoverlap="f" fillcolor="white [3201]" stroked="f" strokeweight=".5pt">
                <v:textbox inset="0,0,0,0">
                  <w:txbxContent>
                    <w:p w14:paraId="473F96C2" w14:textId="77777777" w:rsidR="008A4228" w:rsidRDefault="008A4228" w:rsidP="0085317D">
                      <w:pPr>
                        <w:jc w:val="center"/>
                        <w:rPr>
                          <w:rFonts w:ascii="Courier New" w:hAnsi="Courier New" w:cs="Courier New"/>
                          <w:b/>
                          <w:sz w:val="18"/>
                          <w:szCs w:val="18"/>
                        </w:rPr>
                      </w:pPr>
                      <w:r>
                        <w:rPr>
                          <w:rFonts w:ascii="Courier New" w:hAnsi="Courier New" w:cs="Courier New"/>
                          <w:b/>
                          <w:sz w:val="18"/>
                          <w:szCs w:val="18"/>
                        </w:rPr>
                        <w:t>Ref: bckg seiz SEIZ SEIZ bckg seiz bckg</w:t>
                      </w:r>
                    </w:p>
                    <w:p w14:paraId="6D877A6C" w14:textId="77777777" w:rsidR="008A4228" w:rsidRDefault="008A4228" w:rsidP="0085317D">
                      <w:pPr>
                        <w:jc w:val="center"/>
                        <w:rPr>
                          <w:rFonts w:ascii="Courier New" w:hAnsi="Courier New" w:cs="Courier New"/>
                          <w:b/>
                          <w:sz w:val="18"/>
                          <w:szCs w:val="18"/>
                        </w:rPr>
                      </w:pPr>
                      <w:r>
                        <w:rPr>
                          <w:rFonts w:ascii="Courier New" w:hAnsi="Courier New" w:cs="Courier New"/>
                          <w:b/>
                          <w:sz w:val="18"/>
                          <w:szCs w:val="18"/>
                        </w:rPr>
                        <w:t>Hyp: bckg seiz BCKG **** bckg seiz ****</w:t>
                      </w:r>
                    </w:p>
                    <w:p w14:paraId="01707B4C" w14:textId="77777777" w:rsidR="008A4228" w:rsidRDefault="008A4228" w:rsidP="0085317D">
                      <w:pPr>
                        <w:spacing w:after="120"/>
                        <w:jc w:val="center"/>
                        <w:rPr>
                          <w:rFonts w:ascii="Courier New" w:hAnsi="Courier New" w:cs="Courier New"/>
                          <w:b/>
                          <w:sz w:val="18"/>
                          <w:szCs w:val="18"/>
                        </w:rPr>
                      </w:pPr>
                      <w:r>
                        <w:rPr>
                          <w:rFonts w:ascii="Courier New" w:hAnsi="Courier New" w:cs="Courier New"/>
                          <w:b/>
                          <w:sz w:val="18"/>
                          <w:szCs w:val="18"/>
                        </w:rPr>
                        <w:t>(Hits: 4 Sub: 1 Ins: 0 Del: 2 Total Errors: 3)</w:t>
                      </w:r>
                    </w:p>
                    <w:p w14:paraId="5336C20A" w14:textId="77777777" w:rsidR="008A4228" w:rsidRDefault="008A4228" w:rsidP="0085317D">
                      <w:pPr>
                        <w:jc w:val="center"/>
                        <w:rPr>
                          <w:rFonts w:ascii="Courier New" w:hAnsi="Courier New" w:cs="Courier New"/>
                          <w:b/>
                          <w:sz w:val="18"/>
                          <w:szCs w:val="18"/>
                        </w:rPr>
                      </w:pPr>
                      <w:r>
                        <w:rPr>
                          <w:rFonts w:ascii="Courier New" w:hAnsi="Courier New" w:cs="Courier New"/>
                          <w:b/>
                          <w:sz w:val="18"/>
                          <w:szCs w:val="18"/>
                        </w:rPr>
                        <w:t>Ref: bckg seiz BCKG **** bckg seiz ****</w:t>
                      </w:r>
                    </w:p>
                    <w:p w14:paraId="76BED2A5" w14:textId="77777777" w:rsidR="008A4228" w:rsidRDefault="008A4228" w:rsidP="0085317D">
                      <w:pPr>
                        <w:jc w:val="center"/>
                        <w:rPr>
                          <w:rFonts w:ascii="Courier New" w:hAnsi="Courier New" w:cs="Courier New"/>
                          <w:b/>
                          <w:sz w:val="18"/>
                          <w:szCs w:val="18"/>
                        </w:rPr>
                      </w:pPr>
                      <w:r>
                        <w:rPr>
                          <w:rFonts w:ascii="Courier New" w:hAnsi="Courier New" w:cs="Courier New"/>
                          <w:b/>
                          <w:sz w:val="18"/>
                          <w:szCs w:val="18"/>
                        </w:rPr>
                        <w:t xml:space="preserve">Hyp: bckg seiz SEIZ SEIZ bckg seiz bckg </w:t>
                      </w:r>
                    </w:p>
                    <w:p w14:paraId="11A40785" w14:textId="77777777" w:rsidR="008A4228" w:rsidRDefault="008A4228" w:rsidP="0085317D">
                      <w:pPr>
                        <w:spacing w:after="120"/>
                        <w:jc w:val="center"/>
                        <w:rPr>
                          <w:rFonts w:ascii="Courier New" w:hAnsi="Courier New" w:cs="Courier New"/>
                          <w:b/>
                          <w:sz w:val="18"/>
                          <w:szCs w:val="18"/>
                        </w:rPr>
                      </w:pPr>
                      <w:r>
                        <w:rPr>
                          <w:rFonts w:ascii="Courier New" w:hAnsi="Courier New" w:cs="Courier New"/>
                          <w:b/>
                          <w:sz w:val="18"/>
                          <w:szCs w:val="18"/>
                        </w:rPr>
                        <w:t>(Hits: 4 Sub: 1 Ins: 2 Del: 0 Total Errors: 3)</w:t>
                      </w:r>
                    </w:p>
                    <w:p w14:paraId="2884C816" w14:textId="4CDA26E1" w:rsidR="008A4228" w:rsidRPr="00F8622D" w:rsidRDefault="008A4228" w:rsidP="00F8622D">
                      <w:pPr>
                        <w:pStyle w:val="Caption"/>
                        <w:jc w:val="both"/>
                        <w:rPr>
                          <w:iCs w:val="0"/>
                          <w:color w:val="000000" w:themeColor="text1"/>
                          <w:szCs w:val="22"/>
                        </w:rPr>
                      </w:pPr>
                      <w:bookmarkStart w:id="264" w:name="_Ref45082900"/>
                      <w:bookmarkStart w:id="265" w:name="_Ref45167899"/>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23</w:t>
                      </w:r>
                      <w:r w:rsidRPr="00F8622D">
                        <w:rPr>
                          <w:b/>
                          <w:iCs w:val="0"/>
                          <w:color w:val="000000" w:themeColor="text1"/>
                          <w:szCs w:val="22"/>
                        </w:rPr>
                        <w:fldChar w:fldCharType="end"/>
                      </w:r>
                      <w:bookmarkEnd w:id="264"/>
                      <w:r w:rsidRPr="00F8622D">
                        <w:rPr>
                          <w:b/>
                          <w:iCs w:val="0"/>
                          <w:noProof/>
                          <w:color w:val="000000" w:themeColor="text1"/>
                          <w:szCs w:val="22"/>
                        </w:rPr>
                        <w:t xml:space="preserve">. </w:t>
                      </w:r>
                      <w:bookmarkStart w:id="266" w:name="_Ref45167896"/>
                      <w:r w:rsidRPr="00F8622D">
                        <w:rPr>
                          <w:iCs w:val="0"/>
                          <w:color w:val="000000" w:themeColor="text1"/>
                          <w:szCs w:val="22"/>
                        </w:rPr>
                        <w:t>DPALIGN aligns symbol sequences based on edit distance, ignoring the actual time alignments present in the reference annotation and the system output</w:t>
                      </w:r>
                      <w:bookmarkEnd w:id="265"/>
                      <w:bookmarkEnd w:id="266"/>
                      <w:r>
                        <w:rPr>
                          <w:iCs w:val="0"/>
                          <w:color w:val="000000" w:themeColor="text1"/>
                          <w:szCs w:val="22"/>
                        </w:rPr>
                        <w:t>.</w:t>
                      </w:r>
                    </w:p>
                  </w:txbxContent>
                </v:textbox>
                <w10:wrap type="tight" anchorx="margin" anchory="margin"/>
              </v:shape>
            </w:pict>
          </mc:Fallback>
        </mc:AlternateContent>
      </w:r>
      <w:r w:rsidR="002B37A4">
        <w:t xml:space="preserve">The quantities being measured here are often referred to as substitution (sub), insertion (ins) and deletion (del) penalties. For this study, these three penalties are assigned equal weights of </w:t>
      </w:r>
      <m:oMath>
        <m:r>
          <w:rPr>
            <w:rFonts w:ascii="Cambria Math" w:hAnsi="Cambria Math"/>
          </w:rPr>
          <m:t>1</m:t>
        </m:r>
      </m:oMath>
      <w:r w:rsidR="002B37A4">
        <w:t xml:space="preserve">. A dynamic programming algorithm is used to find the optimal alignment between the reference and hypothesis based on these weights. Though there are versions of this metric that perform time-aligned scoring in which both the reference and hypothesis must include start and end times, this metric is most commonly used without time alignment information. </w:t>
      </w:r>
    </w:p>
    <w:p w14:paraId="120B0D7C" w14:textId="02C80009" w:rsidR="002B37A4" w:rsidRDefault="002B37A4" w:rsidP="005427DE">
      <w:pPr>
        <w:spacing w:line="480" w:lineRule="auto"/>
        <w:ind w:firstLine="576"/>
        <w:jc w:val="both"/>
      </w:pPr>
      <w:r>
        <w:t xml:space="preserve">The metric is best demonstrated using the two examples shown in </w:t>
      </w:r>
      <w:fldSimple w:instr=" REF _Ref45082900  \* MERGEFORMAT ">
        <w:r w:rsidR="00B86143" w:rsidRPr="00B86143">
          <w:t>Figure 23</w:t>
        </w:r>
      </w:fldSimple>
      <w:r>
        <w:t xml:space="preserve">. In the first example, the reference annotation has a series of </w:t>
      </w:r>
      <m:oMath>
        <m:r>
          <w:rPr>
            <w:rFonts w:ascii="Cambria Math" w:hAnsi="Cambria Math"/>
          </w:rPr>
          <m:t>7</m:t>
        </m:r>
      </m:oMath>
      <w:r>
        <w:t xml:space="preserve"> events, while the hypothesis contains </w:t>
      </w:r>
      <m:oMath>
        <m:r>
          <w:rPr>
            <w:rFonts w:ascii="Cambria Math" w:hAnsi="Cambria Math"/>
          </w:rPr>
          <m:t>5</m:t>
        </m:r>
      </m:oMath>
      <w:r>
        <w:t xml:space="preserve"> events. The hypothesis substitutes background for the second seizure event, omits the third seizure event and the last background event. Hence, there are a total of three errors: two deletions and one substitution.</w:t>
      </w:r>
      <w:r w:rsidRPr="009F128A">
        <w:t xml:space="preserve"> </w:t>
      </w:r>
      <w:r>
        <w:t>In the second example, the reference annotation and hypothesis have been swapped to demonstrate the symmetry of the error calculations. The hypothesis generated two insertions and one substitution.</w:t>
      </w:r>
    </w:p>
    <w:bookmarkStart w:id="194" w:name="_Ref45164016"/>
    <w:p w14:paraId="5BB8921B" w14:textId="6C75DD14" w:rsidR="00803FEA" w:rsidRDefault="00D42EDF" w:rsidP="00803FEA">
      <w:pPr>
        <w:pStyle w:val="Heading3"/>
        <w:spacing w:before="240"/>
      </w:pPr>
      <w:r w:rsidRPr="00AA7F97">
        <w:rPr>
          <w:noProof/>
          <w:sz w:val="22"/>
          <w:highlight w:val="yellow"/>
        </w:rPr>
        <w:lastRenderedPageBreak/>
        <mc:AlternateContent>
          <mc:Choice Requires="wps">
            <w:drawing>
              <wp:anchor distT="137160" distB="137160" distL="137160" distR="137160" simplePos="0" relativeHeight="251720704" behindDoc="1" locked="0" layoutInCell="1" allowOverlap="0" wp14:anchorId="19385C1F" wp14:editId="00AF427B">
                <wp:simplePos x="0" y="0"/>
                <wp:positionH relativeFrom="margin">
                  <wp:align>center</wp:align>
                </wp:positionH>
                <wp:positionV relativeFrom="margin">
                  <wp:align>bottom</wp:align>
                </wp:positionV>
                <wp:extent cx="5477256" cy="2121408"/>
                <wp:effectExtent l="0" t="0" r="0" b="0"/>
                <wp:wrapTight wrapText="bothSides">
                  <wp:wrapPolygon edited="0">
                    <wp:start x="0" y="0"/>
                    <wp:lineTo x="0" y="21471"/>
                    <wp:lineTo x="21537" y="21471"/>
                    <wp:lineTo x="21537" y="0"/>
                    <wp:lineTo x="0" y="0"/>
                  </wp:wrapPolygon>
                </wp:wrapTight>
                <wp:docPr id="66" name="Text Box 66"/>
                <wp:cNvGraphicFramePr/>
                <a:graphic xmlns:a="http://schemas.openxmlformats.org/drawingml/2006/main">
                  <a:graphicData uri="http://schemas.microsoft.com/office/word/2010/wordprocessingShape">
                    <wps:wsp>
                      <wps:cNvSpPr txBox="1"/>
                      <wps:spPr>
                        <a:xfrm>
                          <a:off x="0" y="0"/>
                          <a:ext cx="5477256" cy="2121408"/>
                        </a:xfrm>
                        <a:prstGeom prst="rect">
                          <a:avLst/>
                        </a:prstGeom>
                        <a:solidFill>
                          <a:schemeClr val="lt1"/>
                        </a:solidFill>
                        <a:ln w="6350">
                          <a:noFill/>
                        </a:ln>
                      </wps:spPr>
                      <wps:txbx>
                        <w:txbxContent>
                          <w:p w14:paraId="49903238" w14:textId="77777777" w:rsidR="008A4228" w:rsidRDefault="008A4228" w:rsidP="009E6032">
                            <w:pPr>
                              <w:pStyle w:val="Caption"/>
                              <w:jc w:val="center"/>
                              <w:rPr>
                                <w:b/>
                                <w:i/>
                                <w:color w:val="000000" w:themeColor="text1"/>
                                <w:szCs w:val="22"/>
                              </w:rPr>
                            </w:pPr>
                            <w:r>
                              <w:rPr>
                                <w:noProof/>
                              </w:rPr>
                              <w:drawing>
                                <wp:inline distT="0" distB="0" distL="0" distR="0" wp14:anchorId="5686457E" wp14:editId="39B31208">
                                  <wp:extent cx="5413682" cy="1620455"/>
                                  <wp:effectExtent l="0" t="0" r="0" b="5715"/>
                                  <wp:docPr id="72" name="Picture 7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33567" cy="1626407"/>
                                          </a:xfrm>
                                          <a:prstGeom prst="rect">
                                            <a:avLst/>
                                          </a:prstGeom>
                                          <a:noFill/>
                                          <a:ln>
                                            <a:noFill/>
                                          </a:ln>
                                        </pic:spPr>
                                      </pic:pic>
                                    </a:graphicData>
                                  </a:graphic>
                                </wp:inline>
                              </w:drawing>
                            </w:r>
                          </w:p>
                          <w:p w14:paraId="6BA543A5" w14:textId="5ACFF721" w:rsidR="008A4228" w:rsidRPr="0085317D" w:rsidRDefault="008A4228" w:rsidP="00595AC9">
                            <w:pPr>
                              <w:spacing w:after="240"/>
                              <w:jc w:val="center"/>
                              <w:rPr>
                                <w:i/>
                                <w:iCs/>
                                <w:color w:val="000000" w:themeColor="text1"/>
                                <w:sz w:val="22"/>
                                <w:szCs w:val="22"/>
                              </w:rPr>
                            </w:pPr>
                            <w:bookmarkStart w:id="195" w:name="_Ref45088949"/>
                            <w:bookmarkStart w:id="196" w:name="_Ref45167906"/>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Pr>
                                <w:b/>
                                <w:iCs/>
                                <w:noProof/>
                                <w:color w:val="000000" w:themeColor="text1"/>
                                <w:sz w:val="22"/>
                                <w:szCs w:val="22"/>
                              </w:rPr>
                              <w:t>24</w:t>
                            </w:r>
                            <w:r w:rsidRPr="009E6032">
                              <w:rPr>
                                <w:b/>
                                <w:iCs/>
                                <w:color w:val="000000" w:themeColor="text1"/>
                                <w:sz w:val="22"/>
                                <w:szCs w:val="22"/>
                              </w:rPr>
                              <w:fldChar w:fldCharType="end"/>
                            </w:r>
                            <w:bookmarkEnd w:id="195"/>
                            <w:r w:rsidRPr="009E6032">
                              <w:rPr>
                                <w:b/>
                                <w:iCs/>
                                <w:noProof/>
                                <w:color w:val="000000" w:themeColor="text1"/>
                                <w:sz w:val="22"/>
                                <w:szCs w:val="22"/>
                              </w:rPr>
                              <w:t xml:space="preserve">. </w:t>
                            </w:r>
                            <w:bookmarkStart w:id="197" w:name="_Ref45167903"/>
                            <w:r>
                              <w:rPr>
                                <w:iCs/>
                                <w:color w:val="000000" w:themeColor="text1"/>
                                <w:sz w:val="22"/>
                                <w:szCs w:val="22"/>
                              </w:rPr>
                              <w:t>EPOCH</w:t>
                            </w:r>
                            <w:r w:rsidRPr="009E6032">
                              <w:rPr>
                                <w:iCs/>
                                <w:color w:val="000000" w:themeColor="text1"/>
                                <w:sz w:val="22"/>
                                <w:szCs w:val="22"/>
                              </w:rPr>
                              <w:t xml:space="preserve"> scoring directly measures the similarity of the time-aligned annotations. TP, FN and FP are </w:t>
                            </w:r>
                            <m:oMath>
                              <m:r>
                                <w:rPr>
                                  <w:rFonts w:ascii="Cambria Math" w:hAnsi="Cambria Math"/>
                                  <w:color w:val="000000" w:themeColor="text1"/>
                                  <w:sz w:val="22"/>
                                  <w:szCs w:val="22"/>
                                </w:rPr>
                                <m:t>5</m:t>
                              </m:r>
                            </m:oMath>
                            <w:r w:rsidRPr="009E6032">
                              <w:rPr>
                                <w:iCs/>
                                <w:color w:val="000000" w:themeColor="text1"/>
                                <w:sz w:val="22"/>
                                <w:szCs w:val="22"/>
                              </w:rPr>
                              <w:t xml:space="preserve">, </w:t>
                            </w:r>
                            <m:oMath>
                              <m:r>
                                <w:rPr>
                                  <w:rFonts w:ascii="Cambria Math" w:hAnsi="Cambria Math"/>
                                  <w:color w:val="000000" w:themeColor="text1"/>
                                  <w:sz w:val="22"/>
                                  <w:szCs w:val="22"/>
                                </w:rPr>
                                <m:t>2</m:t>
                              </m:r>
                            </m:oMath>
                            <w:r w:rsidRPr="009E6032">
                              <w:rPr>
                                <w:iCs/>
                                <w:color w:val="000000" w:themeColor="text1"/>
                                <w:sz w:val="22"/>
                                <w:szCs w:val="22"/>
                              </w:rPr>
                              <w:t xml:space="preserve"> and </w:t>
                            </w:r>
                            <m:oMath>
                              <m:r>
                                <w:rPr>
                                  <w:rFonts w:ascii="Cambria Math" w:hAnsi="Cambria Math"/>
                                  <w:color w:val="000000" w:themeColor="text1"/>
                                  <w:sz w:val="22"/>
                                  <w:szCs w:val="22"/>
                                </w:rPr>
                                <m:t>1</m:t>
                              </m:r>
                            </m:oMath>
                            <w:r w:rsidRPr="009E6032">
                              <w:rPr>
                                <w:iCs/>
                                <w:color w:val="000000" w:themeColor="text1"/>
                                <w:sz w:val="22"/>
                                <w:szCs w:val="22"/>
                              </w:rPr>
                              <w:t xml:space="preserve"> respectively.</w:t>
                            </w:r>
                            <w:bookmarkEnd w:id="196"/>
                            <w:bookmarkEnd w:id="19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85C1F" id="Text Box 66" o:spid="_x0000_s1050" type="#_x0000_t202" style="position:absolute;left:0;text-align:left;margin-left:0;margin-top:0;width:431.3pt;height:167.05pt;z-index:-251595776;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" o:allowoverlap="f" fillcolor="white [3201]" stroked="f" strokeweight=".5pt">
                <v:textbox inset="0,0,0,0">
                  <w:txbxContent>
                    <w:p w14:paraId="49903238" w14:textId="77777777" w:rsidR="008A4228" w:rsidRDefault="008A4228" w:rsidP="009E6032">
                      <w:pPr>
                        <w:pStyle w:val="Caption"/>
                        <w:jc w:val="center"/>
                        <w:rPr>
                          <w:b/>
                          <w:i/>
                          <w:color w:val="000000" w:themeColor="text1"/>
                          <w:szCs w:val="22"/>
                        </w:rPr>
                      </w:pPr>
                      <w:r>
                        <w:rPr>
                          <w:noProof/>
                        </w:rPr>
                        <w:drawing>
                          <wp:inline distT="0" distB="0" distL="0" distR="0" wp14:anchorId="5686457E" wp14:editId="39B31208">
                            <wp:extent cx="5413682" cy="1620455"/>
                            <wp:effectExtent l="0" t="0" r="0" b="5715"/>
                            <wp:docPr id="72" name="Picture 7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33567" cy="1626407"/>
                                    </a:xfrm>
                                    <a:prstGeom prst="rect">
                                      <a:avLst/>
                                    </a:prstGeom>
                                    <a:noFill/>
                                    <a:ln>
                                      <a:noFill/>
                                    </a:ln>
                                  </pic:spPr>
                                </pic:pic>
                              </a:graphicData>
                            </a:graphic>
                          </wp:inline>
                        </w:drawing>
                      </w:r>
                    </w:p>
                    <w:p w14:paraId="6BA543A5" w14:textId="5ACFF721" w:rsidR="008A4228" w:rsidRPr="0085317D" w:rsidRDefault="008A4228" w:rsidP="00595AC9">
                      <w:pPr>
                        <w:spacing w:after="240"/>
                        <w:jc w:val="center"/>
                        <w:rPr>
                          <w:i/>
                          <w:iCs/>
                          <w:color w:val="000000" w:themeColor="text1"/>
                          <w:sz w:val="22"/>
                          <w:szCs w:val="22"/>
                        </w:rPr>
                      </w:pPr>
                      <w:bookmarkStart w:id="271" w:name="_Ref45088949"/>
                      <w:bookmarkStart w:id="272" w:name="_Ref45167906"/>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Pr>
                          <w:b/>
                          <w:iCs/>
                          <w:noProof/>
                          <w:color w:val="000000" w:themeColor="text1"/>
                          <w:sz w:val="22"/>
                          <w:szCs w:val="22"/>
                        </w:rPr>
                        <w:t>24</w:t>
                      </w:r>
                      <w:r w:rsidRPr="009E6032">
                        <w:rPr>
                          <w:b/>
                          <w:iCs/>
                          <w:color w:val="000000" w:themeColor="text1"/>
                          <w:sz w:val="22"/>
                          <w:szCs w:val="22"/>
                        </w:rPr>
                        <w:fldChar w:fldCharType="end"/>
                      </w:r>
                      <w:bookmarkEnd w:id="271"/>
                      <w:r w:rsidRPr="009E6032">
                        <w:rPr>
                          <w:b/>
                          <w:iCs/>
                          <w:noProof/>
                          <w:color w:val="000000" w:themeColor="text1"/>
                          <w:sz w:val="22"/>
                          <w:szCs w:val="22"/>
                        </w:rPr>
                        <w:t xml:space="preserve">. </w:t>
                      </w:r>
                      <w:bookmarkStart w:id="273" w:name="_Ref45167903"/>
                      <w:r>
                        <w:rPr>
                          <w:iCs/>
                          <w:color w:val="000000" w:themeColor="text1"/>
                          <w:sz w:val="22"/>
                          <w:szCs w:val="22"/>
                        </w:rPr>
                        <w:t>EPOCH</w:t>
                      </w:r>
                      <w:r w:rsidRPr="009E6032">
                        <w:rPr>
                          <w:iCs/>
                          <w:color w:val="000000" w:themeColor="text1"/>
                          <w:sz w:val="22"/>
                          <w:szCs w:val="22"/>
                        </w:rPr>
                        <w:t xml:space="preserve"> scoring directly measures the similarity of the time-aligned annotations. TP, FN and FP are </w:t>
                      </w:r>
                      <m:oMath>
                        <m:r>
                          <w:rPr>
                            <w:rFonts w:ascii="Cambria Math" w:hAnsi="Cambria Math"/>
                            <w:color w:val="000000" w:themeColor="text1"/>
                            <w:sz w:val="22"/>
                            <w:szCs w:val="22"/>
                          </w:rPr>
                          <m:t>5</m:t>
                        </m:r>
                      </m:oMath>
                      <w:r w:rsidRPr="009E6032">
                        <w:rPr>
                          <w:iCs/>
                          <w:color w:val="000000" w:themeColor="text1"/>
                          <w:sz w:val="22"/>
                          <w:szCs w:val="22"/>
                        </w:rPr>
                        <w:t xml:space="preserve">, </w:t>
                      </w:r>
                      <m:oMath>
                        <m:r>
                          <w:rPr>
                            <w:rFonts w:ascii="Cambria Math" w:hAnsi="Cambria Math"/>
                            <w:color w:val="000000" w:themeColor="text1"/>
                            <w:sz w:val="22"/>
                            <w:szCs w:val="22"/>
                          </w:rPr>
                          <m:t>2</m:t>
                        </m:r>
                      </m:oMath>
                      <w:r w:rsidRPr="009E6032">
                        <w:rPr>
                          <w:iCs/>
                          <w:color w:val="000000" w:themeColor="text1"/>
                          <w:sz w:val="22"/>
                          <w:szCs w:val="22"/>
                        </w:rPr>
                        <w:t xml:space="preserve"> and </w:t>
                      </w:r>
                      <m:oMath>
                        <m:r>
                          <w:rPr>
                            <w:rFonts w:ascii="Cambria Math" w:hAnsi="Cambria Math"/>
                            <w:color w:val="000000" w:themeColor="text1"/>
                            <w:sz w:val="22"/>
                            <w:szCs w:val="22"/>
                          </w:rPr>
                          <m:t>1</m:t>
                        </m:r>
                      </m:oMath>
                      <w:r w:rsidRPr="009E6032">
                        <w:rPr>
                          <w:iCs/>
                          <w:color w:val="000000" w:themeColor="text1"/>
                          <w:sz w:val="22"/>
                          <w:szCs w:val="22"/>
                        </w:rPr>
                        <w:t xml:space="preserve"> respectively.</w:t>
                      </w:r>
                      <w:bookmarkEnd w:id="272"/>
                      <w:bookmarkEnd w:id="273"/>
                    </w:p>
                  </w:txbxContent>
                </v:textbox>
                <w10:wrap type="tight" anchorx="margin" anchory="margin"/>
              </v:shape>
            </w:pict>
          </mc:Fallback>
        </mc:AlternateContent>
      </w:r>
      <w:r w:rsidR="00803FEA">
        <w:t>Epoch-Based Sampling (EPOCH)</w:t>
      </w:r>
      <w:bookmarkEnd w:id="194"/>
    </w:p>
    <w:p w14:paraId="71A9CC19" w14:textId="167C4FD0" w:rsidR="00803FEA" w:rsidRPr="00F66FD5" w:rsidRDefault="00803FEA" w:rsidP="00803FEA">
      <w:pPr>
        <w:spacing w:line="480" w:lineRule="auto"/>
        <w:ind w:firstLine="576"/>
        <w:jc w:val="both"/>
      </w:pPr>
      <w:r w:rsidRPr="00F66FD5">
        <w:t xml:space="preserve">Epoch-based scoring uses a metric that treats the reference and hypothesis as signals. These signals are sampled at a fixed epoch duration. The corresponding label in the reference is compared to the hypothesis. This process is depicted in </w:t>
      </w:r>
      <w:fldSimple w:instr=" REF _Ref45088949  \* MERGEFORMAT ">
        <w:r w:rsidR="00B86143" w:rsidRPr="00B86143">
          <w:t>Figure 24</w:t>
        </w:r>
      </w:fldSimple>
      <w:r w:rsidRPr="00F66FD5">
        <w:t>. Epoch-based scoring requires that the entire signal be annotated</w:t>
      </w:r>
      <w:r>
        <w:t xml:space="preserve"> (every second of the signal must be accounted for in the reference and hypothesis annotations)</w:t>
      </w:r>
      <w:r w:rsidRPr="00F66FD5">
        <w:t xml:space="preserve">, which is normally the case for sequential decoding evaluations. It attempts to account for the amount of time the two annotations overlap, so it directly addresses the inconsistencies demonstrated in </w:t>
      </w:r>
      <w:fldSimple w:instr=" REF _Ref45082378  \* MERGEFORMAT ">
        <w:r w:rsidR="00B86143" w:rsidRPr="00B86143">
          <w:t>Figure 21</w:t>
        </w:r>
      </w:fldSimple>
      <w:r w:rsidR="00CA730C">
        <w:t xml:space="preserve"> and </w:t>
      </w:r>
      <w:fldSimple w:instr=" REF _Ref45082522  \* MERGEFORMAT ">
        <w:r w:rsidR="00B86143" w:rsidRPr="00B86143">
          <w:t>Figure 22</w:t>
        </w:r>
      </w:fldSimple>
      <w:r w:rsidR="00CA730C">
        <w:t>.</w:t>
      </w:r>
    </w:p>
    <w:p w14:paraId="04EBA2A9" w14:textId="28507C7C" w:rsidR="009E6032" w:rsidRPr="00F66FD5" w:rsidRDefault="00803FEA" w:rsidP="00DD268A">
      <w:pPr>
        <w:spacing w:line="480" w:lineRule="auto"/>
        <w:ind w:firstLine="576"/>
        <w:jc w:val="both"/>
      </w:pPr>
      <w:r w:rsidRPr="00F66FD5">
        <w:t>One important parameter to be tweaked in this algorithm is the frequency with which we sample the two annotations, which we refer to as the scoring epoch duration. It is ideally set to an amount of time smaller than the unit of time used by the classification system to make decisions. For example, the hypothesis in</w:t>
      </w:r>
      <w:r w:rsidR="00B45B79">
        <w:t xml:space="preserve"> </w:t>
      </w:r>
      <w:fldSimple w:instr=" REF _Ref45088949  \* MERGEFORMAT ">
        <w:r w:rsidR="00B86143" w:rsidRPr="00B86143">
          <w:t>Figure 24</w:t>
        </w:r>
      </w:fldSimple>
      <w:r w:rsidRPr="00F66FD5">
        <w:t xml:space="preserve"> </w:t>
      </w:r>
      <w:r>
        <w:t xml:space="preserve">contains </w:t>
      </w:r>
      <w:r w:rsidRPr="00F66FD5">
        <w:t>decisions</w:t>
      </w:r>
      <w:r>
        <w:t xml:space="preserve"> made for </w:t>
      </w:r>
      <w:r w:rsidRPr="00F66FD5">
        <w:t xml:space="preserve">every </w:t>
      </w:r>
      <m:oMath>
        <m:r>
          <w:rPr>
            <w:rFonts w:ascii="Cambria Math" w:hAnsi="Cambria Math"/>
          </w:rPr>
          <m:t>1</m:t>
        </m:r>
      </m:oMath>
      <w:r w:rsidRPr="00F66FD5">
        <w:t xml:space="preserve"> sec</w:t>
      </w:r>
      <w:r>
        <w:t xml:space="preserve"> of data. </w:t>
      </w:r>
      <w:r w:rsidRPr="00F66FD5">
        <w:t xml:space="preserve">The scoring epoch duration should be set </w:t>
      </w:r>
      <w:r>
        <w:t xml:space="preserve">less </w:t>
      </w:r>
      <w:r w:rsidRPr="00F66FD5">
        <w:t>than</w:t>
      </w:r>
      <w:r>
        <w:t xml:space="preserve"> </w:t>
      </w:r>
      <m:oMath>
        <m:r>
          <w:rPr>
            <w:rFonts w:ascii="Cambria Math" w:hAnsi="Cambria Math"/>
          </w:rPr>
          <m:t>1</m:t>
        </m:r>
      </m:oMath>
      <w:r>
        <w:t xml:space="preserve"> sec.</w:t>
      </w:r>
      <w:r w:rsidRPr="00F66FD5">
        <w:t xml:space="preserve"> We </w:t>
      </w:r>
      <w:r>
        <w:t xml:space="preserve">set this parameter to </w:t>
      </w:r>
      <m:oMath>
        <m:r>
          <w:rPr>
            <w:rFonts w:ascii="Cambria Math" w:hAnsi="Cambria Math"/>
          </w:rPr>
          <m:t>0.25</m:t>
        </m:r>
      </m:oMath>
      <w:r w:rsidRPr="00F66FD5">
        <w:t xml:space="preserve"> sec for most of our work because our analysis system epoch duration is typically </w:t>
      </w:r>
      <m:oMath>
        <m:r>
          <w:rPr>
            <w:rFonts w:ascii="Cambria Math" w:hAnsi="Cambria Math"/>
          </w:rPr>
          <m:t>1</m:t>
        </m:r>
      </m:oMath>
      <w:r w:rsidRPr="00F66FD5">
        <w:t xml:space="preserve"> sec. We find in situations like this the results are not overly sensitive to the </w:t>
      </w:r>
      <w:r w:rsidRPr="00F66FD5">
        <w:lastRenderedPageBreak/>
        <w:t xml:space="preserve">choice of the epoch duration as long as it is below </w:t>
      </w:r>
      <m:oMath>
        <m:r>
          <w:rPr>
            <w:rFonts w:ascii="Cambria Math" w:hAnsi="Cambria Math"/>
          </w:rPr>
          <m:t>1</m:t>
        </m:r>
      </m:oMath>
      <w:r w:rsidRPr="00F66FD5">
        <w:t xml:space="preserve"> sec. This parameter simply controls </w:t>
      </w:r>
      <w:r>
        <w:t xml:space="preserve">the </w:t>
      </w:r>
      <w:r w:rsidRPr="00F66FD5">
        <w:t xml:space="preserve">precision </w:t>
      </w:r>
      <w:r>
        <w:t xml:space="preserve">used to assess the accuracy of </w:t>
      </w:r>
      <w:r w:rsidRPr="00F66FD5">
        <w:t xml:space="preserve">segment boundaries. </w:t>
      </w:r>
    </w:p>
    <w:p w14:paraId="39C4F93B" w14:textId="51067BEC" w:rsidR="00803FEA" w:rsidRDefault="00803FEA" w:rsidP="00803FEA">
      <w:pPr>
        <w:spacing w:line="480" w:lineRule="auto"/>
        <w:ind w:firstLine="576"/>
        <w:jc w:val="both"/>
      </w:pPr>
      <w:r w:rsidRPr="00F66FD5">
        <w:t xml:space="preserve">Because EPOCH scoring samples the annotations at fixed time intervals, it is inherently biased to weigh long seizure events more heavily. For example, if a signal contains one extremely long seizure event (e.g., </w:t>
      </w:r>
      <m:oMath>
        <m:r>
          <w:rPr>
            <w:rFonts w:ascii="Cambria Math" w:hAnsi="Cambria Math"/>
          </w:rPr>
          <m:t>1000</m:t>
        </m:r>
      </m:oMath>
      <w:r w:rsidRPr="00F66FD5">
        <w:t xml:space="preserve"> secs) and two short events (e.g., each </w:t>
      </w:r>
      <m:oMath>
        <m:r>
          <w:rPr>
            <w:rFonts w:ascii="Cambria Math" w:hAnsi="Cambria Math"/>
          </w:rPr>
          <m:t>10</m:t>
        </m:r>
      </m:oMath>
      <w:r w:rsidRPr="00F66FD5">
        <w:t xml:space="preserve"> secs in duration), the accuracy with which the first event is detected will dominate the overall scoring. Since seizure events can vary dramatically in duration, this is a cause for concern.</w:t>
      </w:r>
    </w:p>
    <w:p w14:paraId="397238AE" w14:textId="75092504" w:rsidR="00803FEA" w:rsidRDefault="00803FEA" w:rsidP="00803FEA">
      <w:pPr>
        <w:pStyle w:val="Heading3"/>
        <w:spacing w:before="240"/>
      </w:pPr>
      <w:bookmarkStart w:id="198" w:name="_Ref45164063"/>
      <w:r>
        <w:t>Any-Overlap Method (OVLP)</w:t>
      </w:r>
      <w:bookmarkEnd w:id="198"/>
    </w:p>
    <w:p w14:paraId="04026A2D" w14:textId="62FF47ED" w:rsidR="00814F92" w:rsidRDefault="009A5840" w:rsidP="00814F92">
      <w:pPr>
        <w:spacing w:line="480" w:lineRule="auto"/>
        <w:ind w:firstLine="576"/>
        <w:jc w:val="both"/>
      </w:pPr>
      <w:r>
        <w:t xml:space="preserve">The OVLP </w:t>
      </w:r>
      <w:r w:rsidR="00B922FC">
        <w:t xml:space="preserve">metric </w:t>
      </w:r>
      <w:r>
        <w:t>is</w:t>
      </w:r>
      <w:r w:rsidR="00803FEA">
        <w:t xml:space="preserve"> a popular choice in the neuroengineering community (</w:t>
      </w:r>
      <w:r w:rsidR="00D0155D">
        <w:t>Gotman et al., 1997; Wilson et al., 2003)</w:t>
      </w:r>
      <w:r>
        <w:t xml:space="preserve"> due to difficulties associated with the accurate annotations of targets</w:t>
      </w:r>
      <w:r w:rsidR="00803FEA">
        <w:t xml:space="preserve">. OVLP is a more permissive metric that tends to produce much higher sensitivities. If an event is detected in close proximity to a reference event, the reference event is considered correctly detected. If a long event in the reference annotation is detected as multiple shorter events in the hypothesis, the reference event is also considered correctly detected. Multiple events in the hypothesis annotation corresponding to the same event in the reference annotation are </w:t>
      </w:r>
      <w:r w:rsidR="00814F92">
        <w:t>counted as detected for the overlapping reference event. Duration of the events or partial overlaps are ignored during scoring which tends to yield higher sensitivities.</w:t>
      </w:r>
    </w:p>
    <w:p w14:paraId="0A397016" w14:textId="6EFFCE2D" w:rsidR="00803FEA" w:rsidRDefault="00803FEA" w:rsidP="00803FEA">
      <w:pPr>
        <w:spacing w:line="480" w:lineRule="auto"/>
        <w:ind w:firstLine="576"/>
        <w:jc w:val="both"/>
      </w:pPr>
      <w:r>
        <w:t xml:space="preserve">The OVLP scoring method is demonstrated in </w:t>
      </w:r>
      <w:fldSimple w:instr=" REF _Ref45089772  \* MERGEFORMAT ">
        <w:r w:rsidR="00B86143" w:rsidRPr="00B86143">
          <w:t>Figure 25</w:t>
        </w:r>
      </w:fldSimple>
      <w:r>
        <w:t xml:space="preserve">. It has one significant tunable parameter </w:t>
      </w:r>
      <w:r>
        <w:softHyphen/>
        <w:t xml:space="preserve">– a guard band that controls the degree to which a misalignment is still considered as a correct match. In this study, we use a guard band of zero. The guard band </w:t>
      </w:r>
      <w:r>
        <w:lastRenderedPageBreak/>
        <w:t>needs to be tuned based on the needs of the application. Sensitivity generally increases as the guard band is increased.</w:t>
      </w:r>
    </w:p>
    <w:bookmarkStart w:id="199" w:name="_Ref45164090"/>
    <w:p w14:paraId="00FCF7DD" w14:textId="5BD868A3" w:rsidR="00416B46" w:rsidRDefault="00A70522" w:rsidP="00416B46">
      <w:pPr>
        <w:pStyle w:val="Heading3"/>
        <w:spacing w:before="240"/>
      </w:pPr>
      <w:r w:rsidRPr="00AA7F97">
        <w:rPr>
          <w:noProof/>
          <w:sz w:val="22"/>
          <w:highlight w:val="yellow"/>
        </w:rPr>
        <mc:AlternateContent>
          <mc:Choice Requires="wps">
            <w:drawing>
              <wp:anchor distT="137160" distB="137160" distL="137160" distR="137160" simplePos="0" relativeHeight="251722752" behindDoc="1" locked="0" layoutInCell="1" allowOverlap="0" wp14:anchorId="4B5C88A1" wp14:editId="57FC9D8F">
                <wp:simplePos x="0" y="0"/>
                <wp:positionH relativeFrom="margin">
                  <wp:posOffset>7495</wp:posOffset>
                </wp:positionH>
                <wp:positionV relativeFrom="margin">
                  <wp:posOffset>4759377</wp:posOffset>
                </wp:positionV>
                <wp:extent cx="5476875" cy="3465195"/>
                <wp:effectExtent l="0" t="0" r="0" b="1905"/>
                <wp:wrapSquare wrapText="bothSides"/>
                <wp:docPr id="67" name="Text Box 67"/>
                <wp:cNvGraphicFramePr/>
                <a:graphic xmlns:a="http://schemas.openxmlformats.org/drawingml/2006/main">
                  <a:graphicData uri="http://schemas.microsoft.com/office/word/2010/wordprocessingShape">
                    <wps:wsp>
                      <wps:cNvSpPr txBox="1"/>
                      <wps:spPr>
                        <a:xfrm>
                          <a:off x="0" y="0"/>
                          <a:ext cx="5476875" cy="3465195"/>
                        </a:xfrm>
                        <a:prstGeom prst="rect">
                          <a:avLst/>
                        </a:prstGeom>
                        <a:solidFill>
                          <a:schemeClr val="lt1"/>
                        </a:solidFill>
                        <a:ln w="6350">
                          <a:noFill/>
                        </a:ln>
                      </wps:spPr>
                      <wps:txbx>
                        <w:txbxContent>
                          <w:p w14:paraId="209074CB" w14:textId="4D42CBD0" w:rsidR="008A4228" w:rsidRDefault="008A4228" w:rsidP="00814F92">
                            <w:pPr>
                              <w:pStyle w:val="Caption"/>
                              <w:jc w:val="center"/>
                              <w:rPr>
                                <w:b/>
                                <w:i/>
                                <w:color w:val="000000" w:themeColor="text1"/>
                                <w:szCs w:val="22"/>
                              </w:rPr>
                            </w:pPr>
                            <w:r>
                              <w:rPr>
                                <w:noProof/>
                              </w:rPr>
                              <w:drawing>
                                <wp:inline distT="0" distB="0" distL="0" distR="0" wp14:anchorId="1691CE12" wp14:editId="3692E1E6">
                                  <wp:extent cx="5380282" cy="2818068"/>
                                  <wp:effectExtent l="0" t="0" r="5080" b="1905"/>
                                  <wp:docPr id="73" name="Picture 7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24464" cy="2841210"/>
                                          </a:xfrm>
                                          <a:prstGeom prst="rect">
                                            <a:avLst/>
                                          </a:prstGeom>
                                          <a:noFill/>
                                          <a:ln>
                                            <a:noFill/>
                                          </a:ln>
                                        </pic:spPr>
                                      </pic:pic>
                                    </a:graphicData>
                                  </a:graphic>
                                </wp:inline>
                              </w:drawing>
                            </w:r>
                          </w:p>
                          <w:p w14:paraId="25B8D8BD" w14:textId="2F93C8EA" w:rsidR="008A4228" w:rsidRPr="00814F92" w:rsidRDefault="008A4228" w:rsidP="00F8622D">
                            <w:pPr>
                              <w:spacing w:after="240"/>
                              <w:jc w:val="both"/>
                              <w:rPr>
                                <w:iCs/>
                                <w:color w:val="000000" w:themeColor="text1"/>
                                <w:sz w:val="22"/>
                                <w:szCs w:val="22"/>
                              </w:rPr>
                            </w:pPr>
                            <w:bookmarkStart w:id="200" w:name="_Ref45089772"/>
                            <w:bookmarkStart w:id="201" w:name="_Ref45167931"/>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Pr>
                                <w:b/>
                                <w:iCs/>
                                <w:noProof/>
                                <w:color w:val="000000" w:themeColor="text1"/>
                                <w:sz w:val="22"/>
                                <w:szCs w:val="22"/>
                              </w:rPr>
                              <w:t>25</w:t>
                            </w:r>
                            <w:r w:rsidRPr="009E6032">
                              <w:rPr>
                                <w:b/>
                                <w:iCs/>
                                <w:color w:val="000000" w:themeColor="text1"/>
                                <w:sz w:val="22"/>
                                <w:szCs w:val="22"/>
                              </w:rPr>
                              <w:fldChar w:fldCharType="end"/>
                            </w:r>
                            <w:bookmarkEnd w:id="200"/>
                            <w:r w:rsidRPr="009E6032">
                              <w:rPr>
                                <w:b/>
                                <w:iCs/>
                                <w:noProof/>
                                <w:color w:val="000000" w:themeColor="text1"/>
                                <w:sz w:val="22"/>
                                <w:szCs w:val="22"/>
                              </w:rPr>
                              <w:t xml:space="preserve">. </w:t>
                            </w:r>
                            <w:bookmarkStart w:id="202" w:name="_Ref45167923"/>
                            <w:r>
                              <w:rPr>
                                <w:iCs/>
                                <w:color w:val="000000" w:themeColor="text1"/>
                                <w:sz w:val="22"/>
                                <w:szCs w:val="22"/>
                              </w:rPr>
                              <w:t>OVLP</w:t>
                            </w:r>
                            <w:r w:rsidRPr="009E6032">
                              <w:rPr>
                                <w:iCs/>
                                <w:color w:val="000000" w:themeColor="text1"/>
                                <w:sz w:val="22"/>
                                <w:szCs w:val="22"/>
                              </w:rPr>
                              <w:t xml:space="preserve"> </w:t>
                            </w:r>
                            <w:r w:rsidRPr="00814F92">
                              <w:rPr>
                                <w:iCs/>
                                <w:color w:val="000000" w:themeColor="text1"/>
                                <w:sz w:val="22"/>
                                <w:szCs w:val="22"/>
                              </w:rPr>
                              <w:t>scoring is very permissive about the degree of overlap between the reference and hypothesis. The TP score for Example 1 is 1 with no false alarms. In Example 2, the system detects 2 out of 3 seizure events, so the TP and FN scores are 2 and 1 respectively.</w:t>
                            </w:r>
                            <w:bookmarkEnd w:id="201"/>
                            <w:bookmarkEnd w:id="2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C88A1" id="Text Box 67" o:spid="_x0000_s1051" type="#_x0000_t202" style="position:absolute;left:0;text-align:left;margin-left:.6pt;margin-top:374.75pt;width:431.25pt;height:272.85pt;z-index:-25159372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" o:allowoverlap="f" fillcolor="white [3201]" stroked="f" strokeweight=".5pt">
                <v:textbox inset="0,0,0,0">
                  <w:txbxContent>
                    <w:p w14:paraId="209074CB" w14:textId="4D42CBD0" w:rsidR="008A4228" w:rsidRDefault="008A4228" w:rsidP="00814F92">
                      <w:pPr>
                        <w:pStyle w:val="Caption"/>
                        <w:jc w:val="center"/>
                        <w:rPr>
                          <w:b/>
                          <w:i/>
                          <w:color w:val="000000" w:themeColor="text1"/>
                          <w:szCs w:val="22"/>
                        </w:rPr>
                      </w:pPr>
                      <w:r>
                        <w:rPr>
                          <w:noProof/>
                        </w:rPr>
                        <w:drawing>
                          <wp:inline distT="0" distB="0" distL="0" distR="0" wp14:anchorId="1691CE12" wp14:editId="3692E1E6">
                            <wp:extent cx="5380282" cy="2818068"/>
                            <wp:effectExtent l="0" t="0" r="5080" b="1905"/>
                            <wp:docPr id="73" name="Picture 7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24464" cy="2841210"/>
                                    </a:xfrm>
                                    <a:prstGeom prst="rect">
                                      <a:avLst/>
                                    </a:prstGeom>
                                    <a:noFill/>
                                    <a:ln>
                                      <a:noFill/>
                                    </a:ln>
                                  </pic:spPr>
                                </pic:pic>
                              </a:graphicData>
                            </a:graphic>
                          </wp:inline>
                        </w:drawing>
                      </w:r>
                    </w:p>
                    <w:p w14:paraId="25B8D8BD" w14:textId="2F93C8EA" w:rsidR="008A4228" w:rsidRPr="00814F92" w:rsidRDefault="008A4228" w:rsidP="00F8622D">
                      <w:pPr>
                        <w:spacing w:after="240"/>
                        <w:jc w:val="both"/>
                        <w:rPr>
                          <w:iCs/>
                          <w:color w:val="000000" w:themeColor="text1"/>
                          <w:sz w:val="22"/>
                          <w:szCs w:val="22"/>
                        </w:rPr>
                      </w:pPr>
                      <w:bookmarkStart w:id="279" w:name="_Ref45089772"/>
                      <w:bookmarkStart w:id="280" w:name="_Ref45167931"/>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Pr>
                          <w:b/>
                          <w:iCs/>
                          <w:noProof/>
                          <w:color w:val="000000" w:themeColor="text1"/>
                          <w:sz w:val="22"/>
                          <w:szCs w:val="22"/>
                        </w:rPr>
                        <w:t>25</w:t>
                      </w:r>
                      <w:r w:rsidRPr="009E6032">
                        <w:rPr>
                          <w:b/>
                          <w:iCs/>
                          <w:color w:val="000000" w:themeColor="text1"/>
                          <w:sz w:val="22"/>
                          <w:szCs w:val="22"/>
                        </w:rPr>
                        <w:fldChar w:fldCharType="end"/>
                      </w:r>
                      <w:bookmarkEnd w:id="279"/>
                      <w:r w:rsidRPr="009E6032">
                        <w:rPr>
                          <w:b/>
                          <w:iCs/>
                          <w:noProof/>
                          <w:color w:val="000000" w:themeColor="text1"/>
                          <w:sz w:val="22"/>
                          <w:szCs w:val="22"/>
                        </w:rPr>
                        <w:t xml:space="preserve">. </w:t>
                      </w:r>
                      <w:bookmarkStart w:id="281" w:name="_Ref45167923"/>
                      <w:r>
                        <w:rPr>
                          <w:iCs/>
                          <w:color w:val="000000" w:themeColor="text1"/>
                          <w:sz w:val="22"/>
                          <w:szCs w:val="22"/>
                        </w:rPr>
                        <w:t>OVLP</w:t>
                      </w:r>
                      <w:r w:rsidRPr="009E6032">
                        <w:rPr>
                          <w:iCs/>
                          <w:color w:val="000000" w:themeColor="text1"/>
                          <w:sz w:val="22"/>
                          <w:szCs w:val="22"/>
                        </w:rPr>
                        <w:t xml:space="preserve"> </w:t>
                      </w:r>
                      <w:r w:rsidRPr="00814F92">
                        <w:rPr>
                          <w:iCs/>
                          <w:color w:val="000000" w:themeColor="text1"/>
                          <w:sz w:val="22"/>
                          <w:szCs w:val="22"/>
                        </w:rPr>
                        <w:t>scoring is very permissive about the degree of overlap between the reference and hypothesis. The TP score for Example 1 is 1 with no false alarms. In Example 2, the system detects 2 out of 3 seizure events, so the TP and FN scores are 2 and 1 respectively.</w:t>
                      </w:r>
                      <w:bookmarkEnd w:id="280"/>
                      <w:bookmarkEnd w:id="281"/>
                    </w:p>
                  </w:txbxContent>
                </v:textbox>
                <w10:wrap type="square" anchorx="margin" anchory="margin"/>
              </v:shape>
            </w:pict>
          </mc:Fallback>
        </mc:AlternateContent>
      </w:r>
      <w:r w:rsidR="00416B46">
        <w:t>Time-Aligned Event Scoring (TAES)</w:t>
      </w:r>
      <w:bookmarkEnd w:id="199"/>
    </w:p>
    <w:p w14:paraId="4AA50D39" w14:textId="28504500" w:rsidR="001A7485" w:rsidRDefault="001A7485" w:rsidP="001A7485">
      <w:pPr>
        <w:spacing w:line="480" w:lineRule="auto"/>
        <w:ind w:firstLine="576"/>
        <w:jc w:val="both"/>
      </w:pPr>
      <w:r>
        <w:t xml:space="preserve">Though EPOCH scoring directly measures the amount of overlap between the annotations, there is a possibility that this metric also too heavily weighs single long events. Seizure events can vary in duration from a few seconds to an hour. In some applications, correctly detecting the number of events is as important as their duration. Hence, the TAES metric was designed as a compromise between these competing constraints. The essential parameters for calculation of sensitivity and specificity such as </w:t>
      </w:r>
      <m:oMath>
        <m:r>
          <w:rPr>
            <w:rFonts w:ascii="Cambria Math" w:hAnsi="Cambria Math"/>
          </w:rPr>
          <m:t>TP</m:t>
        </m:r>
      </m:oMath>
      <w:r>
        <w:t xml:space="preserve">, </w:t>
      </w:r>
      <m:oMath>
        <m:r>
          <w:rPr>
            <w:rFonts w:ascii="Cambria Math" w:hAnsi="Cambria Math"/>
          </w:rPr>
          <m:t>TN</m:t>
        </m:r>
      </m:oMath>
      <w:r>
        <w:t xml:space="preserve"> and </w:t>
      </w:r>
      <m:oMath>
        <m:r>
          <w:rPr>
            <w:rFonts w:ascii="Cambria Math" w:hAnsi="Cambria Math"/>
          </w:rPr>
          <m:t>FP</m:t>
        </m:r>
      </m:oMath>
      <w:r>
        <w:t xml:space="preserve"> for the TAES scoring metric are defined as follows:</w:t>
      </w:r>
    </w:p>
    <w:p w14:paraId="38F92976" w14:textId="30779A7C" w:rsidR="001A7485" w:rsidRPr="001A7485" w:rsidRDefault="001A7485"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r>
          <w:rPr>
            <w:rFonts w:ascii="Cambria Math" w:hAnsi="Cambria Math"/>
          </w:rPr>
          <m:t>TP=</m:t>
        </m:r>
        <m:f>
          <m:fPr>
            <m:ctrlPr>
              <w:rPr>
                <w:rFonts w:ascii="Cambria Math" w:hAnsi="Cambria Math"/>
                <w:i/>
              </w:rPr>
            </m:ctrlPr>
          </m:fPr>
          <m:num>
            <m:sSub>
              <m:sSubPr>
                <m:ctrlPr>
                  <w:rPr>
                    <w:rFonts w:ascii="Cambria Math" w:hAnsi="Cambria Math"/>
                    <w:i/>
                  </w:rPr>
                </m:ctrlPr>
              </m:sSubPr>
              <m:e>
                <m:r>
                  <w:rPr>
                    <w:rFonts w:ascii="Cambria Math" w:hAnsi="Cambria Math"/>
                  </w:rPr>
                  <m:t>H</m:t>
                </m:r>
              </m:e>
              <m:sub>
                <m:r>
                  <w:rPr>
                    <w:rFonts w:ascii="Cambria Math" w:hAnsi="Cambria Math"/>
                  </w:rPr>
                  <m:t>stop</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start</m:t>
                </m:r>
              </m:sub>
            </m:sSub>
          </m:num>
          <m:den>
            <m:sSub>
              <m:sSubPr>
                <m:ctrlPr>
                  <w:rPr>
                    <w:rFonts w:ascii="Cambria Math" w:hAnsi="Cambria Math"/>
                    <w:i/>
                  </w:rPr>
                </m:ctrlPr>
              </m:sSubPr>
              <m:e>
                <m:r>
                  <w:rPr>
                    <w:rFonts w:ascii="Cambria Math" w:hAnsi="Cambria Math"/>
                  </w:rPr>
                  <m:t>Ref</m:t>
                </m:r>
              </m:e>
              <m:sub>
                <m:r>
                  <w:rPr>
                    <w:rFonts w:ascii="Cambria Math" w:hAnsi="Cambria Math"/>
                  </w:rPr>
                  <m:t>dur</m:t>
                </m:r>
              </m:sub>
            </m:sSub>
          </m:den>
        </m:f>
        <m:r>
          <w:rPr>
            <w:rFonts w:ascii="Cambria Math" w:hAnsi="Cambria Math"/>
          </w:rPr>
          <m:t xml:space="preserve">,  where </m:t>
        </m:r>
        <m:sSub>
          <m:sSubPr>
            <m:ctrlPr>
              <w:rPr>
                <w:rFonts w:ascii="Cambria Math" w:hAnsi="Cambria Math"/>
                <w:i/>
              </w:rPr>
            </m:ctrlPr>
          </m:sSubPr>
          <m:e>
            <m:r>
              <w:rPr>
                <w:rFonts w:ascii="Cambria Math" w:hAnsi="Cambria Math"/>
              </w:rPr>
              <m:t>R</m:t>
            </m:r>
          </m:e>
          <m:sub>
            <m:r>
              <w:rPr>
                <w:rFonts w:ascii="Cambria Math" w:hAnsi="Cambria Math"/>
              </w:rPr>
              <m:t>start</m:t>
            </m:r>
          </m:sub>
        </m:sSub>
        <m:r>
          <w:rPr>
            <w:rFonts w:ascii="Cambria Math" w:hAnsi="Cambria Math"/>
          </w:rPr>
          <m:t xml:space="preserve"> ≤H ≤ </m:t>
        </m:r>
        <m:sSub>
          <m:sSubPr>
            <m:ctrlPr>
              <w:rPr>
                <w:rFonts w:ascii="Cambria Math" w:hAnsi="Cambria Math"/>
                <w:i/>
              </w:rPr>
            </m:ctrlPr>
          </m:sSubPr>
          <m:e>
            <m:r>
              <w:rPr>
                <w:rFonts w:ascii="Cambria Math" w:hAnsi="Cambria Math"/>
              </w:rPr>
              <m:t>R</m:t>
            </m:r>
          </m:e>
          <m:sub>
            <m:r>
              <w:rPr>
                <w:rFonts w:ascii="Cambria Math" w:hAnsi="Cambria Math"/>
              </w:rPr>
              <m:t xml:space="preserve">stop </m:t>
            </m:r>
          </m:sub>
        </m:sSub>
        <m:r>
          <w:rPr>
            <w:rFonts w:ascii="Cambria Math" w:hAnsi="Cambria Math"/>
          </w:rPr>
          <m:t>,</m:t>
        </m:r>
      </m:oMath>
      <w:r w:rsidRPr="001A7485">
        <w:rPr>
          <w:rFonts w:ascii="Cambria Math" w:hAnsi="Cambria Math"/>
          <w:i/>
        </w:rPr>
        <w:tab/>
      </w:r>
      <w:r w:rsidRPr="00A70522">
        <w:rPr>
          <w:rFonts w:ascii="Cambria Math" w:hAnsi="Cambria Math"/>
          <w:iCs/>
        </w:rPr>
        <w:t>(</w:t>
      </w:r>
      <w:r w:rsidRPr="00A70522">
        <w:rPr>
          <w:rFonts w:ascii="Cambria Math" w:hAnsi="Cambria Math"/>
          <w:iCs/>
        </w:rPr>
        <w:fldChar w:fldCharType="begin"/>
      </w:r>
      <w:r w:rsidRPr="00A70522">
        <w:rPr>
          <w:rFonts w:ascii="Cambria Math" w:hAnsi="Cambria Math"/>
          <w:iCs/>
        </w:rPr>
        <w:instrText xml:space="preserve"> SEQ Equation \* ARABIC </w:instrText>
      </w:r>
      <w:r w:rsidRPr="00A70522">
        <w:rPr>
          <w:rFonts w:ascii="Cambria Math" w:hAnsi="Cambria Math"/>
          <w:iCs/>
        </w:rPr>
        <w:fldChar w:fldCharType="separate"/>
      </w:r>
      <w:r w:rsidR="00B86143">
        <w:rPr>
          <w:rFonts w:ascii="Cambria Math" w:hAnsi="Cambria Math"/>
          <w:iCs/>
          <w:noProof/>
        </w:rPr>
        <w:t>26</w:t>
      </w:r>
      <w:r w:rsidRPr="00A70522">
        <w:rPr>
          <w:rFonts w:ascii="Cambria Math" w:hAnsi="Cambria Math"/>
          <w:iCs/>
        </w:rPr>
        <w:fldChar w:fldCharType="end"/>
      </w:r>
      <w:r w:rsidRPr="00A70522">
        <w:rPr>
          <w:rFonts w:ascii="Cambria Math" w:hAnsi="Cambria Math"/>
          <w:iCs/>
        </w:rPr>
        <w:t>)</w:t>
      </w:r>
      <w:r w:rsidRPr="001A7485">
        <w:rPr>
          <w:rFonts w:ascii="Cambria Math" w:hAnsi="Cambria Math"/>
          <w:i/>
        </w:rPr>
        <w:t xml:space="preserve"> </w:t>
      </w:r>
    </w:p>
    <w:p w14:paraId="49B860F8" w14:textId="6C45F910" w:rsidR="001A7485" w:rsidRPr="001A7485" w:rsidRDefault="001A7485"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r>
          <w:rPr>
            <w:rFonts w:ascii="Cambria Math" w:hAnsi="Cambria Math"/>
          </w:rPr>
          <m:t>TN=</m:t>
        </m:r>
        <m:f>
          <m:fPr>
            <m:ctrlPr>
              <w:rPr>
                <w:rFonts w:ascii="Cambria Math" w:hAnsi="Cambria Math"/>
                <w:i/>
              </w:rPr>
            </m:ctrlPr>
          </m:fPr>
          <m:num>
            <m:sSub>
              <m:sSubPr>
                <m:ctrlPr>
                  <w:rPr>
                    <w:rFonts w:ascii="Cambria Math" w:hAnsi="Cambria Math"/>
                    <w:i/>
                  </w:rPr>
                </m:ctrlPr>
              </m:sSubPr>
              <m:e>
                <m:r>
                  <w:rPr>
                    <w:rFonts w:ascii="Cambria Math" w:hAnsi="Cambria Math"/>
                  </w:rPr>
                  <m:t>1-(TH</m:t>
                </m:r>
              </m:e>
              <m:sub>
                <m:r>
                  <w:rPr>
                    <w:rFonts w:ascii="Cambria Math" w:hAnsi="Cambria Math"/>
                  </w:rPr>
                  <m:t>stop</m:t>
                </m:r>
              </m:sub>
            </m:sSub>
            <m:r>
              <w:rPr>
                <w:rFonts w:ascii="Cambria Math" w:hAnsi="Cambria Math"/>
              </w:rPr>
              <m:t>-</m:t>
            </m:r>
            <m:sSub>
              <m:sSubPr>
                <m:ctrlPr>
                  <w:rPr>
                    <w:rFonts w:ascii="Cambria Math" w:hAnsi="Cambria Math"/>
                    <w:i/>
                  </w:rPr>
                </m:ctrlPr>
              </m:sSubPr>
              <m:e>
                <m:r>
                  <w:rPr>
                    <w:rFonts w:ascii="Cambria Math" w:hAnsi="Cambria Math"/>
                  </w:rPr>
                  <m:t>TH</m:t>
                </m:r>
              </m:e>
              <m:sub>
                <m:r>
                  <w:rPr>
                    <w:rFonts w:ascii="Cambria Math" w:hAnsi="Cambria Math"/>
                  </w:rPr>
                  <m:t>start</m:t>
                </m:r>
              </m:sub>
            </m:sSub>
            <m:r>
              <w:rPr>
                <w:rFonts w:ascii="Cambria Math" w:hAnsi="Cambria Math"/>
              </w:rPr>
              <m:t>)</m:t>
            </m:r>
          </m:num>
          <m:den>
            <m:sSub>
              <m:sSubPr>
                <m:ctrlPr>
                  <w:rPr>
                    <w:rFonts w:ascii="Cambria Math" w:hAnsi="Cambria Math"/>
                    <w:i/>
                  </w:rPr>
                </m:ctrlPr>
              </m:sSubPr>
              <m:e>
                <m:r>
                  <w:rPr>
                    <w:rFonts w:ascii="Cambria Math" w:hAnsi="Cambria Math"/>
                  </w:rPr>
                  <m:t>Ref</m:t>
                </m:r>
              </m:e>
              <m:sub>
                <m:r>
                  <w:rPr>
                    <w:rFonts w:ascii="Cambria Math" w:hAnsi="Cambria Math"/>
                  </w:rPr>
                  <m:t>dur</m:t>
                </m:r>
              </m:sub>
            </m:sSub>
          </m:den>
        </m:f>
        <m:r>
          <w:rPr>
            <w:rFonts w:ascii="Cambria Math" w:hAnsi="Cambria Math"/>
          </w:rPr>
          <m:t xml:space="preserve">,  where </m:t>
        </m:r>
        <m:sSub>
          <m:sSubPr>
            <m:ctrlPr>
              <w:rPr>
                <w:rFonts w:ascii="Cambria Math" w:hAnsi="Cambria Math"/>
                <w:i/>
              </w:rPr>
            </m:ctrlPr>
          </m:sSubPr>
          <m:e>
            <m:r>
              <w:rPr>
                <w:rFonts w:ascii="Cambria Math" w:hAnsi="Cambria Math"/>
              </w:rPr>
              <m:t>R</m:t>
            </m:r>
          </m:e>
          <m:sub>
            <m:r>
              <w:rPr>
                <w:rFonts w:ascii="Cambria Math" w:hAnsi="Cambria Math"/>
              </w:rPr>
              <m:t>start</m:t>
            </m:r>
          </m:sub>
        </m:sSub>
        <m:r>
          <w:rPr>
            <w:rFonts w:ascii="Cambria Math" w:hAnsi="Cambria Math"/>
          </w:rPr>
          <m:t xml:space="preserve"> ≤H ≤ </m:t>
        </m:r>
        <m:sSub>
          <m:sSubPr>
            <m:ctrlPr>
              <w:rPr>
                <w:rFonts w:ascii="Cambria Math" w:hAnsi="Cambria Math"/>
                <w:i/>
              </w:rPr>
            </m:ctrlPr>
          </m:sSubPr>
          <m:e>
            <m:r>
              <w:rPr>
                <w:rFonts w:ascii="Cambria Math" w:hAnsi="Cambria Math"/>
              </w:rPr>
              <m:t>R</m:t>
            </m:r>
          </m:e>
          <m:sub>
            <m:r>
              <w:rPr>
                <w:rFonts w:ascii="Cambria Math" w:hAnsi="Cambria Math"/>
              </w:rPr>
              <m:t>stop</m:t>
            </m:r>
          </m:sub>
        </m:sSub>
        <m:r>
          <w:rPr>
            <w:rFonts w:ascii="Cambria Math" w:hAnsi="Cambria Math"/>
          </w:rPr>
          <m:t xml:space="preserve"> ,</m:t>
        </m:r>
      </m:oMath>
      <w:r w:rsidRPr="001A7485">
        <w:rPr>
          <w:rFonts w:ascii="Cambria Math" w:hAnsi="Cambria Math"/>
          <w:i/>
        </w:rPr>
        <w:t xml:space="preserve"> </w:t>
      </w:r>
      <w:r w:rsidRPr="001A7485">
        <w:rPr>
          <w:rFonts w:ascii="Cambria Math" w:hAnsi="Cambria Math"/>
          <w:i/>
        </w:rPr>
        <w:tab/>
      </w:r>
      <w:r w:rsidRPr="00A70522">
        <w:rPr>
          <w:rFonts w:ascii="Cambria Math" w:hAnsi="Cambria Math"/>
          <w:iCs/>
        </w:rPr>
        <w:t>(</w:t>
      </w:r>
      <w:r w:rsidRPr="00A70522">
        <w:rPr>
          <w:rFonts w:ascii="Cambria Math" w:hAnsi="Cambria Math"/>
          <w:iCs/>
        </w:rPr>
        <w:fldChar w:fldCharType="begin"/>
      </w:r>
      <w:r w:rsidRPr="00A70522">
        <w:rPr>
          <w:rFonts w:ascii="Cambria Math" w:hAnsi="Cambria Math"/>
          <w:iCs/>
        </w:rPr>
        <w:instrText xml:space="preserve"> SEQ Equation \* ARABIC </w:instrText>
      </w:r>
      <w:r w:rsidRPr="00A70522">
        <w:rPr>
          <w:rFonts w:ascii="Cambria Math" w:hAnsi="Cambria Math"/>
          <w:iCs/>
        </w:rPr>
        <w:fldChar w:fldCharType="separate"/>
      </w:r>
      <w:r w:rsidR="00B86143">
        <w:rPr>
          <w:rFonts w:ascii="Cambria Math" w:hAnsi="Cambria Math"/>
          <w:iCs/>
          <w:noProof/>
        </w:rPr>
        <w:t>27</w:t>
      </w:r>
      <w:r w:rsidRPr="00A70522">
        <w:rPr>
          <w:rFonts w:ascii="Cambria Math" w:hAnsi="Cambria Math"/>
          <w:iCs/>
        </w:rPr>
        <w:fldChar w:fldCharType="end"/>
      </w:r>
      <w:r w:rsidRPr="00A70522">
        <w:rPr>
          <w:rFonts w:ascii="Cambria Math" w:hAnsi="Cambria Math"/>
          <w:iCs/>
        </w:rPr>
        <w:t>)</w:t>
      </w:r>
    </w:p>
    <w:p w14:paraId="416CE069" w14:textId="7DEBD095" w:rsidR="001A7485" w:rsidRPr="001A7485" w:rsidRDefault="001A7485" w:rsidP="0057179B">
      <w:pPr>
        <w:pStyle w:val="Equation"/>
        <w:widowControl w:val="0"/>
        <w:numPr>
          <w:ilvl w:val="0"/>
          <w:numId w:val="6"/>
        </w:numPr>
        <w:tabs>
          <w:tab w:val="right" w:pos="8640"/>
          <w:tab w:val="right" w:pos="9360"/>
        </w:tabs>
        <w:autoSpaceDE w:val="0"/>
        <w:autoSpaceDN w:val="0"/>
        <w:spacing w:before="0" w:after="0" w:line="480" w:lineRule="auto"/>
        <w:ind w:left="187"/>
        <w:jc w:val="left"/>
        <w:rPr>
          <w:rFonts w:ascii="Cambria Math" w:hAnsi="Cambria Math"/>
          <w:i/>
        </w:rPr>
      </w:pPr>
      <m:oMath>
        <m:r>
          <w:rPr>
            <w:rFonts w:ascii="Cambria Math" w:hAnsi="Cambria Math"/>
          </w:rPr>
          <w:lastRenderedPageBreak/>
          <m:t>FP=</m:t>
        </m:r>
        <m:d>
          <m:dPr>
            <m:begChr m:val="{"/>
            <m:endChr m:val=""/>
            <m:ctrlPr>
              <w:rPr>
                <w:rFonts w:ascii="Cambria Math" w:hAnsi="Cambria Math"/>
                <w:i/>
              </w:rPr>
            </m:ctrlPr>
          </m:dPr>
          <m:e>
            <m:m>
              <m:mPr>
                <m:mcs>
                  <m:mc>
                    <m:mcPr>
                      <m:count m:val="2"/>
                      <m:mcJc m:val="center"/>
                    </m:mcPr>
                  </m:mc>
                </m:mcs>
                <m:ctrlPr>
                  <w:rPr>
                    <w:rFonts w:ascii="Cambria Math" w:hAnsi="Cambria Math"/>
                    <w:i/>
                  </w:rPr>
                </m:ctrlPr>
              </m:mPr>
              <m:mr>
                <m:e>
                  <m:f>
                    <m:fPr>
                      <m:ctrlPr>
                        <w:rPr>
                          <w:rFonts w:ascii="Cambria Math" w:hAnsi="Cambria Math"/>
                          <w:i/>
                        </w:rPr>
                      </m:ctrlPr>
                    </m:fPr>
                    <m:num>
                      <m:sSub>
                        <m:sSubPr>
                          <m:ctrlPr>
                            <w:rPr>
                              <w:rFonts w:ascii="Cambria Math" w:hAnsi="Cambria Math"/>
                              <w:i/>
                            </w:rPr>
                          </m:ctrlPr>
                        </m:sSubPr>
                        <m:e>
                          <m:r>
                            <w:rPr>
                              <w:rFonts w:ascii="Cambria Math" w:hAnsi="Cambria Math"/>
                            </w:rPr>
                            <m:t>H</m:t>
                          </m:r>
                        </m:e>
                        <m:sub>
                          <m:r>
                            <w:rPr>
                              <w:rFonts w:ascii="Cambria Math" w:hAnsi="Cambria Math"/>
                            </w:rPr>
                            <m:t>stop</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stop</m:t>
                          </m:r>
                        </m:sub>
                      </m:sSub>
                    </m:num>
                    <m:den>
                      <m:sSub>
                        <m:sSubPr>
                          <m:ctrlPr>
                            <w:rPr>
                              <w:rFonts w:ascii="Cambria Math" w:hAnsi="Cambria Math"/>
                              <w:i/>
                            </w:rPr>
                          </m:ctrlPr>
                        </m:sSubPr>
                        <m:e>
                          <m:r>
                            <w:rPr>
                              <w:rFonts w:ascii="Cambria Math" w:hAnsi="Cambria Math"/>
                            </w:rPr>
                            <m:t>Ref</m:t>
                          </m:r>
                        </m:e>
                        <m:sub>
                          <m:r>
                            <w:rPr>
                              <w:rFonts w:ascii="Cambria Math" w:hAnsi="Cambria Math"/>
                            </w:rPr>
                            <m:t>dur</m:t>
                          </m:r>
                        </m:sub>
                      </m:sSub>
                    </m:den>
                  </m:f>
                  <m:r>
                    <w:rPr>
                      <w:rFonts w:ascii="Cambria Math" w:hAnsi="Cambria Math"/>
                    </w:rPr>
                    <m:t>,</m:t>
                  </m:r>
                </m:e>
                <m:e>
                  <m:r>
                    <w:rPr>
                      <w:rFonts w:ascii="Cambria Math" w:hAnsi="Cambria Math"/>
                    </w:rPr>
                    <m:t>if </m:t>
                  </m:r>
                  <m:sSub>
                    <m:sSubPr>
                      <m:ctrlPr>
                        <w:rPr>
                          <w:rFonts w:ascii="Cambria Math" w:hAnsi="Cambria Math"/>
                          <w:i/>
                        </w:rPr>
                      </m:ctrlPr>
                    </m:sSubPr>
                    <m:e>
                      <m:r>
                        <w:rPr>
                          <w:rFonts w:ascii="Cambria Math" w:hAnsi="Cambria Math"/>
                        </w:rPr>
                        <m:t>H</m:t>
                      </m:r>
                    </m:e>
                    <m:sub>
                      <m:r>
                        <w:rPr>
                          <w:rFonts w:ascii="Cambria Math" w:hAnsi="Cambria Math"/>
                        </w:rPr>
                        <m:t>stop</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stop</m:t>
                      </m:r>
                    </m:sub>
                  </m:sSub>
                  <m:sSub>
                    <m:sSubPr>
                      <m:ctrlPr>
                        <w:rPr>
                          <w:rFonts w:ascii="Cambria Math" w:hAnsi="Cambria Math"/>
                          <w:i/>
                        </w:rPr>
                      </m:ctrlPr>
                    </m:sSubPr>
                    <m:e>
                      <m:r>
                        <w:rPr>
                          <w:rFonts w:ascii="Cambria Math" w:hAnsi="Cambria Math"/>
                        </w:rPr>
                        <m:t>, H</m:t>
                      </m:r>
                    </m:e>
                    <m:sub>
                      <m:r>
                        <w:rPr>
                          <w:rFonts w:ascii="Cambria Math" w:hAnsi="Cambria Math"/>
                        </w:rPr>
                        <m:t>start</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start</m:t>
                      </m:r>
                    </m:sub>
                  </m:sSub>
                  <m:r>
                    <w:rPr>
                      <w:rFonts w:ascii="Cambria Math" w:hAnsi="Cambria Math"/>
                    </w:rPr>
                    <m:t> and </m:t>
                  </m:r>
                  <m:sSub>
                    <m:sSubPr>
                      <m:ctrlPr>
                        <w:rPr>
                          <w:rFonts w:ascii="Cambria Math" w:hAnsi="Cambria Math"/>
                          <w:i/>
                        </w:rPr>
                      </m:ctrlPr>
                    </m:sSubPr>
                    <m:e>
                      <m:r>
                        <w:rPr>
                          <w:rFonts w:ascii="Cambria Math" w:hAnsi="Cambria Math"/>
                        </w:rPr>
                        <m:t>H</m:t>
                      </m:r>
                    </m:e>
                    <m:sub>
                      <m:r>
                        <w:rPr>
                          <w:rFonts w:ascii="Cambria Math" w:hAnsi="Cambria Math"/>
                        </w:rPr>
                        <m:t>stop</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stop</m:t>
                      </m:r>
                    </m:sub>
                  </m:sSub>
                  <m:r>
                    <w:rPr>
                      <w:rFonts w:ascii="Cambria Math" w:hAnsi="Cambria Math"/>
                    </w:rPr>
                    <m:t>≤1,</m:t>
                  </m:r>
                </m:e>
              </m:mr>
              <m:mr>
                <m:e>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start</m:t>
                          </m:r>
                        </m:sub>
                      </m:sSub>
                      <m:r>
                        <w:rPr>
                          <w:rFonts w:ascii="Cambria Math" w:hAnsi="Cambria Math"/>
                        </w:rPr>
                        <m:t xml:space="preserve">- </m:t>
                      </m:r>
                      <m:sSub>
                        <m:sSubPr>
                          <m:ctrlPr>
                            <w:rPr>
                              <w:rFonts w:ascii="Cambria Math" w:hAnsi="Cambria Math"/>
                              <w:i/>
                            </w:rPr>
                          </m:ctrlPr>
                        </m:sSubPr>
                        <m:e>
                          <m:r>
                            <w:rPr>
                              <w:rFonts w:ascii="Cambria Math" w:hAnsi="Cambria Math"/>
                            </w:rPr>
                            <m:t>H</m:t>
                          </m:r>
                        </m:e>
                        <m:sub>
                          <m:r>
                            <w:rPr>
                              <w:rFonts w:ascii="Cambria Math" w:hAnsi="Cambria Math"/>
                            </w:rPr>
                            <m:t>start</m:t>
                          </m:r>
                        </m:sub>
                      </m:sSub>
                    </m:num>
                    <m:den>
                      <m:sSub>
                        <m:sSubPr>
                          <m:ctrlPr>
                            <w:rPr>
                              <w:rFonts w:ascii="Cambria Math" w:hAnsi="Cambria Math"/>
                              <w:i/>
                            </w:rPr>
                          </m:ctrlPr>
                        </m:sSubPr>
                        <m:e>
                          <m:r>
                            <w:rPr>
                              <w:rFonts w:ascii="Cambria Math" w:hAnsi="Cambria Math"/>
                            </w:rPr>
                            <m:t>Ref</m:t>
                          </m:r>
                        </m:e>
                        <m:sub>
                          <m:r>
                            <w:rPr>
                              <w:rFonts w:ascii="Cambria Math" w:hAnsi="Cambria Math"/>
                            </w:rPr>
                            <m:t>dur</m:t>
                          </m:r>
                        </m:sub>
                      </m:sSub>
                    </m:den>
                  </m:f>
                  <m:r>
                    <w:rPr>
                      <w:rFonts w:ascii="Cambria Math" w:hAnsi="Cambria Math"/>
                    </w:rPr>
                    <m:t>,</m:t>
                  </m:r>
                </m:e>
                <m:e>
                  <m:r>
                    <w:rPr>
                      <w:rFonts w:ascii="Cambria Math" w:hAnsi="Cambria Math"/>
                    </w:rPr>
                    <m:t>if </m:t>
                  </m:r>
                  <m:sSub>
                    <m:sSubPr>
                      <m:ctrlPr>
                        <w:rPr>
                          <w:rFonts w:ascii="Cambria Math" w:hAnsi="Cambria Math"/>
                          <w:i/>
                        </w:rPr>
                      </m:ctrlPr>
                    </m:sSubPr>
                    <m:e>
                      <m:r>
                        <w:rPr>
                          <w:rFonts w:ascii="Cambria Math" w:hAnsi="Cambria Math"/>
                        </w:rPr>
                        <m:t>R</m:t>
                      </m:r>
                    </m:e>
                    <m:sub>
                      <m:r>
                        <w:rPr>
                          <w:rFonts w:ascii="Cambria Math" w:hAnsi="Cambria Math"/>
                        </w:rPr>
                        <m:t>start</m:t>
                      </m:r>
                    </m:sub>
                  </m:sSub>
                  <m:r>
                    <w:rPr>
                      <w:rFonts w:ascii="Cambria Math" w:hAnsi="Cambria Math"/>
                    </w:rPr>
                    <m:t>≥ </m:t>
                  </m:r>
                  <m:sSub>
                    <m:sSubPr>
                      <m:ctrlPr>
                        <w:rPr>
                          <w:rFonts w:ascii="Cambria Math" w:hAnsi="Cambria Math"/>
                          <w:i/>
                        </w:rPr>
                      </m:ctrlPr>
                    </m:sSubPr>
                    <m:e>
                      <m:r>
                        <w:rPr>
                          <w:rFonts w:ascii="Cambria Math" w:hAnsi="Cambria Math"/>
                        </w:rPr>
                        <m:t>H</m:t>
                      </m:r>
                    </m:e>
                    <m:sub>
                      <m:r>
                        <w:rPr>
                          <w:rFonts w:ascii="Cambria Math" w:hAnsi="Cambria Math"/>
                        </w:rPr>
                        <m:t>start</m:t>
                      </m:r>
                    </m:sub>
                  </m:sSub>
                  <m:r>
                    <w:rPr>
                      <w:rFonts w:ascii="Cambria Math" w:hAnsi="Cambria Math"/>
                    </w:rPr>
                    <m:t>, </m:t>
                  </m:r>
                  <m:sSub>
                    <m:sSubPr>
                      <m:ctrlPr>
                        <w:rPr>
                          <w:rFonts w:ascii="Cambria Math" w:hAnsi="Cambria Math"/>
                          <w:i/>
                        </w:rPr>
                      </m:ctrlPr>
                    </m:sSubPr>
                    <m:e>
                      <m:r>
                        <w:rPr>
                          <w:rFonts w:ascii="Cambria Math" w:hAnsi="Cambria Math"/>
                        </w:rPr>
                        <m:t>R</m:t>
                      </m:r>
                    </m:e>
                    <m:sub>
                      <m:r>
                        <w:rPr>
                          <w:rFonts w:ascii="Cambria Math" w:hAnsi="Cambria Math"/>
                        </w:rPr>
                        <m:t>stop</m:t>
                      </m:r>
                    </m:sub>
                  </m:sSub>
                  <m:r>
                    <w:rPr>
                      <w:rFonts w:ascii="Cambria Math" w:hAnsi="Cambria Math"/>
                    </w:rPr>
                    <m:t xml:space="preserve">≥ </m:t>
                  </m:r>
                  <m:sSub>
                    <m:sSubPr>
                      <m:ctrlPr>
                        <w:rPr>
                          <w:rFonts w:ascii="Cambria Math" w:hAnsi="Cambria Math"/>
                          <w:i/>
                        </w:rPr>
                      </m:ctrlPr>
                    </m:sSubPr>
                    <m:e>
                      <m:r>
                        <w:rPr>
                          <w:rFonts w:ascii="Cambria Math" w:hAnsi="Cambria Math"/>
                        </w:rPr>
                        <m:t>H</m:t>
                      </m:r>
                    </m:e>
                    <m:sub>
                      <m:r>
                        <w:rPr>
                          <w:rFonts w:ascii="Cambria Math" w:hAnsi="Cambria Math"/>
                        </w:rPr>
                        <m:t>stop</m:t>
                      </m:r>
                    </m:sub>
                  </m:sSub>
                  <m:r>
                    <w:rPr>
                      <w:rFonts w:ascii="Cambria Math" w:hAnsi="Cambria Math"/>
                    </w:rPr>
                    <m:t> and </m:t>
                  </m:r>
                  <m:sSub>
                    <m:sSubPr>
                      <m:ctrlPr>
                        <w:rPr>
                          <w:rFonts w:ascii="Cambria Math" w:hAnsi="Cambria Math"/>
                          <w:i/>
                        </w:rPr>
                      </m:ctrlPr>
                    </m:sSubPr>
                    <m:e>
                      <m:r>
                        <w:rPr>
                          <w:rFonts w:ascii="Cambria Math" w:hAnsi="Cambria Math"/>
                        </w:rPr>
                        <m:t>R</m:t>
                      </m:r>
                    </m:e>
                    <m:sub>
                      <m:r>
                        <w:rPr>
                          <w:rFonts w:ascii="Cambria Math" w:hAnsi="Cambria Math"/>
                        </w:rPr>
                        <m:t>start</m:t>
                      </m:r>
                    </m:sub>
                  </m:sSub>
                  <m:r>
                    <w:rPr>
                      <w:rFonts w:ascii="Cambria Math" w:hAnsi="Cambria Math"/>
                    </w:rPr>
                    <m:t xml:space="preserve">- </m:t>
                  </m:r>
                  <m:sSub>
                    <m:sSubPr>
                      <m:ctrlPr>
                        <w:rPr>
                          <w:rFonts w:ascii="Cambria Math" w:hAnsi="Cambria Math"/>
                          <w:i/>
                        </w:rPr>
                      </m:ctrlPr>
                    </m:sSubPr>
                    <m:e>
                      <m:r>
                        <w:rPr>
                          <w:rFonts w:ascii="Cambria Math" w:hAnsi="Cambria Math"/>
                        </w:rPr>
                        <m:t>H</m:t>
                      </m:r>
                    </m:e>
                    <m:sub>
                      <m:r>
                        <w:rPr>
                          <w:rFonts w:ascii="Cambria Math" w:hAnsi="Cambria Math"/>
                        </w:rPr>
                        <m:t>start</m:t>
                      </m:r>
                    </m:sub>
                  </m:sSub>
                  <m:r>
                    <w:rPr>
                      <w:rFonts w:ascii="Cambria Math" w:hAnsi="Cambria Math"/>
                    </w:rPr>
                    <m:t>≤1,</m:t>
                  </m:r>
                </m:e>
              </m:mr>
              <m:mr>
                <m:e>
                  <m:r>
                    <w:rPr>
                      <w:rFonts w:ascii="Cambria Math" w:hAnsi="Cambria Math"/>
                    </w:rPr>
                    <m:t>1,</m:t>
                  </m:r>
                </m:e>
                <m:e>
                  <m:r>
                    <w:rPr>
                      <w:rFonts w:ascii="Cambria Math" w:hAnsi="Cambria Math"/>
                    </w:rPr>
                    <m:t>otherwise.</m:t>
                  </m:r>
                </m:e>
              </m:mr>
            </m:m>
          </m:e>
        </m:d>
      </m:oMath>
      <w:r w:rsidRPr="001A7485">
        <w:rPr>
          <w:rFonts w:ascii="Cambria Math" w:hAnsi="Cambria Math"/>
          <w:i/>
        </w:rPr>
        <w:tab/>
      </w:r>
      <w:r w:rsidRPr="00A70522">
        <w:rPr>
          <w:rFonts w:ascii="Cambria Math" w:hAnsi="Cambria Math"/>
          <w:iCs/>
        </w:rPr>
        <w:t>(</w:t>
      </w:r>
      <w:r w:rsidRPr="00A70522">
        <w:rPr>
          <w:rFonts w:ascii="Cambria Math" w:hAnsi="Cambria Math"/>
          <w:iCs/>
        </w:rPr>
        <w:fldChar w:fldCharType="begin"/>
      </w:r>
      <w:r w:rsidRPr="00A70522">
        <w:rPr>
          <w:rFonts w:ascii="Cambria Math" w:hAnsi="Cambria Math"/>
          <w:iCs/>
        </w:rPr>
        <w:instrText xml:space="preserve"> SEQ Equation \* ARABIC </w:instrText>
      </w:r>
      <w:r w:rsidRPr="00A70522">
        <w:rPr>
          <w:rFonts w:ascii="Cambria Math" w:hAnsi="Cambria Math"/>
          <w:iCs/>
        </w:rPr>
        <w:fldChar w:fldCharType="separate"/>
      </w:r>
      <w:r w:rsidR="00B86143">
        <w:rPr>
          <w:rFonts w:ascii="Cambria Math" w:hAnsi="Cambria Math"/>
          <w:iCs/>
          <w:noProof/>
        </w:rPr>
        <w:t>28</w:t>
      </w:r>
      <w:r w:rsidRPr="00A70522">
        <w:rPr>
          <w:rFonts w:ascii="Cambria Math" w:hAnsi="Cambria Math"/>
          <w:iCs/>
        </w:rPr>
        <w:fldChar w:fldCharType="end"/>
      </w:r>
      <w:r w:rsidRPr="00A70522">
        <w:rPr>
          <w:rFonts w:ascii="Cambria Math" w:hAnsi="Cambria Math"/>
          <w:iCs/>
        </w:rPr>
        <w:t>)</w:t>
      </w:r>
    </w:p>
    <w:p w14:paraId="26637F64" w14:textId="6D486914" w:rsidR="00F3341E" w:rsidRPr="005611CC" w:rsidRDefault="001A7485" w:rsidP="00A70522">
      <w:pPr>
        <w:spacing w:line="480" w:lineRule="auto"/>
        <w:jc w:val="both"/>
      </w:pPr>
      <w:r>
        <w:t xml:space="preserve">where </w:t>
      </w:r>
      <m:oMath>
        <m:r>
          <w:rPr>
            <w:rFonts w:ascii="Cambria Math" w:hAnsi="Cambria Math"/>
          </w:rPr>
          <m:t>H</m:t>
        </m:r>
      </m:oMath>
      <w:r>
        <w:t xml:space="preserve"> and </w:t>
      </w:r>
      <m:oMath>
        <m:r>
          <w:rPr>
            <w:rFonts w:ascii="Cambria Math" w:hAnsi="Cambria Math"/>
          </w:rPr>
          <m:t>R</m:t>
        </m:r>
      </m:oMath>
      <w:r w:rsidRPr="005611CC">
        <w:t xml:space="preserve"> </w:t>
      </w:r>
      <w:r>
        <w:t xml:space="preserve">represent the reference and hypothesis events respectively, and </w:t>
      </w:r>
      <m:oMath>
        <m:sSub>
          <m:sSubPr>
            <m:ctrlPr>
              <w:rPr>
                <w:rFonts w:ascii="Cambria Math" w:hAnsi="Cambria Math"/>
              </w:rPr>
            </m:ctrlPr>
          </m:sSubPr>
          <m:e>
            <m:r>
              <w:rPr>
                <w:rFonts w:ascii="Cambria Math" w:hAnsi="Cambria Math"/>
              </w:rPr>
              <m:t>Ref</m:t>
            </m:r>
          </m:e>
          <m:sub>
            <m:r>
              <w:rPr>
                <w:rFonts w:ascii="Cambria Math" w:hAnsi="Cambria Math"/>
              </w:rPr>
              <m:t>dur</m:t>
            </m:r>
          </m:sub>
        </m:sSub>
      </m:oMath>
      <w:r w:rsidRPr="005611CC">
        <w:t xml:space="preserve"> </w:t>
      </w:r>
      <w:r>
        <w:t>represents the duration of the reference events.</w:t>
      </w:r>
    </w:p>
    <w:p w14:paraId="13FE85AB" w14:textId="4F94E06E" w:rsidR="001A7485" w:rsidRDefault="001A7485" w:rsidP="001A7485">
      <w:pPr>
        <w:spacing w:line="480" w:lineRule="auto"/>
        <w:ind w:firstLine="576"/>
        <w:jc w:val="both"/>
      </w:pPr>
      <w:r>
        <w:t xml:space="preserve">TAES gives equal weight to each event, but it calculates a partial score for each event based on the amount of overlap. </w:t>
      </w:r>
      <w:r w:rsidRPr="005611CC">
        <w:t xml:space="preserve">The </w:t>
      </w:r>
      <m:oMath>
        <m:r>
          <w:rPr>
            <w:rFonts w:ascii="Cambria Math" w:hAnsi="Cambria Math"/>
          </w:rPr>
          <m:t>TP</m:t>
        </m:r>
      </m:oMath>
      <w:r w:rsidRPr="005611CC">
        <w:t xml:space="preserve"> score is the total duration of a detected term divided by the total duration of the reference term. The </w:t>
      </w:r>
      <m:oMath>
        <m:r>
          <w:rPr>
            <w:rFonts w:ascii="Cambria Math" w:hAnsi="Cambria Math"/>
          </w:rPr>
          <m:t>FN</m:t>
        </m:r>
      </m:oMath>
      <w:r w:rsidRPr="005611CC">
        <w:t xml:space="preserve"> score is the fraction of the time the reference term was missed divided by the total duration of the reference term. The </w:t>
      </w:r>
      <m:oMath>
        <m:r>
          <w:rPr>
            <w:rFonts w:ascii="Cambria Math" w:hAnsi="Cambria Math"/>
          </w:rPr>
          <m:t>FP</m:t>
        </m:r>
      </m:oMath>
      <w:r w:rsidRPr="005611CC">
        <w:t xml:space="preserve"> score is the total duration of the inserted term divided by total amount of time this inserted term was incorrect according to the reference annotation. </w:t>
      </w:r>
      <m:oMath>
        <m:r>
          <w:rPr>
            <w:rFonts w:ascii="Cambria Math" w:hAnsi="Cambria Math"/>
          </w:rPr>
          <m:t>FPs</m:t>
        </m:r>
      </m:oMath>
      <w:r w:rsidRPr="005611CC">
        <w:t xml:space="preserve"> are limited to a maximum of </w:t>
      </w:r>
      <m:oMath>
        <m:r>
          <w:rPr>
            <w:rFonts w:ascii="Cambria Math" w:hAnsi="Cambria Math"/>
          </w:rPr>
          <m:t>1</m:t>
        </m:r>
      </m:oMath>
      <w:r w:rsidRPr="005611CC">
        <w:t xml:space="preserve"> per event. Therefore, like </w:t>
      </w:r>
      <m:oMath>
        <m:r>
          <w:rPr>
            <w:rFonts w:ascii="Cambria Math" w:hAnsi="Cambria Math"/>
          </w:rPr>
          <m:t>TP</m:t>
        </m:r>
      </m:oMath>
      <w:r w:rsidRPr="005611CC">
        <w:t xml:space="preserve"> and </w:t>
      </w:r>
      <m:oMath>
        <m:r>
          <w:rPr>
            <w:rFonts w:ascii="Cambria Math" w:hAnsi="Cambria Math"/>
          </w:rPr>
          <m:t>FN</m:t>
        </m:r>
      </m:oMath>
      <w:r w:rsidRPr="005611CC">
        <w:t xml:space="preserve">, a single </w:t>
      </w:r>
      <m:oMath>
        <m:r>
          <w:rPr>
            <w:rFonts w:ascii="Cambria Math" w:hAnsi="Cambria Math"/>
          </w:rPr>
          <m:t>FP</m:t>
        </m:r>
      </m:oMath>
      <w:r w:rsidRPr="005611CC">
        <w:t xml:space="preserve"> event contributes only a fractional amount to the overall </w:t>
      </w:r>
      <m:oMath>
        <m:r>
          <w:rPr>
            <w:rFonts w:ascii="Cambria Math" w:hAnsi="Cambria Math"/>
          </w:rPr>
          <m:t>FP</m:t>
        </m:r>
      </m:oMath>
      <w:r w:rsidRPr="005611CC">
        <w:t xml:space="preserve"> score if it correctly detects a portion of the same event in the reference annotation (partial overlap). Moreover, if multiple reference events are detected by a single long hypothesis event, all but the first detection are considered as </w:t>
      </w:r>
      <m:oMath>
        <m:r>
          <w:rPr>
            <w:rFonts w:ascii="Cambria Math" w:hAnsi="Cambria Math"/>
          </w:rPr>
          <m:t>FNs</m:t>
        </m:r>
      </m:oMath>
      <w:r w:rsidRPr="005611CC">
        <w:t xml:space="preserve">. These properties of the metric help manage the tradeoff between sensitivity and </w:t>
      </w:r>
      <m:oMath>
        <m:r>
          <w:rPr>
            <w:rFonts w:ascii="Cambria Math" w:hAnsi="Cambria Math"/>
          </w:rPr>
          <m:t>FAs</m:t>
        </m:r>
      </m:oMath>
      <w:r w:rsidRPr="005611CC">
        <w:t xml:space="preserve"> by balancing the contributions from short and long duration events. An example of TAES scoring is depicted in</w:t>
      </w:r>
      <w:r>
        <w:t xml:space="preserve"> </w:t>
      </w:r>
      <w:fldSimple w:instr=" REF _Ref45090152  \* MERGEFORMAT ">
        <w:r w:rsidR="00B86143" w:rsidRPr="00B86143">
          <w:t>Figure 26</w:t>
        </w:r>
      </w:fldSimple>
      <w:r w:rsidRPr="005611CC">
        <w:t>.</w:t>
      </w:r>
    </w:p>
    <w:p w14:paraId="27BDA127" w14:textId="469436DD" w:rsidR="00570BC8" w:rsidRDefault="00570BC8" w:rsidP="00570BC8">
      <w:pPr>
        <w:pStyle w:val="Heading2"/>
        <w:spacing w:before="240"/>
        <w:ind w:left="720" w:hanging="720"/>
      </w:pPr>
      <w:bookmarkStart w:id="203" w:name="_Ref45164132"/>
      <w:r>
        <w:t>A C</w:t>
      </w:r>
      <w:r w:rsidR="00B20817">
        <w:t>omparison of Metrics</w:t>
      </w:r>
      <w:bookmarkEnd w:id="203"/>
    </w:p>
    <w:p w14:paraId="423E1B1D" w14:textId="0C777318" w:rsidR="006A5FD3" w:rsidRDefault="001A7485" w:rsidP="006A5FD3">
      <w:pPr>
        <w:spacing w:line="480" w:lineRule="auto"/>
        <w:ind w:firstLine="576"/>
        <w:jc w:val="both"/>
      </w:pPr>
      <w:r w:rsidRPr="005E56CD">
        <w:t xml:space="preserve">A simple example of how these metrics compare on a specific segment of a signal is shown in </w:t>
      </w:r>
      <w:fldSimple w:instr=" REF _Ref46608421  \* MERGEFORMAT ">
        <w:r w:rsidR="00B86143" w:rsidRPr="00B86143">
          <w:t>Figure 27</w:t>
        </w:r>
      </w:fldSimple>
      <w:r w:rsidRPr="005E56CD">
        <w:t xml:space="preserve">. A </w:t>
      </w:r>
      <m:oMath>
        <m:r>
          <m:rPr>
            <m:sty m:val="p"/>
          </m:rPr>
          <w:rPr>
            <w:rFonts w:ascii="Cambria Math" w:hAnsi="Cambria Math"/>
          </w:rPr>
          <m:t>10</m:t>
        </m:r>
      </m:oMath>
      <w:r w:rsidRPr="005E56CD">
        <w:t xml:space="preserve">-sec section of an EEG signal is shown subdivided into </w:t>
      </w:r>
      <m:oMath>
        <m:r>
          <w:rPr>
            <w:rFonts w:ascii="Cambria Math" w:hAnsi="Cambria Math"/>
          </w:rPr>
          <m:t>1</m:t>
        </m:r>
      </m:oMath>
      <w:r w:rsidRPr="005E56CD">
        <w:t xml:space="preserve">-sec segments. The reference has three isolated events. The system being evaluated outputs one </w:t>
      </w:r>
      <w:r w:rsidR="00530C83" w:rsidRPr="00AA7F97">
        <w:rPr>
          <w:noProof/>
          <w:sz w:val="22"/>
          <w:highlight w:val="yellow"/>
        </w:rPr>
        <w:lastRenderedPageBreak/>
        <mc:AlternateContent>
          <mc:Choice Requires="wps">
            <w:drawing>
              <wp:anchor distT="137160" distB="137160" distL="137160" distR="137160" simplePos="0" relativeHeight="251724800" behindDoc="1" locked="0" layoutInCell="1" allowOverlap="0" wp14:anchorId="7C2AC00A" wp14:editId="0CFF99B5">
                <wp:simplePos x="0" y="0"/>
                <wp:positionH relativeFrom="margin">
                  <wp:posOffset>8255</wp:posOffset>
                </wp:positionH>
                <wp:positionV relativeFrom="margin">
                  <wp:posOffset>0</wp:posOffset>
                </wp:positionV>
                <wp:extent cx="5476875" cy="5291455"/>
                <wp:effectExtent l="0" t="0" r="0" b="4445"/>
                <wp:wrapTight wrapText="bothSides">
                  <wp:wrapPolygon edited="0">
                    <wp:start x="0" y="0"/>
                    <wp:lineTo x="0" y="21566"/>
                    <wp:lineTo x="21537" y="21566"/>
                    <wp:lineTo x="21537" y="0"/>
                    <wp:lineTo x="0" y="0"/>
                  </wp:wrapPolygon>
                </wp:wrapTight>
                <wp:docPr id="69" name="Text Box 69"/>
                <wp:cNvGraphicFramePr/>
                <a:graphic xmlns:a="http://schemas.openxmlformats.org/drawingml/2006/main">
                  <a:graphicData uri="http://schemas.microsoft.com/office/word/2010/wordprocessingShape">
                    <wps:wsp>
                      <wps:cNvSpPr txBox="1"/>
                      <wps:spPr>
                        <a:xfrm>
                          <a:off x="0" y="0"/>
                          <a:ext cx="5476875" cy="5291455"/>
                        </a:xfrm>
                        <a:prstGeom prst="rect">
                          <a:avLst/>
                        </a:prstGeom>
                        <a:solidFill>
                          <a:schemeClr val="lt1"/>
                        </a:solidFill>
                        <a:ln w="6350">
                          <a:noFill/>
                        </a:ln>
                      </wps:spPr>
                      <wps:txbx>
                        <w:txbxContent>
                          <w:p w14:paraId="521AEAEE" w14:textId="7C8F82D6" w:rsidR="008A4228" w:rsidRDefault="008A4228" w:rsidP="00F3341E">
                            <w:pPr>
                              <w:pStyle w:val="Caption"/>
                              <w:jc w:val="center"/>
                              <w:rPr>
                                <w:b/>
                                <w:i/>
                                <w:color w:val="000000" w:themeColor="text1"/>
                                <w:szCs w:val="22"/>
                              </w:rPr>
                            </w:pPr>
                            <w:r>
                              <w:rPr>
                                <w:noProof/>
                              </w:rPr>
                              <w:drawing>
                                <wp:inline distT="0" distB="0" distL="0" distR="0" wp14:anchorId="289B5816" wp14:editId="0BB04EEA">
                                  <wp:extent cx="5472098" cy="2916820"/>
                                  <wp:effectExtent l="0" t="0" r="1905" b="4445"/>
                                  <wp:docPr id="74" name="Picture 7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2078" cy="2922139"/>
                                          </a:xfrm>
                                          <a:prstGeom prst="rect">
                                            <a:avLst/>
                                          </a:prstGeom>
                                          <a:noFill/>
                                          <a:ln>
                                            <a:noFill/>
                                          </a:ln>
                                        </pic:spPr>
                                      </pic:pic>
                                    </a:graphicData>
                                  </a:graphic>
                                </wp:inline>
                              </w:drawing>
                            </w:r>
                          </w:p>
                          <w:p w14:paraId="6E7BD21D" w14:textId="06127602" w:rsidR="008A4228" w:rsidRDefault="008A4228" w:rsidP="00F8622D">
                            <w:pPr>
                              <w:spacing w:after="240"/>
                              <w:jc w:val="both"/>
                              <w:rPr>
                                <w:iCs/>
                                <w:color w:val="000000" w:themeColor="text1"/>
                                <w:sz w:val="22"/>
                                <w:szCs w:val="22"/>
                              </w:rPr>
                            </w:pPr>
                            <w:bookmarkStart w:id="204" w:name="_Ref45090152"/>
                            <w:bookmarkStart w:id="205" w:name="_Ref45167952"/>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Pr>
                                <w:b/>
                                <w:iCs/>
                                <w:noProof/>
                                <w:color w:val="000000" w:themeColor="text1"/>
                                <w:sz w:val="22"/>
                                <w:szCs w:val="22"/>
                              </w:rPr>
                              <w:t>26</w:t>
                            </w:r>
                            <w:r w:rsidRPr="009E6032">
                              <w:rPr>
                                <w:b/>
                                <w:iCs/>
                                <w:color w:val="000000" w:themeColor="text1"/>
                                <w:sz w:val="22"/>
                                <w:szCs w:val="22"/>
                              </w:rPr>
                              <w:fldChar w:fldCharType="end"/>
                            </w:r>
                            <w:bookmarkEnd w:id="204"/>
                            <w:r w:rsidRPr="009E6032">
                              <w:rPr>
                                <w:b/>
                                <w:iCs/>
                                <w:noProof/>
                                <w:color w:val="000000" w:themeColor="text1"/>
                                <w:sz w:val="22"/>
                                <w:szCs w:val="22"/>
                              </w:rPr>
                              <w:t xml:space="preserve">. </w:t>
                            </w:r>
                            <w:bookmarkStart w:id="206" w:name="_Ref45167949"/>
                            <w:r>
                              <w:rPr>
                                <w:iCs/>
                                <w:color w:val="000000" w:themeColor="text1"/>
                                <w:sz w:val="22"/>
                                <w:szCs w:val="22"/>
                              </w:rPr>
                              <w:t xml:space="preserve">TAES. </w:t>
                            </w:r>
                            <w:r w:rsidRPr="00F3341E">
                              <w:rPr>
                                <w:iCs/>
                                <w:color w:val="000000" w:themeColor="text1"/>
                                <w:sz w:val="22"/>
                                <w:szCs w:val="22"/>
                              </w:rPr>
                              <w:t>scoring accounts for the amount of overlap between the reference and hypothesis. TAES scores Example 1 as 0.71 TP, 0.29 FN and 0.14 FP. Example 2 is scored as 1 TP, 1 FN and 1 FP.</w:t>
                            </w:r>
                            <w:bookmarkEnd w:id="205"/>
                            <w:bookmarkEnd w:id="206"/>
                          </w:p>
                          <w:p w14:paraId="7BD15C86" w14:textId="77777777" w:rsidR="008A4228" w:rsidRDefault="008A4228" w:rsidP="002E5400">
                            <w:pPr>
                              <w:pStyle w:val="Caption"/>
                              <w:jc w:val="center"/>
                              <w:rPr>
                                <w:b/>
                                <w:i/>
                                <w:color w:val="000000" w:themeColor="text1"/>
                                <w:szCs w:val="22"/>
                              </w:rPr>
                            </w:pPr>
                            <w:r>
                              <w:rPr>
                                <w:noProof/>
                              </w:rPr>
                              <w:drawing>
                                <wp:inline distT="0" distB="0" distL="0" distR="0" wp14:anchorId="4AC03820" wp14:editId="4B35FF30">
                                  <wp:extent cx="5462483" cy="1238491"/>
                                  <wp:effectExtent l="0" t="0" r="0" b="635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79313" cy="1242307"/>
                                          </a:xfrm>
                                          <a:prstGeom prst="rect">
                                            <a:avLst/>
                                          </a:prstGeom>
                                          <a:noFill/>
                                          <a:ln>
                                            <a:noFill/>
                                          </a:ln>
                                        </pic:spPr>
                                      </pic:pic>
                                    </a:graphicData>
                                  </a:graphic>
                                </wp:inline>
                              </w:drawing>
                            </w:r>
                          </w:p>
                          <w:p w14:paraId="5BF25C72" w14:textId="27234B0F" w:rsidR="008A4228" w:rsidRPr="002E5400" w:rsidRDefault="008A4228" w:rsidP="002E5400">
                            <w:pPr>
                              <w:pStyle w:val="Caption"/>
                              <w:jc w:val="center"/>
                              <w:rPr>
                                <w:iCs w:val="0"/>
                              </w:rPr>
                            </w:pPr>
                            <w:bookmarkStart w:id="207" w:name="_Ref46608421"/>
                            <w:bookmarkStart w:id="208" w:name="_Ref46608470"/>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27</w:t>
                            </w:r>
                            <w:r w:rsidRPr="00F8622D">
                              <w:rPr>
                                <w:b/>
                                <w:iCs w:val="0"/>
                                <w:color w:val="000000" w:themeColor="text1"/>
                                <w:szCs w:val="22"/>
                              </w:rPr>
                              <w:fldChar w:fldCharType="end"/>
                            </w:r>
                            <w:bookmarkEnd w:id="207"/>
                            <w:r w:rsidRPr="00F8622D">
                              <w:rPr>
                                <w:b/>
                                <w:iCs w:val="0"/>
                                <w:noProof/>
                                <w:color w:val="000000" w:themeColor="text1"/>
                                <w:szCs w:val="22"/>
                              </w:rPr>
                              <w:t xml:space="preserve">. </w:t>
                            </w:r>
                            <w:bookmarkStart w:id="209" w:name="_Ref46608456"/>
                            <w:r w:rsidRPr="00F8622D">
                              <w:rPr>
                                <w:iCs w:val="0"/>
                                <w:color w:val="000000" w:themeColor="text1"/>
                                <w:szCs w:val="22"/>
                              </w:rPr>
                              <w:t>An example that summarizes the differences between scoring metrics</w:t>
                            </w:r>
                            <w:bookmarkEnd w:id="208"/>
                            <w:bookmarkEnd w:id="2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AC00A" id="Text Box 69" o:spid="_x0000_s1052" type="#_x0000_t202" style="position:absolute;left:0;text-align:left;margin-left:.65pt;margin-top:0;width:431.25pt;height:416.65pt;z-index:-25159168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" o:allowoverlap="f" fillcolor="white [3201]" stroked="f" strokeweight=".5pt">
                <v:textbox inset="0,0,0,0">
                  <w:txbxContent>
                    <w:p w14:paraId="521AEAEE" w14:textId="7C8F82D6" w:rsidR="008A4228" w:rsidRDefault="008A4228" w:rsidP="00F3341E">
                      <w:pPr>
                        <w:pStyle w:val="Caption"/>
                        <w:jc w:val="center"/>
                        <w:rPr>
                          <w:b/>
                          <w:i/>
                          <w:color w:val="000000" w:themeColor="text1"/>
                          <w:szCs w:val="22"/>
                        </w:rPr>
                      </w:pPr>
                      <w:r>
                        <w:rPr>
                          <w:noProof/>
                        </w:rPr>
                        <w:drawing>
                          <wp:inline distT="0" distB="0" distL="0" distR="0" wp14:anchorId="289B5816" wp14:editId="0BB04EEA">
                            <wp:extent cx="5472098" cy="2916820"/>
                            <wp:effectExtent l="0" t="0" r="1905" b="4445"/>
                            <wp:docPr id="74" name="Picture 7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2078" cy="2922139"/>
                                    </a:xfrm>
                                    <a:prstGeom prst="rect">
                                      <a:avLst/>
                                    </a:prstGeom>
                                    <a:noFill/>
                                    <a:ln>
                                      <a:noFill/>
                                    </a:ln>
                                  </pic:spPr>
                                </pic:pic>
                              </a:graphicData>
                            </a:graphic>
                          </wp:inline>
                        </w:drawing>
                      </w:r>
                    </w:p>
                    <w:p w14:paraId="6E7BD21D" w14:textId="06127602" w:rsidR="008A4228" w:rsidRDefault="008A4228" w:rsidP="00F8622D">
                      <w:pPr>
                        <w:spacing w:after="240"/>
                        <w:jc w:val="both"/>
                        <w:rPr>
                          <w:iCs/>
                          <w:color w:val="000000" w:themeColor="text1"/>
                          <w:sz w:val="22"/>
                          <w:szCs w:val="22"/>
                        </w:rPr>
                      </w:pPr>
                      <w:bookmarkStart w:id="289" w:name="_Ref45090152"/>
                      <w:bookmarkStart w:id="290" w:name="_Ref45167952"/>
                      <w:r w:rsidRPr="009E6032">
                        <w:rPr>
                          <w:b/>
                          <w:iCs/>
                          <w:color w:val="000000" w:themeColor="text1"/>
                          <w:sz w:val="22"/>
                          <w:szCs w:val="22"/>
                        </w:rPr>
                        <w:t xml:space="preserve">Figure </w:t>
                      </w:r>
                      <w:r w:rsidRPr="009E6032">
                        <w:rPr>
                          <w:b/>
                          <w:iCs/>
                          <w:color w:val="000000" w:themeColor="text1"/>
                          <w:sz w:val="22"/>
                          <w:szCs w:val="22"/>
                        </w:rPr>
                        <w:fldChar w:fldCharType="begin"/>
                      </w:r>
                      <w:r w:rsidRPr="009E6032">
                        <w:rPr>
                          <w:b/>
                          <w:iCs/>
                          <w:color w:val="000000" w:themeColor="text1"/>
                          <w:sz w:val="22"/>
                          <w:szCs w:val="22"/>
                        </w:rPr>
                        <w:instrText xml:space="preserve"> SEQ Figure \* ARABIC </w:instrText>
                      </w:r>
                      <w:r w:rsidRPr="009E6032">
                        <w:rPr>
                          <w:b/>
                          <w:iCs/>
                          <w:color w:val="000000" w:themeColor="text1"/>
                          <w:sz w:val="22"/>
                          <w:szCs w:val="22"/>
                        </w:rPr>
                        <w:fldChar w:fldCharType="separate"/>
                      </w:r>
                      <w:r>
                        <w:rPr>
                          <w:b/>
                          <w:iCs/>
                          <w:noProof/>
                          <w:color w:val="000000" w:themeColor="text1"/>
                          <w:sz w:val="22"/>
                          <w:szCs w:val="22"/>
                        </w:rPr>
                        <w:t>26</w:t>
                      </w:r>
                      <w:r w:rsidRPr="009E6032">
                        <w:rPr>
                          <w:b/>
                          <w:iCs/>
                          <w:color w:val="000000" w:themeColor="text1"/>
                          <w:sz w:val="22"/>
                          <w:szCs w:val="22"/>
                        </w:rPr>
                        <w:fldChar w:fldCharType="end"/>
                      </w:r>
                      <w:bookmarkEnd w:id="289"/>
                      <w:r w:rsidRPr="009E6032">
                        <w:rPr>
                          <w:b/>
                          <w:iCs/>
                          <w:noProof/>
                          <w:color w:val="000000" w:themeColor="text1"/>
                          <w:sz w:val="22"/>
                          <w:szCs w:val="22"/>
                        </w:rPr>
                        <w:t xml:space="preserve">. </w:t>
                      </w:r>
                      <w:bookmarkStart w:id="291" w:name="_Ref45167949"/>
                      <w:r>
                        <w:rPr>
                          <w:iCs/>
                          <w:color w:val="000000" w:themeColor="text1"/>
                          <w:sz w:val="22"/>
                          <w:szCs w:val="22"/>
                        </w:rPr>
                        <w:t xml:space="preserve">TAES. </w:t>
                      </w:r>
                      <w:r w:rsidRPr="00F3341E">
                        <w:rPr>
                          <w:iCs/>
                          <w:color w:val="000000" w:themeColor="text1"/>
                          <w:sz w:val="22"/>
                          <w:szCs w:val="22"/>
                        </w:rPr>
                        <w:t>scoring accounts for the amount of overlap between the reference and hypothesis. TAES scores Example 1 as 0.71 TP, 0.29 FN and 0.14 FP. Example 2 is scored as 1 TP, 1 FN and 1 FP.</w:t>
                      </w:r>
                      <w:bookmarkEnd w:id="290"/>
                      <w:bookmarkEnd w:id="291"/>
                    </w:p>
                    <w:p w14:paraId="7BD15C86" w14:textId="77777777" w:rsidR="008A4228" w:rsidRDefault="008A4228" w:rsidP="002E5400">
                      <w:pPr>
                        <w:pStyle w:val="Caption"/>
                        <w:jc w:val="center"/>
                        <w:rPr>
                          <w:b/>
                          <w:i/>
                          <w:color w:val="000000" w:themeColor="text1"/>
                          <w:szCs w:val="22"/>
                        </w:rPr>
                      </w:pPr>
                      <w:r>
                        <w:rPr>
                          <w:noProof/>
                        </w:rPr>
                        <w:drawing>
                          <wp:inline distT="0" distB="0" distL="0" distR="0" wp14:anchorId="4AC03820" wp14:editId="4B35FF30">
                            <wp:extent cx="5462483" cy="1238491"/>
                            <wp:effectExtent l="0" t="0" r="0" b="635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79313" cy="1242307"/>
                                    </a:xfrm>
                                    <a:prstGeom prst="rect">
                                      <a:avLst/>
                                    </a:prstGeom>
                                    <a:noFill/>
                                    <a:ln>
                                      <a:noFill/>
                                    </a:ln>
                                  </pic:spPr>
                                </pic:pic>
                              </a:graphicData>
                            </a:graphic>
                          </wp:inline>
                        </w:drawing>
                      </w:r>
                    </w:p>
                    <w:p w14:paraId="5BF25C72" w14:textId="27234B0F" w:rsidR="008A4228" w:rsidRPr="002E5400" w:rsidRDefault="008A4228" w:rsidP="002E5400">
                      <w:pPr>
                        <w:pStyle w:val="Caption"/>
                        <w:jc w:val="center"/>
                        <w:rPr>
                          <w:iCs w:val="0"/>
                        </w:rPr>
                      </w:pPr>
                      <w:bookmarkStart w:id="292" w:name="_Ref46608421"/>
                      <w:bookmarkStart w:id="293" w:name="_Ref46608470"/>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27</w:t>
                      </w:r>
                      <w:r w:rsidRPr="00F8622D">
                        <w:rPr>
                          <w:b/>
                          <w:iCs w:val="0"/>
                          <w:color w:val="000000" w:themeColor="text1"/>
                          <w:szCs w:val="22"/>
                        </w:rPr>
                        <w:fldChar w:fldCharType="end"/>
                      </w:r>
                      <w:bookmarkEnd w:id="292"/>
                      <w:r w:rsidRPr="00F8622D">
                        <w:rPr>
                          <w:b/>
                          <w:iCs w:val="0"/>
                          <w:noProof/>
                          <w:color w:val="000000" w:themeColor="text1"/>
                          <w:szCs w:val="22"/>
                        </w:rPr>
                        <w:t xml:space="preserve">. </w:t>
                      </w:r>
                      <w:bookmarkStart w:id="294" w:name="_Ref46608456"/>
                      <w:r w:rsidRPr="00F8622D">
                        <w:rPr>
                          <w:iCs w:val="0"/>
                          <w:color w:val="000000" w:themeColor="text1"/>
                          <w:szCs w:val="22"/>
                        </w:rPr>
                        <w:t>An example that summarizes the differences between scoring metrics</w:t>
                      </w:r>
                      <w:bookmarkEnd w:id="293"/>
                      <w:bookmarkEnd w:id="294"/>
                    </w:p>
                  </w:txbxContent>
                </v:textbox>
                <w10:wrap type="tight" anchorx="margin" anchory="margin"/>
              </v:shape>
            </w:pict>
          </mc:Fallback>
        </mc:AlternateContent>
      </w:r>
      <w:r w:rsidRPr="005E56CD">
        <w:t>hypothesis that starts in the middle of the first event and continues through the remaining two events.</w:t>
      </w:r>
    </w:p>
    <w:p w14:paraId="347274AE" w14:textId="7488AE50" w:rsidR="001A7485" w:rsidRDefault="001A7485" w:rsidP="001A7485">
      <w:pPr>
        <w:spacing w:line="480" w:lineRule="auto"/>
        <w:ind w:firstLine="576"/>
        <w:jc w:val="both"/>
      </w:pPr>
      <w:r w:rsidRPr="005E56CD">
        <w:t xml:space="preserve">ATWV scores the system as </w:t>
      </w:r>
      <m:oMath>
        <m:r>
          <w:rPr>
            <w:rFonts w:ascii="Cambria Math" w:hAnsi="Cambria Math"/>
          </w:rPr>
          <m:t>1</m:t>
        </m:r>
      </m:oMath>
      <w:r w:rsidRPr="005E56CD">
        <w:t> </w:t>
      </w:r>
      <m:oMath>
        <m:r>
          <w:rPr>
            <w:rFonts w:ascii="Cambria Math" w:hAnsi="Cambria Math"/>
          </w:rPr>
          <m:t>TP</m:t>
        </m:r>
      </m:oMath>
      <w:r w:rsidRPr="005E56CD">
        <w:t xml:space="preserve"> and </w:t>
      </w:r>
      <m:oMath>
        <m:r>
          <w:rPr>
            <w:rFonts w:ascii="Cambria Math" w:hAnsi="Cambria Math"/>
          </w:rPr>
          <m:t>2</m:t>
        </m:r>
      </m:oMath>
      <w:r w:rsidRPr="005E56CD">
        <w:t xml:space="preserve"> </w:t>
      </w:r>
      <m:oMath>
        <m:r>
          <w:rPr>
            <w:rFonts w:ascii="Cambria Math" w:hAnsi="Cambria Math"/>
          </w:rPr>
          <m:t>FNs</m:t>
        </m:r>
      </m:oMath>
      <w:r w:rsidRPr="005E56CD">
        <w:t xml:space="preserve"> since it assigns the extended hypothesis event to the center reference event and leaves the other two undetected. The ATWV score is </w:t>
      </w:r>
      <m:oMath>
        <m:r>
          <w:rPr>
            <w:rFonts w:ascii="Cambria Math" w:hAnsi="Cambria Math"/>
          </w:rPr>
          <m:t>0.33</m:t>
        </m:r>
      </m:oMath>
      <w:r w:rsidRPr="005E56CD">
        <w:t xml:space="preserve"> for seizure events, </w:t>
      </w:r>
      <w:r w:rsidR="00530C83" w:rsidRPr="00530C83">
        <w:rPr>
          <w:rFonts w:eastAsiaTheme="minorEastAsia"/>
        </w:rPr>
        <w:t>0.25</w:t>
      </w:r>
      <w:r w:rsidRPr="005E56CD">
        <w:t xml:space="preserve"> for background events, resulting in an average ATWV of </w:t>
      </w:r>
      <m:oMath>
        <m:r>
          <w:rPr>
            <w:rFonts w:ascii="Cambria Math" w:hAnsi="Cambria Math"/>
          </w:rPr>
          <m:t>0.29</m:t>
        </m:r>
      </m:oMath>
      <w:r w:rsidRPr="005E56CD">
        <w:t xml:space="preserve">. The sensitivity and FA rates for seizure events for this metric are </w:t>
      </w:r>
      <m:oMath>
        <m:r>
          <w:rPr>
            <w:rFonts w:ascii="Cambria Math" w:hAnsi="Cambria Math"/>
          </w:rPr>
          <m:t>33%</m:t>
        </m:r>
      </m:oMath>
      <w:r w:rsidRPr="005E56CD">
        <w:t xml:space="preserve"> and </w:t>
      </w:r>
      <m:oMath>
        <m:r>
          <w:rPr>
            <w:rFonts w:ascii="Cambria Math" w:hAnsi="Cambria Math"/>
          </w:rPr>
          <m:t>0</m:t>
        </m:r>
      </m:oMath>
      <w:r w:rsidRPr="005E56CD">
        <w:t xml:space="preserve"> per </w:t>
      </w:r>
      <m:oMath>
        <m:r>
          <w:rPr>
            <w:rFonts w:ascii="Cambria Math" w:hAnsi="Cambria Math"/>
          </w:rPr>
          <m:t>24</m:t>
        </m:r>
      </m:oMath>
      <w:r w:rsidRPr="005E56CD">
        <w:t xml:space="preserve"> hrs. respectively.</w:t>
      </w:r>
    </w:p>
    <w:p w14:paraId="25F2F5B4" w14:textId="7BEE5C9E" w:rsidR="001A7485" w:rsidRPr="005E56CD" w:rsidRDefault="001A7485" w:rsidP="001A7485">
      <w:pPr>
        <w:spacing w:line="480" w:lineRule="auto"/>
        <w:ind w:firstLine="576"/>
        <w:jc w:val="both"/>
      </w:pPr>
      <w:r w:rsidRPr="005E56CD">
        <w:lastRenderedPageBreak/>
        <w:t>DPALIGN scores the system the same way since time alignments are ignored and the first event in each annotation are matched together, leaving the other two events undetected.</w:t>
      </w:r>
    </w:p>
    <w:p w14:paraId="74C8C098" w14:textId="68C0A720" w:rsidR="001A7485" w:rsidRDefault="001A7485" w:rsidP="001A7485">
      <w:pPr>
        <w:spacing w:line="480" w:lineRule="auto"/>
        <w:ind w:firstLine="576"/>
        <w:jc w:val="both"/>
      </w:pPr>
      <w:r w:rsidRPr="005E56CD">
        <w:t xml:space="preserve">The EPOCH method scores the alignment </w:t>
      </w:r>
      <m:oMath>
        <m:r>
          <w:rPr>
            <w:rFonts w:ascii="Cambria Math" w:hAnsi="Cambria Math"/>
          </w:rPr>
          <m:t>5 TP</m:t>
        </m:r>
      </m:oMath>
      <w:r w:rsidRPr="005E56CD">
        <w:t xml:space="preserve">, </w:t>
      </w:r>
      <m:oMath>
        <m:r>
          <w:rPr>
            <w:rFonts w:ascii="Cambria Math" w:hAnsi="Cambria Math"/>
          </w:rPr>
          <m:t>3 FP</m:t>
        </m:r>
      </m:oMath>
      <w:r w:rsidRPr="005E56CD">
        <w:t xml:space="preserve"> and </w:t>
      </w:r>
      <m:oMath>
        <m:r>
          <w:rPr>
            <w:rFonts w:ascii="Cambria Math" w:hAnsi="Cambria Math"/>
          </w:rPr>
          <m:t>1 FN</m:t>
        </m:r>
      </m:oMath>
      <w:r w:rsidRPr="005E56CD">
        <w:t xml:space="preserve"> using a </w:t>
      </w:r>
      <m:oMath>
        <m:r>
          <w:rPr>
            <w:rFonts w:ascii="Cambria Math" w:hAnsi="Cambria Math"/>
          </w:rPr>
          <m:t>1</m:t>
        </m:r>
      </m:oMath>
      <w:r w:rsidRPr="005E56CD">
        <w:t xml:space="preserve">-sec epoch duration because there are </w:t>
      </w:r>
      <m:oMath>
        <m:r>
          <w:rPr>
            <w:rFonts w:ascii="Cambria Math" w:hAnsi="Cambria Math"/>
          </w:rPr>
          <m:t>4</m:t>
        </m:r>
      </m:oMath>
      <w:r w:rsidRPr="005E56CD">
        <w:t xml:space="preserve"> epochs for which the annotations do not agree and </w:t>
      </w:r>
      <m:oMath>
        <m:r>
          <w:rPr>
            <w:rFonts w:ascii="Cambria Math" w:hAnsi="Cambria Math"/>
          </w:rPr>
          <m:t>5</m:t>
        </m:r>
      </m:oMath>
      <w:r w:rsidRPr="005E56CD">
        <w:t xml:space="preserve"> epochs where they agree. The sensitivity is </w:t>
      </w:r>
      <m:oMath>
        <m:r>
          <w:rPr>
            <w:rFonts w:ascii="Cambria Math" w:hAnsi="Cambria Math"/>
          </w:rPr>
          <m:t>83.33%</m:t>
        </m:r>
      </m:oMath>
      <w:r w:rsidRPr="005E56CD">
        <w:t xml:space="preserve"> and the </w:t>
      </w:r>
      <m:oMath>
        <m:r>
          <w:rPr>
            <w:rFonts w:ascii="Cambria Math" w:hAnsi="Cambria Math"/>
          </w:rPr>
          <m:t>FA</m:t>
        </m:r>
      </m:oMath>
      <w:r w:rsidRPr="005E56CD">
        <w:t xml:space="preserve"> rate per </w:t>
      </w:r>
      <m:oMath>
        <m:r>
          <w:rPr>
            <w:rFonts w:ascii="Cambria Math" w:hAnsi="Cambria Math"/>
          </w:rPr>
          <m:t>24</m:t>
        </m:r>
      </m:oMath>
      <w:r w:rsidRPr="005E56CD">
        <w:t xml:space="preserve"> hrs. is very high because of the </w:t>
      </w:r>
      <m:oMath>
        <m:r>
          <w:rPr>
            <w:rFonts w:ascii="Cambria Math" w:hAnsi="Cambria Math"/>
          </w:rPr>
          <m:t>3 FPs</m:t>
        </m:r>
      </m:oMath>
      <w:r w:rsidRPr="005E56CD">
        <w:t>.</w:t>
      </w:r>
    </w:p>
    <w:p w14:paraId="54918EFD" w14:textId="21DB8878" w:rsidR="001A7485" w:rsidRPr="005E56CD" w:rsidRDefault="001A7485" w:rsidP="001A7485">
      <w:pPr>
        <w:spacing w:line="480" w:lineRule="auto"/>
        <w:ind w:firstLine="576"/>
        <w:jc w:val="both"/>
      </w:pPr>
      <w:r w:rsidRPr="005E56CD">
        <w:t xml:space="preserve">The OVLP method scores the segment as </w:t>
      </w:r>
      <m:oMath>
        <m:r>
          <w:rPr>
            <w:rFonts w:ascii="Cambria Math" w:hAnsi="Cambria Math"/>
          </w:rPr>
          <m:t>3 TP</m:t>
        </m:r>
      </m:oMath>
      <w:r w:rsidRPr="005E56CD">
        <w:t xml:space="preserve"> and </w:t>
      </w:r>
      <m:oMath>
        <m:r>
          <w:rPr>
            <w:rFonts w:ascii="Cambria Math" w:hAnsi="Cambria Math"/>
          </w:rPr>
          <m:t>0 FP</m:t>
        </m:r>
      </m:oMath>
      <w:r w:rsidRPr="005E56CD">
        <w:t xml:space="preserve"> because detected events have partial to full overlap with all the reference events, giving a sensitivity of </w:t>
      </w:r>
      <m:oMath>
        <m:r>
          <w:rPr>
            <w:rFonts w:ascii="Cambria Math" w:hAnsi="Cambria Math"/>
          </w:rPr>
          <m:t>100%</m:t>
        </m:r>
      </m:oMath>
      <w:r w:rsidRPr="005E56CD">
        <w:t xml:space="preserve"> with an </w:t>
      </w:r>
      <m:oMath>
        <m:r>
          <w:rPr>
            <w:rFonts w:ascii="Cambria Math" w:hAnsi="Cambria Math"/>
          </w:rPr>
          <m:t>FA</m:t>
        </m:r>
      </m:oMath>
      <w:r w:rsidRPr="005E56CD">
        <w:t xml:space="preserve"> rate of </w:t>
      </w:r>
      <m:oMath>
        <m:r>
          <w:rPr>
            <w:rFonts w:ascii="Cambria Math" w:hAnsi="Cambria Math"/>
          </w:rPr>
          <m:t>0</m:t>
        </m:r>
      </m:oMath>
      <w:r w:rsidRPr="005E56CD">
        <w:t xml:space="preserve">. TAES scores this segment as </w:t>
      </w:r>
      <m:oMath>
        <m:r>
          <w:rPr>
            <w:rFonts w:ascii="Cambria Math" w:hAnsi="Cambria Math"/>
          </w:rPr>
          <m:t>0.5 TP</m:t>
        </m:r>
      </m:oMath>
      <w:r w:rsidRPr="005E56CD">
        <w:t xml:space="preserve"> and </w:t>
      </w:r>
      <m:oMath>
        <m:r>
          <w:rPr>
            <w:rFonts w:ascii="Cambria Math" w:hAnsi="Cambria Math"/>
          </w:rPr>
          <m:t>2.5 FN</m:t>
        </m:r>
      </m:oMath>
      <w:r w:rsidRPr="005E56CD">
        <w:t xml:space="preserve"> because the first event is only </w:t>
      </w:r>
      <m:oMath>
        <m:r>
          <w:rPr>
            <w:rFonts w:ascii="Cambria Math" w:hAnsi="Cambria Math"/>
          </w:rPr>
          <m:t>50%</m:t>
        </m:r>
      </m:oMath>
      <w:r w:rsidRPr="005E56CD">
        <w:t xml:space="preserve"> correct and there are </w:t>
      </w:r>
      <m:oMath>
        <m:r>
          <w:rPr>
            <w:rFonts w:ascii="Cambria Math" w:hAnsi="Cambria Math"/>
          </w:rPr>
          <m:t>FN</m:t>
        </m:r>
      </m:oMath>
      <w:r w:rsidRPr="005E56CD">
        <w:t xml:space="preserve"> errors for the 5th to 7th and 9th epochs (an example of multiple overlapping reference events), giving a sensitivity of </w:t>
      </w:r>
      <m:oMath>
        <m:r>
          <w:rPr>
            <w:rFonts w:ascii="Cambria Math" w:hAnsi="Cambria Math"/>
          </w:rPr>
          <m:t>16.66%</m:t>
        </m:r>
      </m:oMath>
      <w:r w:rsidRPr="005E56CD">
        <w:t xml:space="preserve"> and a corresponding high </w:t>
      </w:r>
      <m:oMath>
        <m:r>
          <w:rPr>
            <w:rFonts w:ascii="Cambria Math" w:hAnsi="Cambria Math"/>
          </w:rPr>
          <m:t>FA</m:t>
        </m:r>
      </m:oMath>
      <w:r w:rsidRPr="005E56CD">
        <w:t xml:space="preserve"> rate.</w:t>
      </w:r>
    </w:p>
    <w:p w14:paraId="7DA87C89" w14:textId="7A240439" w:rsidR="00570BC8" w:rsidRDefault="001A7485" w:rsidP="00200A23">
      <w:pPr>
        <w:spacing w:line="480" w:lineRule="auto"/>
        <w:ind w:firstLine="576"/>
        <w:jc w:val="both"/>
      </w:pPr>
      <w:r w:rsidRPr="005E56CD">
        <w:t xml:space="preserve">It is difficult to conclude from this example which of these measures are most appropriate for EEG analysis. However, we see that ATWV and DPALIGN generally produce similar results. The EPOCH metric produces larger counts because </w:t>
      </w:r>
      <w:proofErr w:type="gramStart"/>
      <w:r w:rsidRPr="005E56CD">
        <w:t>it</w:t>
      </w:r>
      <w:proofErr w:type="gramEnd"/>
      <w:r w:rsidRPr="005E56CD">
        <w:t xml:space="preserve"> samples time rather than events. OVLP produces a high sensitivity while TAES produces a low sensitivity but a relatively higher FA rate.</w:t>
      </w:r>
      <w:r>
        <w:t xml:space="preserve"> In the </w:t>
      </w:r>
      <w:r w:rsidR="00892C3E">
        <w:t>following section, we will evaluate the performance of various hybrid machine learning architectures and try to infer the behavior of these models without performing any extensive error analysis</w:t>
      </w:r>
      <w:r>
        <w:t>.</w:t>
      </w:r>
    </w:p>
    <w:p w14:paraId="6C7FF961" w14:textId="22F32310" w:rsidR="00447741" w:rsidRDefault="00447741" w:rsidP="00447741">
      <w:pPr>
        <w:spacing w:line="480" w:lineRule="auto"/>
        <w:ind w:firstLine="576"/>
        <w:jc w:val="both"/>
      </w:pPr>
      <w:r>
        <w:t xml:space="preserve">After evaluating </w:t>
      </w:r>
      <w:r w:rsidR="007D7D52">
        <w:t xml:space="preserve">each metrics’ </w:t>
      </w:r>
      <w:r>
        <w:t>performance on a single segment, we can understand the generic behavior of each of these metrics</w:t>
      </w:r>
      <w:r w:rsidR="007D7D52">
        <w:t xml:space="preserve"> by comparing and contrasting their results</w:t>
      </w:r>
      <w:r>
        <w:t xml:space="preserve">. Comparing these metrics’ performance on a real database can provide us an empirical view </w:t>
      </w:r>
      <w:r>
        <w:lastRenderedPageBreak/>
        <w:t>about their traits. In this section, we score five hybrid architectures developed by Golmohammadi et al. (2018) and compare their results</w:t>
      </w:r>
      <w:r w:rsidR="00EF75F9">
        <w:t xml:space="preserve"> </w:t>
      </w:r>
      <w:r w:rsidR="007D7D52">
        <w:t xml:space="preserve">which were decoded on the files of </w:t>
      </w:r>
      <w:r w:rsidR="00EF75F9">
        <w:t>TUSZ v1.1.1 dev-test set</w:t>
      </w:r>
      <w:r>
        <w:t xml:space="preserve">. We tabulate these scores in </w:t>
      </w:r>
      <w:fldSimple w:instr=" REF _Ref45091867  \* MERGEFORMAT ">
        <w:r w:rsidR="00B86143" w:rsidRPr="00B86143">
          <w:t>Table 2</w:t>
        </w:r>
      </w:fldSimple>
      <w:r>
        <w:t xml:space="preserve"> where performance is </w:t>
      </w:r>
      <w:r w:rsidR="00530C83" w:rsidRPr="00E848C1">
        <w:rPr>
          <w:rFonts w:eastAsiaTheme="minorEastAsia"/>
          <w:noProof/>
          <w:sz w:val="22"/>
        </w:rPr>
        <mc:AlternateContent>
          <mc:Choice Requires="wps">
            <w:drawing>
              <wp:anchor distT="91440" distB="137160" distL="0" distR="0" simplePos="0" relativeHeight="251702272" behindDoc="1" locked="0" layoutInCell="1" allowOverlap="0" wp14:anchorId="49767DCF" wp14:editId="624A236C">
                <wp:simplePos x="0" y="0"/>
                <wp:positionH relativeFrom="margin">
                  <wp:align>center</wp:align>
                </wp:positionH>
                <wp:positionV relativeFrom="margin">
                  <wp:align>bottom</wp:align>
                </wp:positionV>
                <wp:extent cx="5495544" cy="3182112"/>
                <wp:effectExtent l="0" t="0" r="3810" b="5715"/>
                <wp:wrapTight wrapText="bothSides">
                  <wp:wrapPolygon edited="0">
                    <wp:start x="0" y="0"/>
                    <wp:lineTo x="0" y="21553"/>
                    <wp:lineTo x="21565" y="21553"/>
                    <wp:lineTo x="21565" y="0"/>
                    <wp:lineTo x="0" y="0"/>
                  </wp:wrapPolygon>
                </wp:wrapTight>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544" cy="3182112"/>
                        </a:xfrm>
                        <a:prstGeom prst="rect">
                          <a:avLst/>
                        </a:prstGeom>
                        <a:solidFill>
                          <a:srgbClr val="FFFFFF"/>
                        </a:solidFill>
                        <a:ln w="9525">
                          <a:noFill/>
                          <a:miter lim="800000"/>
                          <a:headEnd/>
                          <a:tailEnd/>
                        </a:ln>
                      </wps:spPr>
                      <wps:txbx>
                        <w:txbxContent>
                          <w:p w14:paraId="65878C94" w14:textId="735AF58F" w:rsidR="008A4228" w:rsidRPr="00F8622D" w:rsidRDefault="008A4228" w:rsidP="006E4241">
                            <w:pPr>
                              <w:pStyle w:val="Caption"/>
                              <w:jc w:val="center"/>
                              <w:rPr>
                                <w:iCs w:val="0"/>
                                <w:noProof/>
                                <w:color w:val="000000" w:themeColor="text1"/>
                                <w:szCs w:val="22"/>
                                <w:lang w:bidi="en-US"/>
                              </w:rPr>
                            </w:pPr>
                            <w:bookmarkStart w:id="210" w:name="_Ref45091867"/>
                            <w:bookmarkStart w:id="211" w:name="_Ref45164488"/>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2</w:t>
                            </w:r>
                            <w:r w:rsidRPr="00F8622D">
                              <w:rPr>
                                <w:b/>
                                <w:iCs w:val="0"/>
                                <w:color w:val="000000" w:themeColor="text1"/>
                                <w:szCs w:val="22"/>
                              </w:rPr>
                              <w:fldChar w:fldCharType="end"/>
                            </w:r>
                            <w:bookmarkEnd w:id="210"/>
                            <w:r w:rsidRPr="00F8622D">
                              <w:rPr>
                                <w:b/>
                                <w:iCs w:val="0"/>
                                <w:color w:val="000000" w:themeColor="text1"/>
                                <w:szCs w:val="22"/>
                              </w:rPr>
                              <w:t xml:space="preserve">. </w:t>
                            </w:r>
                            <w:bookmarkStart w:id="212" w:name="_Ref45164464"/>
                            <w:r w:rsidRPr="00F8622D">
                              <w:rPr>
                                <w:iCs w:val="0"/>
                                <w:color w:val="000000" w:themeColor="text1"/>
                                <w:szCs w:val="22"/>
                              </w:rPr>
                              <w:t>Performance of machine learning architectures according to derived metrics</w:t>
                            </w:r>
                            <w:bookmarkEnd w:id="211"/>
                            <w:bookmarkEnd w:id="212"/>
                          </w:p>
                          <w:tbl>
                            <w:tblPr>
                              <w:tblW w:w="6490" w:type="dxa"/>
                              <w:jc w:val="center"/>
                              <w:tblLayout w:type="fixed"/>
                              <w:tblCellMar>
                                <w:left w:w="115" w:type="dxa"/>
                                <w:right w:w="115" w:type="dxa"/>
                              </w:tblCellMar>
                              <w:tblLook w:val="04A0" w:firstRow="1" w:lastRow="0" w:firstColumn="1" w:lastColumn="0" w:noHBand="0" w:noVBand="1"/>
                            </w:tblPr>
                            <w:tblGrid>
                              <w:gridCol w:w="990"/>
                              <w:gridCol w:w="1065"/>
                              <w:gridCol w:w="887"/>
                              <w:gridCol w:w="887"/>
                              <w:gridCol w:w="887"/>
                              <w:gridCol w:w="887"/>
                              <w:gridCol w:w="887"/>
                            </w:tblGrid>
                            <w:tr w:rsidR="008A4228" w:rsidRPr="004534C9" w14:paraId="3A892B8C" w14:textId="77777777" w:rsidTr="006345C8">
                              <w:trPr>
                                <w:trHeight w:val="473"/>
                                <w:jc w:val="center"/>
                              </w:trPr>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D4E1A6B" w14:textId="77777777" w:rsidR="008A4228" w:rsidRPr="004534C9" w:rsidRDefault="008A4228" w:rsidP="006345C8">
                                  <w:pPr>
                                    <w:jc w:val="center"/>
                                    <w:rPr>
                                      <w:b/>
                                      <w:bCs/>
                                      <w:color w:val="000000" w:themeColor="text1"/>
                                      <w:spacing w:val="5"/>
                                      <w:kern w:val="2"/>
                                      <w:sz w:val="18"/>
                                      <w:szCs w:val="18"/>
                                    </w:rPr>
                                  </w:pPr>
                                  <w:r>
                                    <w:rPr>
                                      <w:b/>
                                      <w:bCs/>
                                      <w:color w:val="000000" w:themeColor="text1"/>
                                      <w:spacing w:val="5"/>
                                      <w:kern w:val="2"/>
                                      <w:sz w:val="18"/>
                                      <w:szCs w:val="18"/>
                                    </w:rPr>
                                    <w:t>Metric</w:t>
                                  </w:r>
                                </w:p>
                              </w:tc>
                              <w:tc>
                                <w:tcPr>
                                  <w:tcW w:w="10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8585383" w14:textId="77777777" w:rsidR="008A4228" w:rsidRPr="004534C9" w:rsidRDefault="008A4228" w:rsidP="006345C8">
                                  <w:pPr>
                                    <w:jc w:val="center"/>
                                    <w:rPr>
                                      <w:b/>
                                      <w:bCs/>
                                      <w:color w:val="000000" w:themeColor="text1"/>
                                      <w:spacing w:val="5"/>
                                      <w:kern w:val="2"/>
                                      <w:sz w:val="18"/>
                                      <w:szCs w:val="18"/>
                                    </w:rPr>
                                  </w:pPr>
                                  <w:r w:rsidRPr="004534C9">
                                    <w:rPr>
                                      <w:b/>
                                      <w:bCs/>
                                      <w:color w:val="000000" w:themeColor="text1"/>
                                      <w:spacing w:val="5"/>
                                      <w:kern w:val="2"/>
                                      <w:sz w:val="18"/>
                                      <w:szCs w:val="18"/>
                                    </w:rPr>
                                    <w:t>Measure</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F889DDB"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HMM/</w:t>
                                  </w:r>
                                  <w:r w:rsidRPr="004534C9">
                                    <w:rPr>
                                      <w:b/>
                                      <w:bCs/>
                                      <w:color w:val="000000" w:themeColor="text1"/>
                                      <w:spacing w:val="5"/>
                                      <w:kern w:val="2"/>
                                      <w:sz w:val="18"/>
                                      <w:szCs w:val="18"/>
                                    </w:rPr>
                                    <w:br/>
                                    <w:t>SdA</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171CCF86"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HMM/</w:t>
                                  </w:r>
                                  <w:r w:rsidRPr="004534C9">
                                    <w:rPr>
                                      <w:b/>
                                      <w:bCs/>
                                      <w:color w:val="000000" w:themeColor="text1"/>
                                      <w:spacing w:val="5"/>
                                      <w:kern w:val="2"/>
                                      <w:sz w:val="18"/>
                                      <w:szCs w:val="18"/>
                                    </w:rPr>
                                    <w:br/>
                                    <w:t>LSTM</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47520FE9"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IPCA/</w:t>
                                  </w:r>
                                  <w:r w:rsidRPr="004534C9">
                                    <w:rPr>
                                      <w:b/>
                                      <w:bCs/>
                                      <w:color w:val="000000" w:themeColor="text1"/>
                                      <w:spacing w:val="5"/>
                                      <w:kern w:val="2"/>
                                      <w:sz w:val="18"/>
                                      <w:szCs w:val="18"/>
                                    </w:rPr>
                                    <w:br/>
                                    <w:t>LSTM</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2393B62"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CNN/</w:t>
                                  </w:r>
                                  <w:r w:rsidRPr="004534C9">
                                    <w:rPr>
                                      <w:b/>
                                      <w:bCs/>
                                      <w:color w:val="000000" w:themeColor="text1"/>
                                      <w:spacing w:val="5"/>
                                      <w:kern w:val="2"/>
                                      <w:sz w:val="18"/>
                                      <w:szCs w:val="18"/>
                                    </w:rPr>
                                    <w:br/>
                                    <w:t>MLP</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8A7DAFE"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CNN/</w:t>
                                  </w:r>
                                  <w:r w:rsidRPr="004534C9">
                                    <w:rPr>
                                      <w:b/>
                                      <w:bCs/>
                                      <w:color w:val="000000" w:themeColor="text1"/>
                                      <w:spacing w:val="5"/>
                                      <w:kern w:val="2"/>
                                      <w:sz w:val="18"/>
                                      <w:szCs w:val="18"/>
                                    </w:rPr>
                                    <w:br/>
                                    <w:t>LSTM</w:t>
                                  </w:r>
                                </w:p>
                              </w:tc>
                            </w:tr>
                            <w:tr w:rsidR="008A4228" w:rsidRPr="004534C9" w14:paraId="51D6B4E3"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B587B91" w14:textId="77777777" w:rsidR="008A4228" w:rsidRPr="004534C9" w:rsidRDefault="008A4228" w:rsidP="006345C8">
                                  <w:pPr>
                                    <w:jc w:val="center"/>
                                    <w:rPr>
                                      <w:b/>
                                      <w:bCs/>
                                      <w:spacing w:val="5"/>
                                      <w:kern w:val="2"/>
                                      <w:sz w:val="18"/>
                                      <w:szCs w:val="18"/>
                                    </w:rPr>
                                  </w:pPr>
                                  <w:r w:rsidRPr="004534C9">
                                    <w:rPr>
                                      <w:b/>
                                      <w:bCs/>
                                      <w:spacing w:val="5"/>
                                      <w:kern w:val="2"/>
                                      <w:sz w:val="18"/>
                                      <w:szCs w:val="18"/>
                                    </w:rPr>
                                    <w:t>ATWV</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4C893E1F"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820F9F0" w14:textId="77777777" w:rsidR="008A4228" w:rsidRPr="00C3043F" w:rsidRDefault="008A4228" w:rsidP="006345C8">
                                  <w:pPr>
                                    <w:jc w:val="right"/>
                                    <w:rPr>
                                      <w:spacing w:val="5"/>
                                      <w:kern w:val="2"/>
                                      <w:sz w:val="18"/>
                                      <w:szCs w:val="18"/>
                                    </w:rPr>
                                  </w:pPr>
                                  <w:r w:rsidRPr="00C3043F">
                                    <w:rPr>
                                      <w:spacing w:val="5"/>
                                      <w:kern w:val="2"/>
                                      <w:sz w:val="18"/>
                                      <w:szCs w:val="18"/>
                                    </w:rPr>
                                    <w:t>30.35%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4213B63"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26.73%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9F01E93" w14:textId="77777777" w:rsidR="008A4228" w:rsidRPr="00C3043F" w:rsidRDefault="008A4228" w:rsidP="006345C8">
                                  <w:pPr>
                                    <w:jc w:val="right"/>
                                    <w:rPr>
                                      <w:spacing w:val="5"/>
                                      <w:kern w:val="2"/>
                                      <w:sz w:val="18"/>
                                      <w:szCs w:val="18"/>
                                    </w:rPr>
                                  </w:pPr>
                                  <w:r w:rsidRPr="00C3043F">
                                    <w:rPr>
                                      <w:spacing w:val="5"/>
                                      <w:kern w:val="2"/>
                                      <w:sz w:val="18"/>
                                      <w:szCs w:val="18"/>
                                    </w:rPr>
                                    <w:t>24.73%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BD1F6E6" w14:textId="77777777" w:rsidR="008A4228" w:rsidRPr="00C3043F" w:rsidRDefault="008A4228" w:rsidP="006345C8">
                                  <w:pPr>
                                    <w:jc w:val="right"/>
                                    <w:rPr>
                                      <w:spacing w:val="5"/>
                                      <w:kern w:val="2"/>
                                      <w:sz w:val="18"/>
                                      <w:szCs w:val="18"/>
                                    </w:rPr>
                                  </w:pPr>
                                  <w:r w:rsidRPr="00C3043F">
                                    <w:rPr>
                                      <w:spacing w:val="5"/>
                                      <w:kern w:val="2"/>
                                      <w:sz w:val="18"/>
                                      <w:szCs w:val="18"/>
                                    </w:rPr>
                                    <w:t>29.52%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0F99506" w14:textId="77777777" w:rsidR="008A4228" w:rsidRPr="00C3043F" w:rsidRDefault="008A4228" w:rsidP="006345C8">
                                  <w:pPr>
                                    <w:jc w:val="right"/>
                                    <w:rPr>
                                      <w:spacing w:val="5"/>
                                      <w:kern w:val="2"/>
                                      <w:sz w:val="18"/>
                                      <w:szCs w:val="18"/>
                                    </w:rPr>
                                  </w:pPr>
                                  <w:r w:rsidRPr="00C3043F">
                                    <w:rPr>
                                      <w:spacing w:val="5"/>
                                      <w:kern w:val="2"/>
                                      <w:sz w:val="18"/>
                                      <w:szCs w:val="18"/>
                                    </w:rPr>
                                    <w:t>30.34%</w:t>
                                  </w:r>
                                </w:p>
                              </w:tc>
                            </w:tr>
                            <w:tr w:rsidR="008A4228" w:rsidRPr="004534C9" w14:paraId="05F7F139"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4E63AAA"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7F654932"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BB60144" w14:textId="77777777" w:rsidR="008A4228" w:rsidRPr="00C3043F" w:rsidRDefault="008A4228" w:rsidP="006345C8">
                                  <w:pPr>
                                    <w:jc w:val="right"/>
                                    <w:rPr>
                                      <w:spacing w:val="5"/>
                                      <w:kern w:val="2"/>
                                      <w:sz w:val="18"/>
                                      <w:szCs w:val="18"/>
                                    </w:rPr>
                                  </w:pPr>
                                  <w:r w:rsidRPr="00C3043F">
                                    <w:rPr>
                                      <w:spacing w:val="5"/>
                                      <w:kern w:val="2"/>
                                      <w:sz w:val="18"/>
                                      <w:szCs w:val="18"/>
                                    </w:rPr>
                                    <w:t>61.38%</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05B8284"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68.93%</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1AAE2B0" w14:textId="77777777" w:rsidR="008A4228" w:rsidRPr="00C3043F" w:rsidRDefault="008A4228" w:rsidP="006345C8">
                                  <w:pPr>
                                    <w:jc w:val="right"/>
                                    <w:rPr>
                                      <w:spacing w:val="5"/>
                                      <w:kern w:val="2"/>
                                      <w:sz w:val="18"/>
                                      <w:szCs w:val="18"/>
                                    </w:rPr>
                                  </w:pPr>
                                  <w:r w:rsidRPr="00C3043F">
                                    <w:rPr>
                                      <w:spacing w:val="5"/>
                                      <w:kern w:val="2"/>
                                      <w:sz w:val="18"/>
                                      <w:szCs w:val="18"/>
                                    </w:rPr>
                                    <w:t>64.51%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3C74085" w14:textId="77777777" w:rsidR="008A4228" w:rsidRPr="00C3043F" w:rsidRDefault="008A4228" w:rsidP="006345C8">
                                  <w:pPr>
                                    <w:jc w:val="right"/>
                                    <w:rPr>
                                      <w:spacing w:val="5"/>
                                      <w:kern w:val="2"/>
                                      <w:sz w:val="18"/>
                                      <w:szCs w:val="18"/>
                                    </w:rPr>
                                  </w:pPr>
                                  <w:r w:rsidRPr="00C3043F">
                                    <w:rPr>
                                      <w:spacing w:val="5"/>
                                      <w:kern w:val="2"/>
                                      <w:sz w:val="18"/>
                                      <w:szCs w:val="18"/>
                                    </w:rPr>
                                    <w:t>65.87%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E030C33" w14:textId="77777777" w:rsidR="008A4228" w:rsidRPr="00C3043F" w:rsidRDefault="008A4228" w:rsidP="006345C8">
                                  <w:pPr>
                                    <w:jc w:val="right"/>
                                    <w:rPr>
                                      <w:spacing w:val="5"/>
                                      <w:kern w:val="2"/>
                                      <w:sz w:val="18"/>
                                      <w:szCs w:val="18"/>
                                    </w:rPr>
                                  </w:pPr>
                                  <w:r w:rsidRPr="00C3043F">
                                    <w:rPr>
                                      <w:spacing w:val="5"/>
                                      <w:kern w:val="2"/>
                                      <w:sz w:val="18"/>
                                      <w:szCs w:val="18"/>
                                    </w:rPr>
                                    <w:t>93.15%</w:t>
                                  </w:r>
                                </w:p>
                              </w:tc>
                            </w:tr>
                            <w:tr w:rsidR="008A4228" w:rsidRPr="004534C9" w14:paraId="228BF19F"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13EDD261"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25AC8F55"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8037D47" w14:textId="77777777" w:rsidR="008A4228" w:rsidRPr="006C2D92" w:rsidRDefault="008A4228" w:rsidP="006345C8">
                                  <w:pPr>
                                    <w:jc w:val="right"/>
                                    <w:rPr>
                                      <w:bCs/>
                                      <w:spacing w:val="5"/>
                                      <w:kern w:val="2"/>
                                      <w:sz w:val="18"/>
                                      <w:szCs w:val="18"/>
                                    </w:rPr>
                                  </w:pPr>
                                  <w:r w:rsidRPr="006C2D92">
                                    <w:rPr>
                                      <w:bCs/>
                                      <w:spacing w:val="5"/>
                                      <w:kern w:val="2"/>
                                      <w:sz w:val="18"/>
                                      <w:szCs w:val="18"/>
                                    </w:rPr>
                                    <w:t>98.65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8E9FEFB" w14:textId="77777777" w:rsidR="008A4228" w:rsidRPr="006C2D92" w:rsidRDefault="008A4228" w:rsidP="006345C8">
                                  <w:pPr>
                                    <w:jc w:val="right"/>
                                    <w:rPr>
                                      <w:bCs/>
                                      <w:spacing w:val="5"/>
                                      <w:kern w:val="2"/>
                                      <w:sz w:val="18"/>
                                      <w:szCs w:val="18"/>
                                    </w:rPr>
                                  </w:pPr>
                                  <w:r w:rsidRPr="006C2D92">
                                    <w:rPr>
                                      <w:bCs/>
                                      <w:spacing w:val="5"/>
                                      <w:kern w:val="2"/>
                                      <w:sz w:val="18"/>
                                      <w:szCs w:val="18"/>
                                    </w:rPr>
                                    <w:t>75.59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3E7DC7D" w14:textId="77777777" w:rsidR="008A4228" w:rsidRPr="006C2D92" w:rsidRDefault="008A4228" w:rsidP="006345C8">
                                  <w:pPr>
                                    <w:jc w:val="right"/>
                                    <w:rPr>
                                      <w:bCs/>
                                      <w:spacing w:val="5"/>
                                      <w:kern w:val="2"/>
                                      <w:sz w:val="18"/>
                                      <w:szCs w:val="18"/>
                                    </w:rPr>
                                  </w:pPr>
                                  <w:r w:rsidRPr="006C2D92">
                                    <w:rPr>
                                      <w:bCs/>
                                      <w:spacing w:val="5"/>
                                      <w:kern w:val="2"/>
                                      <w:sz w:val="18"/>
                                      <w:szCs w:val="18"/>
                                    </w:rPr>
                                    <w:t>94.41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102AA89" w14:textId="77777777" w:rsidR="008A4228" w:rsidRPr="006C2D92" w:rsidRDefault="008A4228" w:rsidP="006345C8">
                                  <w:pPr>
                                    <w:jc w:val="right"/>
                                    <w:rPr>
                                      <w:bCs/>
                                      <w:spacing w:val="5"/>
                                      <w:kern w:val="2"/>
                                      <w:sz w:val="18"/>
                                      <w:szCs w:val="18"/>
                                    </w:rPr>
                                  </w:pPr>
                                  <w:r w:rsidRPr="006C2D92">
                                    <w:rPr>
                                      <w:bCs/>
                                      <w:spacing w:val="5"/>
                                      <w:kern w:val="2"/>
                                      <w:sz w:val="18"/>
                                      <w:szCs w:val="18"/>
                                    </w:rPr>
                                    <w:t>94.25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E551ECF" w14:textId="77777777" w:rsidR="008A4228" w:rsidRPr="006C2D92" w:rsidRDefault="008A4228" w:rsidP="006345C8">
                                  <w:pPr>
                                    <w:jc w:val="right"/>
                                    <w:rPr>
                                      <w:bCs/>
                                      <w:spacing w:val="5"/>
                                      <w:kern w:val="2"/>
                                      <w:sz w:val="18"/>
                                      <w:szCs w:val="18"/>
                                    </w:rPr>
                                  </w:pPr>
                                  <w:r w:rsidRPr="006C2D92">
                                    <w:rPr>
                                      <w:bCs/>
                                      <w:spacing w:val="5"/>
                                      <w:kern w:val="2"/>
                                      <w:sz w:val="18"/>
                                      <w:szCs w:val="18"/>
                                    </w:rPr>
                                    <w:t>12.78</w:t>
                                  </w:r>
                                </w:p>
                              </w:tc>
                            </w:tr>
                            <w:tr w:rsidR="008A4228" w:rsidRPr="004534C9" w14:paraId="13821915"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6DC13581"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282E806A" w14:textId="77777777" w:rsidR="008A4228" w:rsidRPr="00C3043F" w:rsidRDefault="008A4228" w:rsidP="006345C8">
                                  <w:pPr>
                                    <w:jc w:val="center"/>
                                    <w:rPr>
                                      <w:bCs/>
                                      <w:spacing w:val="5"/>
                                      <w:kern w:val="2"/>
                                      <w:sz w:val="18"/>
                                      <w:szCs w:val="18"/>
                                    </w:rPr>
                                  </w:pPr>
                                  <w:r w:rsidRPr="00C3043F">
                                    <w:rPr>
                                      <w:bCs/>
                                      <w:spacing w:val="5"/>
                                      <w:kern w:val="2"/>
                                      <w:sz w:val="18"/>
                                      <w:szCs w:val="18"/>
                                    </w:rPr>
                                    <w:t>ATWV</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B012160" w14:textId="77777777" w:rsidR="008A4228" w:rsidRPr="00C3043F" w:rsidRDefault="008A4228" w:rsidP="006345C8">
                                  <w:pPr>
                                    <w:jc w:val="right"/>
                                    <w:rPr>
                                      <w:spacing w:val="5"/>
                                      <w:kern w:val="2"/>
                                      <w:sz w:val="18"/>
                                      <w:szCs w:val="18"/>
                                    </w:rPr>
                                  </w:pPr>
                                  <w:r w:rsidRPr="00C3043F">
                                    <w:rPr>
                                      <w:spacing w:val="5"/>
                                      <w:kern w:val="2"/>
                                      <w:sz w:val="18"/>
                                      <w:szCs w:val="18"/>
                                    </w:rPr>
                                    <w:t>-0.8392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56A2290"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-0.8469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23BCBB1E" w14:textId="77777777" w:rsidR="008A4228" w:rsidRPr="00C3043F" w:rsidRDefault="008A4228" w:rsidP="006345C8">
                                  <w:pPr>
                                    <w:jc w:val="right"/>
                                    <w:rPr>
                                      <w:spacing w:val="5"/>
                                      <w:kern w:val="2"/>
                                      <w:sz w:val="18"/>
                                      <w:szCs w:val="18"/>
                                    </w:rPr>
                                  </w:pPr>
                                  <w:r w:rsidRPr="00C3043F">
                                    <w:rPr>
                                      <w:spacing w:val="5"/>
                                      <w:kern w:val="2"/>
                                      <w:sz w:val="18"/>
                                      <w:szCs w:val="18"/>
                                    </w:rPr>
                                    <w:t>-0.4628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A632858" w14:textId="77777777" w:rsidR="008A4228" w:rsidRPr="00C3043F" w:rsidRDefault="008A4228" w:rsidP="006345C8">
                                  <w:pPr>
                                    <w:jc w:val="right"/>
                                    <w:rPr>
                                      <w:spacing w:val="5"/>
                                      <w:kern w:val="2"/>
                                      <w:sz w:val="18"/>
                                      <w:szCs w:val="18"/>
                                    </w:rPr>
                                  </w:pPr>
                                  <w:r w:rsidRPr="00C3043F">
                                    <w:rPr>
                                      <w:spacing w:val="5"/>
                                      <w:kern w:val="2"/>
                                      <w:sz w:val="18"/>
                                      <w:szCs w:val="18"/>
                                    </w:rPr>
                                    <w:t>-0.7971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90F8584" w14:textId="77777777" w:rsidR="008A4228" w:rsidRPr="00C3043F" w:rsidRDefault="008A4228" w:rsidP="006345C8">
                                  <w:pPr>
                                    <w:jc w:val="right"/>
                                    <w:rPr>
                                      <w:spacing w:val="5"/>
                                      <w:kern w:val="2"/>
                                      <w:sz w:val="18"/>
                                      <w:szCs w:val="18"/>
                                    </w:rPr>
                                  </w:pPr>
                                  <w:r w:rsidRPr="00C3043F">
                                    <w:rPr>
                                      <w:spacing w:val="5"/>
                                      <w:kern w:val="2"/>
                                      <w:sz w:val="18"/>
                                      <w:szCs w:val="18"/>
                                    </w:rPr>
                                    <w:t>0.1737</w:t>
                                  </w:r>
                                </w:p>
                              </w:tc>
                            </w:tr>
                            <w:tr w:rsidR="008A4228" w:rsidRPr="004534C9" w14:paraId="7014382E"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01090556" w14:textId="77777777" w:rsidR="008A4228" w:rsidRPr="004534C9" w:rsidRDefault="008A4228" w:rsidP="006345C8">
                                  <w:pPr>
                                    <w:jc w:val="center"/>
                                    <w:rPr>
                                      <w:b/>
                                      <w:bCs/>
                                      <w:spacing w:val="5"/>
                                      <w:kern w:val="2"/>
                                      <w:sz w:val="18"/>
                                      <w:szCs w:val="18"/>
                                    </w:rPr>
                                  </w:pPr>
                                  <w:r w:rsidRPr="004534C9">
                                    <w:rPr>
                                      <w:b/>
                                      <w:bCs/>
                                      <w:spacing w:val="5"/>
                                      <w:kern w:val="2"/>
                                      <w:sz w:val="18"/>
                                      <w:szCs w:val="18"/>
                                    </w:rPr>
                                    <w:t>DPALIGN</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521E6B63"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40AA92D" w14:textId="77777777" w:rsidR="008A4228" w:rsidRPr="00C3043F" w:rsidRDefault="008A4228" w:rsidP="006345C8">
                                  <w:pPr>
                                    <w:jc w:val="right"/>
                                    <w:rPr>
                                      <w:spacing w:val="5"/>
                                      <w:kern w:val="2"/>
                                      <w:sz w:val="18"/>
                                      <w:szCs w:val="18"/>
                                    </w:rPr>
                                  </w:pPr>
                                  <w:r w:rsidRPr="00C3043F">
                                    <w:rPr>
                                      <w:spacing w:val="5"/>
                                      <w:kern w:val="2"/>
                                      <w:sz w:val="18"/>
                                      <w:szCs w:val="18"/>
                                    </w:rPr>
                                    <w:t>44.11%</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8092473"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33.77%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1C8286A" w14:textId="77777777" w:rsidR="008A4228" w:rsidRPr="00C3043F" w:rsidRDefault="008A4228" w:rsidP="006345C8">
                                  <w:pPr>
                                    <w:jc w:val="right"/>
                                    <w:rPr>
                                      <w:spacing w:val="5"/>
                                      <w:kern w:val="2"/>
                                      <w:sz w:val="18"/>
                                      <w:szCs w:val="18"/>
                                    </w:rPr>
                                  </w:pPr>
                                  <w:r w:rsidRPr="00C3043F">
                                    <w:rPr>
                                      <w:spacing w:val="5"/>
                                      <w:kern w:val="2"/>
                                      <w:sz w:val="18"/>
                                      <w:szCs w:val="18"/>
                                    </w:rPr>
                                    <w:t>35.77%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6C36624" w14:textId="77777777" w:rsidR="008A4228" w:rsidRPr="00C3043F" w:rsidRDefault="008A4228" w:rsidP="006345C8">
                                  <w:pPr>
                                    <w:jc w:val="right"/>
                                    <w:rPr>
                                      <w:spacing w:val="5"/>
                                      <w:kern w:val="2"/>
                                      <w:sz w:val="18"/>
                                      <w:szCs w:val="18"/>
                                    </w:rPr>
                                  </w:pPr>
                                  <w:r w:rsidRPr="00C3043F">
                                    <w:rPr>
                                      <w:spacing w:val="5"/>
                                      <w:kern w:val="2"/>
                                      <w:sz w:val="18"/>
                                      <w:szCs w:val="18"/>
                                    </w:rPr>
                                    <w:t>43.35%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13241D4" w14:textId="77777777" w:rsidR="008A4228" w:rsidRPr="00C3043F" w:rsidRDefault="008A4228" w:rsidP="006345C8">
                                  <w:pPr>
                                    <w:jc w:val="right"/>
                                    <w:rPr>
                                      <w:spacing w:val="5"/>
                                      <w:kern w:val="2"/>
                                      <w:sz w:val="18"/>
                                      <w:szCs w:val="18"/>
                                    </w:rPr>
                                  </w:pPr>
                                  <w:r w:rsidRPr="00C3043F">
                                    <w:rPr>
                                      <w:spacing w:val="5"/>
                                      <w:kern w:val="2"/>
                                      <w:sz w:val="18"/>
                                      <w:szCs w:val="18"/>
                                    </w:rPr>
                                    <w:t>32.46%</w:t>
                                  </w:r>
                                </w:p>
                              </w:tc>
                            </w:tr>
                            <w:tr w:rsidR="008A4228" w:rsidRPr="004534C9" w14:paraId="22B7D517"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2BC3891"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9D2F642"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D3E04D0" w14:textId="77777777" w:rsidR="008A4228" w:rsidRPr="00C3043F" w:rsidRDefault="008A4228" w:rsidP="006345C8">
                                  <w:pPr>
                                    <w:jc w:val="right"/>
                                    <w:rPr>
                                      <w:spacing w:val="5"/>
                                      <w:kern w:val="2"/>
                                      <w:sz w:val="18"/>
                                      <w:szCs w:val="18"/>
                                    </w:rPr>
                                  </w:pPr>
                                  <w:r w:rsidRPr="00C3043F">
                                    <w:rPr>
                                      <w:spacing w:val="5"/>
                                      <w:kern w:val="2"/>
                                      <w:sz w:val="18"/>
                                      <w:szCs w:val="18"/>
                                    </w:rPr>
                                    <w:t>66.87%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F4B7A4D"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72.99%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D9FB489" w14:textId="77777777" w:rsidR="008A4228" w:rsidRPr="00C3043F" w:rsidRDefault="008A4228" w:rsidP="006345C8">
                                  <w:pPr>
                                    <w:jc w:val="right"/>
                                    <w:rPr>
                                      <w:spacing w:val="5"/>
                                      <w:kern w:val="2"/>
                                      <w:sz w:val="18"/>
                                      <w:szCs w:val="18"/>
                                    </w:rPr>
                                  </w:pPr>
                                  <w:r w:rsidRPr="00C3043F">
                                    <w:rPr>
                                      <w:spacing w:val="5"/>
                                      <w:kern w:val="2"/>
                                      <w:sz w:val="18"/>
                                      <w:szCs w:val="18"/>
                                    </w:rPr>
                                    <w:t>69.59%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2DDE06F" w14:textId="77777777" w:rsidR="008A4228" w:rsidRPr="00C3043F" w:rsidRDefault="008A4228" w:rsidP="006345C8">
                                  <w:pPr>
                                    <w:jc w:val="right"/>
                                    <w:rPr>
                                      <w:spacing w:val="5"/>
                                      <w:kern w:val="2"/>
                                      <w:sz w:val="18"/>
                                      <w:szCs w:val="18"/>
                                    </w:rPr>
                                  </w:pPr>
                                  <w:r w:rsidRPr="00C3043F">
                                    <w:rPr>
                                      <w:spacing w:val="5"/>
                                      <w:kern w:val="2"/>
                                      <w:sz w:val="18"/>
                                      <w:szCs w:val="18"/>
                                    </w:rPr>
                                    <w:t>71.49%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4F7D51F" w14:textId="77777777" w:rsidR="008A4228" w:rsidRPr="00C3043F" w:rsidRDefault="008A4228" w:rsidP="006345C8">
                                  <w:pPr>
                                    <w:jc w:val="right"/>
                                    <w:rPr>
                                      <w:spacing w:val="5"/>
                                      <w:kern w:val="2"/>
                                      <w:sz w:val="18"/>
                                      <w:szCs w:val="18"/>
                                    </w:rPr>
                                  </w:pPr>
                                  <w:r w:rsidRPr="00C3043F">
                                    <w:rPr>
                                      <w:spacing w:val="5"/>
                                      <w:kern w:val="2"/>
                                      <w:sz w:val="18"/>
                                      <w:szCs w:val="18"/>
                                    </w:rPr>
                                    <w:t>95.17%</w:t>
                                  </w:r>
                                </w:p>
                              </w:tc>
                            </w:tr>
                            <w:tr w:rsidR="008A4228" w:rsidRPr="004534C9" w14:paraId="709767F3"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01768A22"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3B9DE55C"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374DE4E" w14:textId="77777777" w:rsidR="008A4228" w:rsidRPr="00C3043F" w:rsidRDefault="008A4228" w:rsidP="006345C8">
                                  <w:pPr>
                                    <w:jc w:val="right"/>
                                    <w:rPr>
                                      <w:spacing w:val="5"/>
                                      <w:kern w:val="2"/>
                                      <w:sz w:val="18"/>
                                      <w:szCs w:val="18"/>
                                    </w:rPr>
                                  </w:pPr>
                                  <w:r w:rsidRPr="00C3043F">
                                    <w:rPr>
                                      <w:color w:val="000000"/>
                                      <w:sz w:val="18"/>
                                      <w:szCs w:val="18"/>
                                    </w:rPr>
                                    <w:t>86.15</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25811A26" w14:textId="77777777" w:rsidR="008A4228" w:rsidRPr="00C3043F" w:rsidRDefault="008A4228" w:rsidP="006345C8">
                                  <w:pPr>
                                    <w:jc w:val="right"/>
                                    <w:rPr>
                                      <w:color w:val="000000" w:themeColor="text1"/>
                                      <w:spacing w:val="5"/>
                                      <w:kern w:val="2"/>
                                      <w:sz w:val="18"/>
                                      <w:szCs w:val="18"/>
                                    </w:rPr>
                                  </w:pPr>
                                  <w:r w:rsidRPr="00C3043F">
                                    <w:rPr>
                                      <w:color w:val="000000"/>
                                      <w:sz w:val="18"/>
                                      <w:szCs w:val="18"/>
                                    </w:rPr>
                                    <w:t>66.98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4D4E60A" w14:textId="77777777" w:rsidR="008A4228" w:rsidRPr="00C3043F" w:rsidRDefault="008A4228" w:rsidP="006345C8">
                                  <w:pPr>
                                    <w:jc w:val="right"/>
                                    <w:rPr>
                                      <w:spacing w:val="5"/>
                                      <w:kern w:val="2"/>
                                      <w:sz w:val="18"/>
                                      <w:szCs w:val="18"/>
                                    </w:rPr>
                                  </w:pPr>
                                  <w:r w:rsidRPr="00C3043F">
                                    <w:rPr>
                                      <w:color w:val="000000"/>
                                      <w:sz w:val="18"/>
                                      <w:szCs w:val="18"/>
                                    </w:rPr>
                                    <w:t>81.17</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689FD5A" w14:textId="77777777" w:rsidR="008A4228" w:rsidRPr="00C3043F" w:rsidRDefault="008A4228" w:rsidP="006345C8">
                                  <w:pPr>
                                    <w:jc w:val="right"/>
                                    <w:rPr>
                                      <w:spacing w:val="5"/>
                                      <w:kern w:val="2"/>
                                      <w:sz w:val="18"/>
                                      <w:szCs w:val="18"/>
                                    </w:rPr>
                                  </w:pPr>
                                  <w:r w:rsidRPr="00C3043F">
                                    <w:rPr>
                                      <w:color w:val="000000"/>
                                      <w:sz w:val="18"/>
                                      <w:szCs w:val="18"/>
                                    </w:rPr>
                                    <w:t>77.67</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06C938DF" w14:textId="77777777" w:rsidR="008A4228" w:rsidRPr="00C3043F" w:rsidRDefault="008A4228" w:rsidP="006345C8">
                                  <w:pPr>
                                    <w:jc w:val="right"/>
                                    <w:rPr>
                                      <w:spacing w:val="5"/>
                                      <w:kern w:val="2"/>
                                      <w:sz w:val="18"/>
                                      <w:szCs w:val="18"/>
                                    </w:rPr>
                                  </w:pPr>
                                  <w:r w:rsidRPr="00C3043F">
                                    <w:rPr>
                                      <w:color w:val="000000"/>
                                      <w:sz w:val="18"/>
                                      <w:szCs w:val="18"/>
                                    </w:rPr>
                                    <w:t>10.19</w:t>
                                  </w:r>
                                </w:p>
                              </w:tc>
                            </w:tr>
                            <w:tr w:rsidR="008A4228" w:rsidRPr="004534C9" w14:paraId="2FBADF2B"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7B7BC42B" w14:textId="77777777" w:rsidR="008A4228" w:rsidRPr="004534C9" w:rsidRDefault="008A4228" w:rsidP="006345C8">
                                  <w:pPr>
                                    <w:jc w:val="center"/>
                                    <w:rPr>
                                      <w:b/>
                                      <w:bCs/>
                                      <w:spacing w:val="5"/>
                                      <w:kern w:val="2"/>
                                      <w:sz w:val="18"/>
                                      <w:szCs w:val="18"/>
                                    </w:rPr>
                                  </w:pPr>
                                  <w:r w:rsidRPr="004534C9">
                                    <w:rPr>
                                      <w:b/>
                                      <w:bCs/>
                                      <w:spacing w:val="5"/>
                                      <w:kern w:val="2"/>
                                      <w:sz w:val="18"/>
                                      <w:szCs w:val="18"/>
                                    </w:rPr>
                                    <w:t>EPOCH</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56219F3B"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2E66CC7" w14:textId="77777777" w:rsidR="008A4228" w:rsidRPr="00C3043F" w:rsidRDefault="008A4228" w:rsidP="006345C8">
                                  <w:pPr>
                                    <w:jc w:val="right"/>
                                    <w:rPr>
                                      <w:spacing w:val="5"/>
                                      <w:kern w:val="2"/>
                                      <w:sz w:val="18"/>
                                      <w:szCs w:val="18"/>
                                    </w:rPr>
                                  </w:pPr>
                                  <w:r w:rsidRPr="00C3043F">
                                    <w:rPr>
                                      <w:spacing w:val="5"/>
                                      <w:kern w:val="2"/>
                                      <w:sz w:val="18"/>
                                      <w:szCs w:val="18"/>
                                    </w:rPr>
                                    <w:t>20.71%</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CE80009"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50.46%</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B5628C5" w14:textId="77777777" w:rsidR="008A4228" w:rsidRPr="00C3043F" w:rsidRDefault="008A4228" w:rsidP="006345C8">
                                  <w:pPr>
                                    <w:jc w:val="right"/>
                                    <w:rPr>
                                      <w:spacing w:val="5"/>
                                      <w:kern w:val="2"/>
                                      <w:sz w:val="18"/>
                                      <w:szCs w:val="18"/>
                                    </w:rPr>
                                  </w:pPr>
                                  <w:r w:rsidRPr="00C3043F">
                                    <w:rPr>
                                      <w:spacing w:val="5"/>
                                      <w:kern w:val="2"/>
                                      <w:sz w:val="18"/>
                                      <w:szCs w:val="18"/>
                                    </w:rPr>
                                    <w:t>51.02%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366DCB1" w14:textId="77777777" w:rsidR="008A4228" w:rsidRPr="00C3043F" w:rsidRDefault="008A4228" w:rsidP="006345C8">
                                  <w:pPr>
                                    <w:jc w:val="right"/>
                                    <w:rPr>
                                      <w:spacing w:val="5"/>
                                      <w:kern w:val="2"/>
                                      <w:sz w:val="18"/>
                                      <w:szCs w:val="18"/>
                                    </w:rPr>
                                  </w:pPr>
                                  <w:r w:rsidRPr="00C3043F">
                                    <w:rPr>
                                      <w:spacing w:val="5"/>
                                      <w:kern w:val="2"/>
                                      <w:sz w:val="18"/>
                                      <w:szCs w:val="18"/>
                                    </w:rPr>
                                    <w:t>65.03%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C2D44F2" w14:textId="77777777" w:rsidR="008A4228" w:rsidRPr="00C3043F" w:rsidRDefault="008A4228" w:rsidP="006345C8">
                                  <w:pPr>
                                    <w:jc w:val="right"/>
                                    <w:rPr>
                                      <w:spacing w:val="5"/>
                                      <w:kern w:val="2"/>
                                      <w:sz w:val="18"/>
                                      <w:szCs w:val="18"/>
                                    </w:rPr>
                                  </w:pPr>
                                  <w:r w:rsidRPr="00C3043F">
                                    <w:rPr>
                                      <w:spacing w:val="5"/>
                                      <w:kern w:val="2"/>
                                      <w:sz w:val="18"/>
                                      <w:szCs w:val="18"/>
                                    </w:rPr>
                                    <w:t>9.784%</w:t>
                                  </w:r>
                                </w:p>
                              </w:tc>
                            </w:tr>
                            <w:tr w:rsidR="008A4228" w:rsidRPr="004534C9" w14:paraId="6E2F94D5"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F1033A3"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B99C4D7"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52130A9" w14:textId="77777777" w:rsidR="008A4228" w:rsidRPr="00C3043F" w:rsidRDefault="008A4228" w:rsidP="006345C8">
                                  <w:pPr>
                                    <w:jc w:val="right"/>
                                    <w:rPr>
                                      <w:spacing w:val="5"/>
                                      <w:kern w:val="2"/>
                                      <w:sz w:val="18"/>
                                      <w:szCs w:val="18"/>
                                    </w:rPr>
                                  </w:pPr>
                                  <w:r w:rsidRPr="00C3043F">
                                    <w:rPr>
                                      <w:spacing w:val="5"/>
                                      <w:kern w:val="2"/>
                                      <w:sz w:val="18"/>
                                      <w:szCs w:val="18"/>
                                    </w:rPr>
                                    <w:t>98.22%</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554CB51"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94.82%</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108A915" w14:textId="77777777" w:rsidR="008A4228" w:rsidRPr="00C3043F" w:rsidRDefault="008A4228" w:rsidP="006345C8">
                                  <w:pPr>
                                    <w:jc w:val="right"/>
                                    <w:rPr>
                                      <w:spacing w:val="5"/>
                                      <w:kern w:val="2"/>
                                      <w:sz w:val="18"/>
                                      <w:szCs w:val="18"/>
                                    </w:rPr>
                                  </w:pPr>
                                  <w:r w:rsidRPr="00C3043F">
                                    <w:rPr>
                                      <w:spacing w:val="5"/>
                                      <w:kern w:val="2"/>
                                      <w:sz w:val="18"/>
                                      <w:szCs w:val="18"/>
                                    </w:rPr>
                                    <w:t>94.09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44B6F7B" w14:textId="77777777" w:rsidR="008A4228" w:rsidRPr="00C3043F" w:rsidRDefault="008A4228" w:rsidP="006345C8">
                                  <w:pPr>
                                    <w:jc w:val="right"/>
                                    <w:rPr>
                                      <w:spacing w:val="5"/>
                                      <w:kern w:val="2"/>
                                      <w:sz w:val="18"/>
                                      <w:szCs w:val="18"/>
                                    </w:rPr>
                                  </w:pPr>
                                  <w:r w:rsidRPr="00C3043F">
                                    <w:rPr>
                                      <w:spacing w:val="5"/>
                                      <w:kern w:val="2"/>
                                      <w:sz w:val="18"/>
                                      <w:szCs w:val="18"/>
                                    </w:rPr>
                                    <w:t>91.55%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D00AE68" w14:textId="77777777" w:rsidR="008A4228" w:rsidRPr="00C3043F" w:rsidRDefault="008A4228" w:rsidP="006345C8">
                                  <w:pPr>
                                    <w:jc w:val="right"/>
                                    <w:rPr>
                                      <w:spacing w:val="5"/>
                                      <w:kern w:val="2"/>
                                      <w:sz w:val="18"/>
                                      <w:szCs w:val="18"/>
                                    </w:rPr>
                                  </w:pPr>
                                  <w:r w:rsidRPr="00C3043F">
                                    <w:rPr>
                                      <w:spacing w:val="5"/>
                                      <w:kern w:val="2"/>
                                      <w:sz w:val="18"/>
                                      <w:szCs w:val="18"/>
                                    </w:rPr>
                                    <w:t>99.84%</w:t>
                                  </w:r>
                                </w:p>
                              </w:tc>
                            </w:tr>
                            <w:tr w:rsidR="008A4228" w:rsidRPr="004534C9" w14:paraId="67EA62E2"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26DB367"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3588525B"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9CC4207" w14:textId="77777777" w:rsidR="008A4228" w:rsidRPr="00C3043F" w:rsidRDefault="008A4228" w:rsidP="006345C8">
                                  <w:pPr>
                                    <w:jc w:val="right"/>
                                    <w:rPr>
                                      <w:spacing w:val="5"/>
                                      <w:kern w:val="2"/>
                                      <w:sz w:val="18"/>
                                      <w:szCs w:val="18"/>
                                    </w:rPr>
                                  </w:pPr>
                                  <w:r w:rsidRPr="00C3043F">
                                    <w:rPr>
                                      <w:color w:val="000000"/>
                                      <w:sz w:val="18"/>
                                      <w:szCs w:val="18"/>
                                    </w:rPr>
                                    <w:t>1418.02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C0DDFA2" w14:textId="77777777" w:rsidR="008A4228" w:rsidRPr="00C3043F" w:rsidRDefault="008A4228" w:rsidP="006345C8">
                                  <w:pPr>
                                    <w:jc w:val="right"/>
                                    <w:rPr>
                                      <w:color w:val="000000" w:themeColor="text1"/>
                                      <w:spacing w:val="5"/>
                                      <w:kern w:val="2"/>
                                      <w:sz w:val="18"/>
                                      <w:szCs w:val="18"/>
                                    </w:rPr>
                                  </w:pPr>
                                  <w:r w:rsidRPr="00C3043F">
                                    <w:rPr>
                                      <w:color w:val="000000"/>
                                      <w:sz w:val="18"/>
                                      <w:szCs w:val="18"/>
                                    </w:rPr>
                                    <w:t>4133.34</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B492290" w14:textId="77777777" w:rsidR="008A4228" w:rsidRPr="00C3043F" w:rsidRDefault="008A4228" w:rsidP="006345C8">
                                  <w:pPr>
                                    <w:jc w:val="right"/>
                                    <w:rPr>
                                      <w:spacing w:val="5"/>
                                      <w:kern w:val="2"/>
                                      <w:sz w:val="18"/>
                                      <w:szCs w:val="18"/>
                                    </w:rPr>
                                  </w:pPr>
                                  <w:r w:rsidRPr="00C3043F">
                                    <w:rPr>
                                      <w:color w:val="000000"/>
                                      <w:sz w:val="18"/>
                                      <w:szCs w:val="18"/>
                                    </w:rPr>
                                    <w:t>4711.58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FBFF0EA" w14:textId="77777777" w:rsidR="008A4228" w:rsidRPr="00C3043F" w:rsidRDefault="008A4228" w:rsidP="006345C8">
                                  <w:pPr>
                                    <w:jc w:val="right"/>
                                    <w:rPr>
                                      <w:spacing w:val="5"/>
                                      <w:kern w:val="2"/>
                                      <w:sz w:val="18"/>
                                      <w:szCs w:val="18"/>
                                    </w:rPr>
                                  </w:pPr>
                                  <w:r w:rsidRPr="00C3043F">
                                    <w:rPr>
                                      <w:color w:val="000000"/>
                                      <w:sz w:val="18"/>
                                      <w:szCs w:val="18"/>
                                    </w:rPr>
                                    <w:t>6738.82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18A0B90" w14:textId="77777777" w:rsidR="008A4228" w:rsidRPr="00C3043F" w:rsidRDefault="008A4228" w:rsidP="006345C8">
                                  <w:pPr>
                                    <w:jc w:val="right"/>
                                    <w:rPr>
                                      <w:spacing w:val="5"/>
                                      <w:kern w:val="2"/>
                                      <w:sz w:val="18"/>
                                      <w:szCs w:val="18"/>
                                    </w:rPr>
                                  </w:pPr>
                                  <w:r w:rsidRPr="00C3043F">
                                    <w:rPr>
                                      <w:color w:val="000000"/>
                                      <w:sz w:val="18"/>
                                      <w:szCs w:val="18"/>
                                    </w:rPr>
                                    <w:t>125.79</w:t>
                                  </w:r>
                                </w:p>
                              </w:tc>
                            </w:tr>
                            <w:tr w:rsidR="008A4228" w:rsidRPr="004534C9" w14:paraId="366A57A6"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5E0748F" w14:textId="77777777" w:rsidR="008A4228" w:rsidRPr="004534C9" w:rsidRDefault="008A4228" w:rsidP="006345C8">
                                  <w:pPr>
                                    <w:jc w:val="center"/>
                                    <w:rPr>
                                      <w:b/>
                                      <w:bCs/>
                                      <w:spacing w:val="5"/>
                                      <w:kern w:val="2"/>
                                      <w:sz w:val="18"/>
                                      <w:szCs w:val="18"/>
                                    </w:rPr>
                                  </w:pPr>
                                  <w:r w:rsidRPr="004534C9">
                                    <w:rPr>
                                      <w:b/>
                                      <w:bCs/>
                                      <w:spacing w:val="5"/>
                                      <w:kern w:val="2"/>
                                      <w:sz w:val="18"/>
                                      <w:szCs w:val="18"/>
                                    </w:rPr>
                                    <w:t>OVLP</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2EE4607A"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A55E996" w14:textId="77777777" w:rsidR="008A4228" w:rsidRPr="00C3043F" w:rsidRDefault="008A4228" w:rsidP="006345C8">
                                  <w:pPr>
                                    <w:jc w:val="right"/>
                                    <w:rPr>
                                      <w:spacing w:val="5"/>
                                      <w:kern w:val="2"/>
                                      <w:sz w:val="18"/>
                                      <w:szCs w:val="18"/>
                                    </w:rPr>
                                  </w:pPr>
                                  <w:r w:rsidRPr="00C3043F">
                                    <w:rPr>
                                      <w:spacing w:val="5"/>
                                      <w:kern w:val="2"/>
                                      <w:sz w:val="18"/>
                                      <w:szCs w:val="18"/>
                                    </w:rPr>
                                    <w:t>35.35%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CEEDAFD"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30.05%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253D7EE" w14:textId="77777777" w:rsidR="008A4228" w:rsidRPr="00C3043F" w:rsidRDefault="008A4228" w:rsidP="006345C8">
                                  <w:pPr>
                                    <w:jc w:val="right"/>
                                    <w:rPr>
                                      <w:spacing w:val="5"/>
                                      <w:kern w:val="2"/>
                                      <w:sz w:val="18"/>
                                      <w:szCs w:val="18"/>
                                    </w:rPr>
                                  </w:pPr>
                                  <w:r w:rsidRPr="00C3043F">
                                    <w:rPr>
                                      <w:spacing w:val="5"/>
                                      <w:kern w:val="2"/>
                                      <w:sz w:val="18"/>
                                      <w:szCs w:val="18"/>
                                    </w:rPr>
                                    <w:t>32.97%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58F8BE5" w14:textId="77777777" w:rsidR="008A4228" w:rsidRPr="00C3043F" w:rsidRDefault="008A4228" w:rsidP="006345C8">
                                  <w:pPr>
                                    <w:jc w:val="right"/>
                                    <w:rPr>
                                      <w:spacing w:val="5"/>
                                      <w:kern w:val="2"/>
                                      <w:sz w:val="18"/>
                                      <w:szCs w:val="18"/>
                                    </w:rPr>
                                  </w:pPr>
                                  <w:r w:rsidRPr="00C3043F">
                                    <w:rPr>
                                      <w:spacing w:val="5"/>
                                      <w:kern w:val="2"/>
                                      <w:sz w:val="18"/>
                                      <w:szCs w:val="18"/>
                                    </w:rPr>
                                    <w:t>39.09%</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EF6A023" w14:textId="77777777" w:rsidR="008A4228" w:rsidRPr="00C3043F" w:rsidRDefault="008A4228" w:rsidP="006345C8">
                                  <w:pPr>
                                    <w:jc w:val="right"/>
                                    <w:rPr>
                                      <w:spacing w:val="5"/>
                                      <w:kern w:val="2"/>
                                      <w:sz w:val="18"/>
                                      <w:szCs w:val="18"/>
                                    </w:rPr>
                                  </w:pPr>
                                  <w:r w:rsidRPr="00C3043F">
                                    <w:rPr>
                                      <w:spacing w:val="5"/>
                                      <w:kern w:val="2"/>
                                      <w:sz w:val="18"/>
                                      <w:szCs w:val="18"/>
                                    </w:rPr>
                                    <w:t>30.83%</w:t>
                                  </w:r>
                                </w:p>
                              </w:tc>
                            </w:tr>
                            <w:tr w:rsidR="008A4228" w:rsidRPr="004534C9" w14:paraId="555616D6"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8B15B97"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371372FE"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02F4A87" w14:textId="77777777" w:rsidR="008A4228" w:rsidRPr="00C3043F" w:rsidRDefault="008A4228" w:rsidP="006345C8">
                                  <w:pPr>
                                    <w:jc w:val="right"/>
                                    <w:rPr>
                                      <w:spacing w:val="5"/>
                                      <w:kern w:val="2"/>
                                      <w:sz w:val="18"/>
                                      <w:szCs w:val="18"/>
                                    </w:rPr>
                                  </w:pPr>
                                  <w:r w:rsidRPr="00C3043F">
                                    <w:rPr>
                                      <w:spacing w:val="5"/>
                                      <w:kern w:val="2"/>
                                      <w:sz w:val="18"/>
                                      <w:szCs w:val="18"/>
                                    </w:rPr>
                                    <w:t>73.35%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14ABEC3"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80.53%</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B850EA4" w14:textId="77777777" w:rsidR="008A4228" w:rsidRPr="00C3043F" w:rsidRDefault="008A4228" w:rsidP="006345C8">
                                  <w:pPr>
                                    <w:jc w:val="right"/>
                                    <w:rPr>
                                      <w:spacing w:val="5"/>
                                      <w:kern w:val="2"/>
                                      <w:sz w:val="18"/>
                                      <w:szCs w:val="18"/>
                                    </w:rPr>
                                  </w:pPr>
                                  <w:r w:rsidRPr="00C3043F">
                                    <w:rPr>
                                      <w:spacing w:val="5"/>
                                      <w:kern w:val="2"/>
                                      <w:sz w:val="18"/>
                                      <w:szCs w:val="18"/>
                                    </w:rPr>
                                    <w:t>77.57%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A8F7C99" w14:textId="77777777" w:rsidR="008A4228" w:rsidRPr="00C3043F" w:rsidRDefault="008A4228" w:rsidP="006345C8">
                                  <w:pPr>
                                    <w:jc w:val="right"/>
                                    <w:rPr>
                                      <w:spacing w:val="5"/>
                                      <w:kern w:val="2"/>
                                      <w:sz w:val="18"/>
                                      <w:szCs w:val="18"/>
                                    </w:rPr>
                                  </w:pPr>
                                  <w:r w:rsidRPr="00C3043F">
                                    <w:rPr>
                                      <w:spacing w:val="5"/>
                                      <w:kern w:val="2"/>
                                      <w:sz w:val="18"/>
                                      <w:szCs w:val="18"/>
                                    </w:rPr>
                                    <w:t>76.84%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DABDD50" w14:textId="77777777" w:rsidR="008A4228" w:rsidRPr="00C3043F" w:rsidRDefault="008A4228" w:rsidP="006345C8">
                                  <w:pPr>
                                    <w:jc w:val="right"/>
                                    <w:rPr>
                                      <w:spacing w:val="5"/>
                                      <w:kern w:val="2"/>
                                      <w:sz w:val="18"/>
                                      <w:szCs w:val="18"/>
                                    </w:rPr>
                                  </w:pPr>
                                  <w:r w:rsidRPr="00C3043F">
                                    <w:rPr>
                                      <w:spacing w:val="5"/>
                                      <w:kern w:val="2"/>
                                      <w:sz w:val="18"/>
                                      <w:szCs w:val="18"/>
                                    </w:rPr>
                                    <w:t>96.86%</w:t>
                                  </w:r>
                                </w:p>
                              </w:tc>
                            </w:tr>
                            <w:tr w:rsidR="008A4228" w:rsidRPr="004534C9" w14:paraId="50861F3D"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62B6E23D"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1D12177A"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A1B6A93" w14:textId="77777777" w:rsidR="008A4228" w:rsidRPr="00C3043F" w:rsidRDefault="008A4228" w:rsidP="006345C8">
                                  <w:pPr>
                                    <w:jc w:val="right"/>
                                    <w:rPr>
                                      <w:spacing w:val="5"/>
                                      <w:kern w:val="2"/>
                                      <w:sz w:val="18"/>
                                      <w:szCs w:val="18"/>
                                    </w:rPr>
                                  </w:pPr>
                                  <w:r w:rsidRPr="00C3043F">
                                    <w:rPr>
                                      <w:color w:val="000000"/>
                                      <w:sz w:val="18"/>
                                      <w:szCs w:val="18"/>
                                    </w:rPr>
                                    <w:t>77.39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8D47FA3" w14:textId="77777777" w:rsidR="008A4228" w:rsidRPr="00C3043F" w:rsidRDefault="008A4228" w:rsidP="006345C8">
                                  <w:pPr>
                                    <w:jc w:val="right"/>
                                    <w:rPr>
                                      <w:color w:val="000000" w:themeColor="text1"/>
                                      <w:spacing w:val="5"/>
                                      <w:kern w:val="2"/>
                                      <w:sz w:val="18"/>
                                      <w:szCs w:val="18"/>
                                    </w:rPr>
                                  </w:pPr>
                                  <w:r w:rsidRPr="00C3043F">
                                    <w:rPr>
                                      <w:color w:val="000000"/>
                                      <w:sz w:val="18"/>
                                      <w:szCs w:val="18"/>
                                    </w:rPr>
                                    <w:t>60.92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B31822E" w14:textId="77777777" w:rsidR="008A4228" w:rsidRPr="00C3043F" w:rsidRDefault="008A4228" w:rsidP="006345C8">
                                  <w:pPr>
                                    <w:jc w:val="right"/>
                                    <w:rPr>
                                      <w:spacing w:val="5"/>
                                      <w:kern w:val="2"/>
                                      <w:sz w:val="18"/>
                                      <w:szCs w:val="18"/>
                                    </w:rPr>
                                  </w:pPr>
                                  <w:r w:rsidRPr="00C3043F">
                                    <w:rPr>
                                      <w:color w:val="000000"/>
                                      <w:sz w:val="18"/>
                                      <w:szCs w:val="18"/>
                                    </w:rPr>
                                    <w:t>73.52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55C031D" w14:textId="77777777" w:rsidR="008A4228" w:rsidRPr="00C3043F" w:rsidRDefault="008A4228" w:rsidP="006345C8">
                                  <w:pPr>
                                    <w:jc w:val="right"/>
                                    <w:rPr>
                                      <w:spacing w:val="5"/>
                                      <w:kern w:val="2"/>
                                      <w:sz w:val="18"/>
                                      <w:szCs w:val="18"/>
                                    </w:rPr>
                                  </w:pPr>
                                  <w:r w:rsidRPr="00C3043F">
                                    <w:rPr>
                                      <w:color w:val="000000"/>
                                      <w:sz w:val="18"/>
                                      <w:szCs w:val="18"/>
                                    </w:rPr>
                                    <w:t>77.19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5F058A8" w14:textId="77777777" w:rsidR="008A4228" w:rsidRPr="00C3043F" w:rsidRDefault="008A4228" w:rsidP="006345C8">
                                  <w:pPr>
                                    <w:jc w:val="right"/>
                                    <w:rPr>
                                      <w:spacing w:val="5"/>
                                      <w:kern w:val="2"/>
                                      <w:sz w:val="18"/>
                                      <w:szCs w:val="18"/>
                                    </w:rPr>
                                  </w:pPr>
                                  <w:r w:rsidRPr="00C3043F">
                                    <w:rPr>
                                      <w:color w:val="000000"/>
                                      <w:sz w:val="18"/>
                                      <w:szCs w:val="18"/>
                                    </w:rPr>
                                    <w:t>6.75</w:t>
                                  </w:r>
                                </w:p>
                              </w:tc>
                            </w:tr>
                            <w:tr w:rsidR="008A4228" w:rsidRPr="004534C9" w14:paraId="5AA6FF55" w14:textId="77777777" w:rsidTr="006345C8">
                              <w:trPr>
                                <w:trHeight w:val="11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44694AD1" w14:textId="77777777" w:rsidR="008A4228" w:rsidRPr="004534C9" w:rsidRDefault="008A4228" w:rsidP="006345C8">
                                  <w:pPr>
                                    <w:jc w:val="center"/>
                                    <w:rPr>
                                      <w:b/>
                                      <w:bCs/>
                                      <w:spacing w:val="5"/>
                                      <w:kern w:val="2"/>
                                      <w:sz w:val="18"/>
                                      <w:szCs w:val="18"/>
                                    </w:rPr>
                                  </w:pPr>
                                  <w:r w:rsidRPr="004534C9">
                                    <w:rPr>
                                      <w:b/>
                                      <w:bCs/>
                                      <w:spacing w:val="5"/>
                                      <w:kern w:val="2"/>
                                      <w:sz w:val="18"/>
                                      <w:szCs w:val="18"/>
                                    </w:rPr>
                                    <w:t>TAES</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667FDBC"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E7DC58D" w14:textId="77777777" w:rsidR="008A4228" w:rsidRPr="00C3043F" w:rsidRDefault="008A4228" w:rsidP="006345C8">
                                  <w:pPr>
                                    <w:jc w:val="right"/>
                                    <w:rPr>
                                      <w:spacing w:val="5"/>
                                      <w:kern w:val="2"/>
                                      <w:sz w:val="18"/>
                                      <w:szCs w:val="18"/>
                                    </w:rPr>
                                  </w:pPr>
                                  <w:r w:rsidRPr="00C3043F">
                                    <w:rPr>
                                      <w:spacing w:val="5"/>
                                      <w:kern w:val="2"/>
                                      <w:sz w:val="18"/>
                                      <w:szCs w:val="18"/>
                                    </w:rPr>
                                    <w:t>17.29%</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A108B2A"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22.84%</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7B79509" w14:textId="77777777" w:rsidR="008A4228" w:rsidRPr="00C3043F" w:rsidRDefault="008A4228" w:rsidP="006345C8">
                                  <w:pPr>
                                    <w:jc w:val="right"/>
                                    <w:rPr>
                                      <w:spacing w:val="5"/>
                                      <w:kern w:val="2"/>
                                      <w:sz w:val="18"/>
                                      <w:szCs w:val="18"/>
                                    </w:rPr>
                                  </w:pPr>
                                  <w:r w:rsidRPr="00C3043F">
                                    <w:rPr>
                                      <w:spacing w:val="5"/>
                                      <w:kern w:val="2"/>
                                      <w:sz w:val="18"/>
                                      <w:szCs w:val="18"/>
                                    </w:rPr>
                                    <w:t>22.12%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8DD5EC0" w14:textId="77777777" w:rsidR="008A4228" w:rsidRPr="00C3043F" w:rsidRDefault="008A4228" w:rsidP="006345C8">
                                  <w:pPr>
                                    <w:jc w:val="right"/>
                                    <w:rPr>
                                      <w:spacing w:val="5"/>
                                      <w:kern w:val="2"/>
                                      <w:sz w:val="18"/>
                                      <w:szCs w:val="18"/>
                                    </w:rPr>
                                  </w:pPr>
                                  <w:r w:rsidRPr="00C3043F">
                                    <w:rPr>
                                      <w:spacing w:val="5"/>
                                      <w:kern w:val="2"/>
                                      <w:sz w:val="18"/>
                                      <w:szCs w:val="18"/>
                                    </w:rPr>
                                    <w:t>31.58%</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F88B57B" w14:textId="77777777" w:rsidR="008A4228" w:rsidRPr="00C3043F" w:rsidRDefault="008A4228" w:rsidP="006345C8">
                                  <w:pPr>
                                    <w:jc w:val="right"/>
                                    <w:rPr>
                                      <w:spacing w:val="5"/>
                                      <w:kern w:val="2"/>
                                      <w:sz w:val="18"/>
                                      <w:szCs w:val="18"/>
                                    </w:rPr>
                                  </w:pPr>
                                  <w:r w:rsidRPr="00C3043F">
                                    <w:rPr>
                                      <w:spacing w:val="5"/>
                                      <w:kern w:val="2"/>
                                      <w:sz w:val="18"/>
                                      <w:szCs w:val="18"/>
                                    </w:rPr>
                                    <w:t>12.48%</w:t>
                                  </w:r>
                                </w:p>
                              </w:tc>
                            </w:tr>
                            <w:tr w:rsidR="008A4228" w:rsidRPr="004534C9" w14:paraId="7CAECD22" w14:textId="77777777" w:rsidTr="006345C8">
                              <w:trPr>
                                <w:trHeight w:val="11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39E3CF0"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7894B3F4"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BC87FA3" w14:textId="77777777" w:rsidR="008A4228" w:rsidRPr="00C3043F" w:rsidRDefault="008A4228" w:rsidP="006345C8">
                                  <w:pPr>
                                    <w:jc w:val="right"/>
                                    <w:rPr>
                                      <w:spacing w:val="5"/>
                                      <w:kern w:val="2"/>
                                      <w:sz w:val="18"/>
                                      <w:szCs w:val="18"/>
                                    </w:rPr>
                                  </w:pPr>
                                  <w:r w:rsidRPr="00C3043F">
                                    <w:rPr>
                                      <w:spacing w:val="5"/>
                                      <w:kern w:val="2"/>
                                      <w:sz w:val="18"/>
                                      <w:szCs w:val="18"/>
                                    </w:rPr>
                                    <w:t>66.04%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5D594E9"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70.41%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DBEA2DB" w14:textId="77777777" w:rsidR="008A4228" w:rsidRPr="00C3043F" w:rsidRDefault="008A4228" w:rsidP="006345C8">
                                  <w:pPr>
                                    <w:jc w:val="right"/>
                                    <w:rPr>
                                      <w:spacing w:val="5"/>
                                      <w:kern w:val="2"/>
                                      <w:sz w:val="18"/>
                                      <w:szCs w:val="18"/>
                                    </w:rPr>
                                  </w:pPr>
                                  <w:r w:rsidRPr="00C3043F">
                                    <w:rPr>
                                      <w:spacing w:val="5"/>
                                      <w:kern w:val="2"/>
                                      <w:sz w:val="18"/>
                                      <w:szCs w:val="18"/>
                                    </w:rPr>
                                    <w:t>66.64%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57AA133" w14:textId="77777777" w:rsidR="008A4228" w:rsidRPr="00C3043F" w:rsidRDefault="008A4228" w:rsidP="006345C8">
                                  <w:pPr>
                                    <w:jc w:val="right"/>
                                    <w:rPr>
                                      <w:spacing w:val="5"/>
                                      <w:kern w:val="2"/>
                                      <w:sz w:val="18"/>
                                      <w:szCs w:val="18"/>
                                    </w:rPr>
                                  </w:pPr>
                                  <w:r w:rsidRPr="00C3043F">
                                    <w:rPr>
                                      <w:spacing w:val="5"/>
                                      <w:kern w:val="2"/>
                                      <w:sz w:val="18"/>
                                      <w:szCs w:val="18"/>
                                    </w:rPr>
                                    <w:t>64.75%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C86DBE6" w14:textId="77777777" w:rsidR="008A4228" w:rsidRPr="00C3043F" w:rsidRDefault="008A4228" w:rsidP="006345C8">
                                  <w:pPr>
                                    <w:jc w:val="right"/>
                                    <w:rPr>
                                      <w:spacing w:val="5"/>
                                      <w:kern w:val="2"/>
                                      <w:sz w:val="18"/>
                                      <w:szCs w:val="18"/>
                                    </w:rPr>
                                  </w:pPr>
                                  <w:r w:rsidRPr="00C3043F">
                                    <w:rPr>
                                      <w:spacing w:val="5"/>
                                      <w:kern w:val="2"/>
                                      <w:sz w:val="18"/>
                                      <w:szCs w:val="18"/>
                                    </w:rPr>
                                    <w:t>95.24%</w:t>
                                  </w:r>
                                </w:p>
                              </w:tc>
                            </w:tr>
                            <w:tr w:rsidR="008A4228" w:rsidRPr="004534C9" w14:paraId="294A2A0F"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9009599"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0677FF5A"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48BE155" w14:textId="77777777" w:rsidR="008A4228" w:rsidRPr="00C3043F" w:rsidRDefault="008A4228" w:rsidP="006345C8">
                                  <w:pPr>
                                    <w:jc w:val="right"/>
                                    <w:rPr>
                                      <w:spacing w:val="5"/>
                                      <w:kern w:val="2"/>
                                      <w:sz w:val="18"/>
                                      <w:szCs w:val="18"/>
                                    </w:rPr>
                                  </w:pPr>
                                  <w:r w:rsidRPr="00C3043F">
                                    <w:rPr>
                                      <w:color w:val="000000"/>
                                      <w:sz w:val="18"/>
                                      <w:szCs w:val="18"/>
                                    </w:rPr>
                                    <w:t>82.26</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5505837" w14:textId="77777777" w:rsidR="008A4228" w:rsidRPr="00C3043F" w:rsidRDefault="008A4228" w:rsidP="006345C8">
                                  <w:pPr>
                                    <w:jc w:val="right"/>
                                    <w:rPr>
                                      <w:color w:val="000000" w:themeColor="text1"/>
                                      <w:spacing w:val="5"/>
                                      <w:kern w:val="2"/>
                                      <w:sz w:val="18"/>
                                      <w:szCs w:val="18"/>
                                    </w:rPr>
                                  </w:pPr>
                                  <w:r w:rsidRPr="00C3043F">
                                    <w:rPr>
                                      <w:color w:val="000000"/>
                                      <w:sz w:val="18"/>
                                      <w:szCs w:val="18"/>
                                    </w:rPr>
                                    <w:t>68.31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65503C2" w14:textId="77777777" w:rsidR="008A4228" w:rsidRPr="00C3043F" w:rsidRDefault="008A4228" w:rsidP="006345C8">
                                  <w:pPr>
                                    <w:jc w:val="right"/>
                                    <w:rPr>
                                      <w:spacing w:val="5"/>
                                      <w:kern w:val="2"/>
                                      <w:sz w:val="18"/>
                                      <w:szCs w:val="18"/>
                                    </w:rPr>
                                  </w:pPr>
                                  <w:r w:rsidRPr="00C3043F">
                                    <w:rPr>
                                      <w:color w:val="000000"/>
                                      <w:sz w:val="18"/>
                                      <w:szCs w:val="18"/>
                                    </w:rPr>
                                    <w:t>83.01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67DF1C8" w14:textId="77777777" w:rsidR="008A4228" w:rsidRPr="00C3043F" w:rsidRDefault="008A4228" w:rsidP="006345C8">
                                  <w:pPr>
                                    <w:jc w:val="right"/>
                                    <w:rPr>
                                      <w:spacing w:val="5"/>
                                      <w:kern w:val="2"/>
                                      <w:sz w:val="18"/>
                                      <w:szCs w:val="18"/>
                                    </w:rPr>
                                  </w:pPr>
                                  <w:r w:rsidRPr="00C3043F">
                                    <w:rPr>
                                      <w:color w:val="000000"/>
                                      <w:sz w:val="18"/>
                                      <w:szCs w:val="18"/>
                                    </w:rPr>
                                    <w:t>91.53</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8B16A5C" w14:textId="77777777" w:rsidR="008A4228" w:rsidRPr="00C3043F" w:rsidRDefault="008A4228" w:rsidP="006345C8">
                                  <w:pPr>
                                    <w:jc w:val="right"/>
                                    <w:rPr>
                                      <w:spacing w:val="5"/>
                                      <w:kern w:val="2"/>
                                      <w:sz w:val="18"/>
                                      <w:szCs w:val="18"/>
                                    </w:rPr>
                                  </w:pPr>
                                  <w:r w:rsidRPr="00C3043F">
                                    <w:rPr>
                                      <w:color w:val="000000"/>
                                      <w:sz w:val="18"/>
                                      <w:szCs w:val="18"/>
                                    </w:rPr>
                                    <w:t>7.54</w:t>
                                  </w:r>
                                </w:p>
                              </w:tc>
                            </w:tr>
                          </w:tbl>
                          <w:p w14:paraId="47172B6D" w14:textId="77777777" w:rsidR="008A4228" w:rsidRPr="00992E18" w:rsidRDefault="008A4228" w:rsidP="006E4241">
                            <w:pPr>
                              <w:rPr>
                                <w:sz w:val="20"/>
                                <w:szCs w:val="2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67DCF" id="_x0000_s1053" type="#_x0000_t202" style="position:absolute;left:0;text-align:left;margin-left:0;margin-top:0;width:432.7pt;height:250.55pt;z-index:-251614208;visibility:visible;mso-wrap-style:square;mso-width-percent:0;mso-height-percent:0;mso-wrap-distance-left:0;mso-wrap-distance-top:7.2pt;mso-wrap-distance-right:0;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" o:allowoverlap="f" stroked="f">
                <v:textbox inset="0,0,0,0">
                  <w:txbxContent>
                    <w:p w14:paraId="65878C94" w14:textId="735AF58F" w:rsidR="008A4228" w:rsidRPr="00F8622D" w:rsidRDefault="008A4228" w:rsidP="006E4241">
                      <w:pPr>
                        <w:pStyle w:val="Caption"/>
                        <w:jc w:val="center"/>
                        <w:rPr>
                          <w:iCs w:val="0"/>
                          <w:noProof/>
                          <w:color w:val="000000" w:themeColor="text1"/>
                          <w:szCs w:val="22"/>
                          <w:lang w:bidi="en-US"/>
                        </w:rPr>
                      </w:pPr>
                      <w:bookmarkStart w:id="213" w:name="_Ref45091867"/>
                      <w:bookmarkStart w:id="214" w:name="_Ref45164488"/>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2</w:t>
                      </w:r>
                      <w:r w:rsidRPr="00F8622D">
                        <w:rPr>
                          <w:b/>
                          <w:iCs w:val="0"/>
                          <w:color w:val="000000" w:themeColor="text1"/>
                          <w:szCs w:val="22"/>
                        </w:rPr>
                        <w:fldChar w:fldCharType="end"/>
                      </w:r>
                      <w:bookmarkEnd w:id="213"/>
                      <w:r w:rsidRPr="00F8622D">
                        <w:rPr>
                          <w:b/>
                          <w:iCs w:val="0"/>
                          <w:color w:val="000000" w:themeColor="text1"/>
                          <w:szCs w:val="22"/>
                        </w:rPr>
                        <w:t xml:space="preserve">. </w:t>
                      </w:r>
                      <w:bookmarkStart w:id="215" w:name="_Ref45164464"/>
                      <w:r w:rsidRPr="00F8622D">
                        <w:rPr>
                          <w:iCs w:val="0"/>
                          <w:color w:val="000000" w:themeColor="text1"/>
                          <w:szCs w:val="22"/>
                        </w:rPr>
                        <w:t>Performance of machine learning architectures according to derived metrics</w:t>
                      </w:r>
                      <w:bookmarkEnd w:id="214"/>
                      <w:bookmarkEnd w:id="215"/>
                    </w:p>
                    <w:tbl>
                      <w:tblPr>
                        <w:tblW w:w="6490" w:type="dxa"/>
                        <w:jc w:val="center"/>
                        <w:tblLayout w:type="fixed"/>
                        <w:tblCellMar>
                          <w:left w:w="115" w:type="dxa"/>
                          <w:right w:w="115" w:type="dxa"/>
                        </w:tblCellMar>
                        <w:tblLook w:val="04A0" w:firstRow="1" w:lastRow="0" w:firstColumn="1" w:lastColumn="0" w:noHBand="0" w:noVBand="1"/>
                      </w:tblPr>
                      <w:tblGrid>
                        <w:gridCol w:w="990"/>
                        <w:gridCol w:w="1065"/>
                        <w:gridCol w:w="887"/>
                        <w:gridCol w:w="887"/>
                        <w:gridCol w:w="887"/>
                        <w:gridCol w:w="887"/>
                        <w:gridCol w:w="887"/>
                      </w:tblGrid>
                      <w:tr w:rsidR="008A4228" w:rsidRPr="004534C9" w14:paraId="3A892B8C" w14:textId="77777777" w:rsidTr="006345C8">
                        <w:trPr>
                          <w:trHeight w:val="473"/>
                          <w:jc w:val="center"/>
                        </w:trPr>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D4E1A6B" w14:textId="77777777" w:rsidR="008A4228" w:rsidRPr="004534C9" w:rsidRDefault="008A4228" w:rsidP="006345C8">
                            <w:pPr>
                              <w:jc w:val="center"/>
                              <w:rPr>
                                <w:b/>
                                <w:bCs/>
                                <w:color w:val="000000" w:themeColor="text1"/>
                                <w:spacing w:val="5"/>
                                <w:kern w:val="2"/>
                                <w:sz w:val="18"/>
                                <w:szCs w:val="18"/>
                              </w:rPr>
                            </w:pPr>
                            <w:r>
                              <w:rPr>
                                <w:b/>
                                <w:bCs/>
                                <w:color w:val="000000" w:themeColor="text1"/>
                                <w:spacing w:val="5"/>
                                <w:kern w:val="2"/>
                                <w:sz w:val="18"/>
                                <w:szCs w:val="18"/>
                              </w:rPr>
                              <w:t>Metric</w:t>
                            </w:r>
                          </w:p>
                        </w:tc>
                        <w:tc>
                          <w:tcPr>
                            <w:tcW w:w="10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8585383" w14:textId="77777777" w:rsidR="008A4228" w:rsidRPr="004534C9" w:rsidRDefault="008A4228" w:rsidP="006345C8">
                            <w:pPr>
                              <w:jc w:val="center"/>
                              <w:rPr>
                                <w:b/>
                                <w:bCs/>
                                <w:color w:val="000000" w:themeColor="text1"/>
                                <w:spacing w:val="5"/>
                                <w:kern w:val="2"/>
                                <w:sz w:val="18"/>
                                <w:szCs w:val="18"/>
                              </w:rPr>
                            </w:pPr>
                            <w:r w:rsidRPr="004534C9">
                              <w:rPr>
                                <w:b/>
                                <w:bCs/>
                                <w:color w:val="000000" w:themeColor="text1"/>
                                <w:spacing w:val="5"/>
                                <w:kern w:val="2"/>
                                <w:sz w:val="18"/>
                                <w:szCs w:val="18"/>
                              </w:rPr>
                              <w:t>Measure</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F889DDB"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HMM/</w:t>
                            </w:r>
                            <w:r w:rsidRPr="004534C9">
                              <w:rPr>
                                <w:b/>
                                <w:bCs/>
                                <w:color w:val="000000" w:themeColor="text1"/>
                                <w:spacing w:val="5"/>
                                <w:kern w:val="2"/>
                                <w:sz w:val="18"/>
                                <w:szCs w:val="18"/>
                              </w:rPr>
                              <w:br/>
                              <w:t>SdA</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171CCF86"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HMM/</w:t>
                            </w:r>
                            <w:r w:rsidRPr="004534C9">
                              <w:rPr>
                                <w:b/>
                                <w:bCs/>
                                <w:color w:val="000000" w:themeColor="text1"/>
                                <w:spacing w:val="5"/>
                                <w:kern w:val="2"/>
                                <w:sz w:val="18"/>
                                <w:szCs w:val="18"/>
                              </w:rPr>
                              <w:br/>
                              <w:t>LSTM</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47520FE9"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IPCA/</w:t>
                            </w:r>
                            <w:r w:rsidRPr="004534C9">
                              <w:rPr>
                                <w:b/>
                                <w:bCs/>
                                <w:color w:val="000000" w:themeColor="text1"/>
                                <w:spacing w:val="5"/>
                                <w:kern w:val="2"/>
                                <w:sz w:val="18"/>
                                <w:szCs w:val="18"/>
                              </w:rPr>
                              <w:br/>
                              <w:t>LSTM</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2393B62"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CNN/</w:t>
                            </w:r>
                            <w:r w:rsidRPr="004534C9">
                              <w:rPr>
                                <w:b/>
                                <w:bCs/>
                                <w:color w:val="000000" w:themeColor="text1"/>
                                <w:spacing w:val="5"/>
                                <w:kern w:val="2"/>
                                <w:sz w:val="18"/>
                                <w:szCs w:val="18"/>
                              </w:rPr>
                              <w:br/>
                              <w:t>MLP</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8A7DAFE" w14:textId="77777777" w:rsidR="008A4228" w:rsidRPr="004534C9" w:rsidRDefault="008A4228" w:rsidP="00530C83">
                            <w:pPr>
                              <w:jc w:val="center"/>
                              <w:rPr>
                                <w:b/>
                                <w:bCs/>
                                <w:color w:val="000000" w:themeColor="text1"/>
                                <w:spacing w:val="5"/>
                                <w:kern w:val="2"/>
                                <w:sz w:val="18"/>
                                <w:szCs w:val="18"/>
                              </w:rPr>
                            </w:pPr>
                            <w:r w:rsidRPr="004534C9">
                              <w:rPr>
                                <w:b/>
                                <w:bCs/>
                                <w:color w:val="000000" w:themeColor="text1"/>
                                <w:spacing w:val="5"/>
                                <w:kern w:val="2"/>
                                <w:sz w:val="18"/>
                                <w:szCs w:val="18"/>
                              </w:rPr>
                              <w:t>CNN/</w:t>
                            </w:r>
                            <w:r w:rsidRPr="004534C9">
                              <w:rPr>
                                <w:b/>
                                <w:bCs/>
                                <w:color w:val="000000" w:themeColor="text1"/>
                                <w:spacing w:val="5"/>
                                <w:kern w:val="2"/>
                                <w:sz w:val="18"/>
                                <w:szCs w:val="18"/>
                              </w:rPr>
                              <w:br/>
                              <w:t>LSTM</w:t>
                            </w:r>
                          </w:p>
                        </w:tc>
                      </w:tr>
                      <w:tr w:rsidR="008A4228" w:rsidRPr="004534C9" w14:paraId="51D6B4E3"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B587B91" w14:textId="77777777" w:rsidR="008A4228" w:rsidRPr="004534C9" w:rsidRDefault="008A4228" w:rsidP="006345C8">
                            <w:pPr>
                              <w:jc w:val="center"/>
                              <w:rPr>
                                <w:b/>
                                <w:bCs/>
                                <w:spacing w:val="5"/>
                                <w:kern w:val="2"/>
                                <w:sz w:val="18"/>
                                <w:szCs w:val="18"/>
                              </w:rPr>
                            </w:pPr>
                            <w:r w:rsidRPr="004534C9">
                              <w:rPr>
                                <w:b/>
                                <w:bCs/>
                                <w:spacing w:val="5"/>
                                <w:kern w:val="2"/>
                                <w:sz w:val="18"/>
                                <w:szCs w:val="18"/>
                              </w:rPr>
                              <w:t>ATWV</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4C893E1F"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820F9F0" w14:textId="77777777" w:rsidR="008A4228" w:rsidRPr="00C3043F" w:rsidRDefault="008A4228" w:rsidP="006345C8">
                            <w:pPr>
                              <w:jc w:val="right"/>
                              <w:rPr>
                                <w:spacing w:val="5"/>
                                <w:kern w:val="2"/>
                                <w:sz w:val="18"/>
                                <w:szCs w:val="18"/>
                              </w:rPr>
                            </w:pPr>
                            <w:r w:rsidRPr="00C3043F">
                              <w:rPr>
                                <w:spacing w:val="5"/>
                                <w:kern w:val="2"/>
                                <w:sz w:val="18"/>
                                <w:szCs w:val="18"/>
                              </w:rPr>
                              <w:t>30.35%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4213B63"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26.73%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9F01E93" w14:textId="77777777" w:rsidR="008A4228" w:rsidRPr="00C3043F" w:rsidRDefault="008A4228" w:rsidP="006345C8">
                            <w:pPr>
                              <w:jc w:val="right"/>
                              <w:rPr>
                                <w:spacing w:val="5"/>
                                <w:kern w:val="2"/>
                                <w:sz w:val="18"/>
                                <w:szCs w:val="18"/>
                              </w:rPr>
                            </w:pPr>
                            <w:r w:rsidRPr="00C3043F">
                              <w:rPr>
                                <w:spacing w:val="5"/>
                                <w:kern w:val="2"/>
                                <w:sz w:val="18"/>
                                <w:szCs w:val="18"/>
                              </w:rPr>
                              <w:t>24.73%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BD1F6E6" w14:textId="77777777" w:rsidR="008A4228" w:rsidRPr="00C3043F" w:rsidRDefault="008A4228" w:rsidP="006345C8">
                            <w:pPr>
                              <w:jc w:val="right"/>
                              <w:rPr>
                                <w:spacing w:val="5"/>
                                <w:kern w:val="2"/>
                                <w:sz w:val="18"/>
                                <w:szCs w:val="18"/>
                              </w:rPr>
                            </w:pPr>
                            <w:r w:rsidRPr="00C3043F">
                              <w:rPr>
                                <w:spacing w:val="5"/>
                                <w:kern w:val="2"/>
                                <w:sz w:val="18"/>
                                <w:szCs w:val="18"/>
                              </w:rPr>
                              <w:t>29.52%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0F99506" w14:textId="77777777" w:rsidR="008A4228" w:rsidRPr="00C3043F" w:rsidRDefault="008A4228" w:rsidP="006345C8">
                            <w:pPr>
                              <w:jc w:val="right"/>
                              <w:rPr>
                                <w:spacing w:val="5"/>
                                <w:kern w:val="2"/>
                                <w:sz w:val="18"/>
                                <w:szCs w:val="18"/>
                              </w:rPr>
                            </w:pPr>
                            <w:r w:rsidRPr="00C3043F">
                              <w:rPr>
                                <w:spacing w:val="5"/>
                                <w:kern w:val="2"/>
                                <w:sz w:val="18"/>
                                <w:szCs w:val="18"/>
                              </w:rPr>
                              <w:t>30.34%</w:t>
                            </w:r>
                          </w:p>
                        </w:tc>
                      </w:tr>
                      <w:tr w:rsidR="008A4228" w:rsidRPr="004534C9" w14:paraId="05F7F139"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4E63AAA"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7F654932"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BB60144" w14:textId="77777777" w:rsidR="008A4228" w:rsidRPr="00C3043F" w:rsidRDefault="008A4228" w:rsidP="006345C8">
                            <w:pPr>
                              <w:jc w:val="right"/>
                              <w:rPr>
                                <w:spacing w:val="5"/>
                                <w:kern w:val="2"/>
                                <w:sz w:val="18"/>
                                <w:szCs w:val="18"/>
                              </w:rPr>
                            </w:pPr>
                            <w:r w:rsidRPr="00C3043F">
                              <w:rPr>
                                <w:spacing w:val="5"/>
                                <w:kern w:val="2"/>
                                <w:sz w:val="18"/>
                                <w:szCs w:val="18"/>
                              </w:rPr>
                              <w:t>61.38%</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05B8284"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68.93%</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1AAE2B0" w14:textId="77777777" w:rsidR="008A4228" w:rsidRPr="00C3043F" w:rsidRDefault="008A4228" w:rsidP="006345C8">
                            <w:pPr>
                              <w:jc w:val="right"/>
                              <w:rPr>
                                <w:spacing w:val="5"/>
                                <w:kern w:val="2"/>
                                <w:sz w:val="18"/>
                                <w:szCs w:val="18"/>
                              </w:rPr>
                            </w:pPr>
                            <w:r w:rsidRPr="00C3043F">
                              <w:rPr>
                                <w:spacing w:val="5"/>
                                <w:kern w:val="2"/>
                                <w:sz w:val="18"/>
                                <w:szCs w:val="18"/>
                              </w:rPr>
                              <w:t>64.51%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3C74085" w14:textId="77777777" w:rsidR="008A4228" w:rsidRPr="00C3043F" w:rsidRDefault="008A4228" w:rsidP="006345C8">
                            <w:pPr>
                              <w:jc w:val="right"/>
                              <w:rPr>
                                <w:spacing w:val="5"/>
                                <w:kern w:val="2"/>
                                <w:sz w:val="18"/>
                                <w:szCs w:val="18"/>
                              </w:rPr>
                            </w:pPr>
                            <w:r w:rsidRPr="00C3043F">
                              <w:rPr>
                                <w:spacing w:val="5"/>
                                <w:kern w:val="2"/>
                                <w:sz w:val="18"/>
                                <w:szCs w:val="18"/>
                              </w:rPr>
                              <w:t>65.87%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E030C33" w14:textId="77777777" w:rsidR="008A4228" w:rsidRPr="00C3043F" w:rsidRDefault="008A4228" w:rsidP="006345C8">
                            <w:pPr>
                              <w:jc w:val="right"/>
                              <w:rPr>
                                <w:spacing w:val="5"/>
                                <w:kern w:val="2"/>
                                <w:sz w:val="18"/>
                                <w:szCs w:val="18"/>
                              </w:rPr>
                            </w:pPr>
                            <w:r w:rsidRPr="00C3043F">
                              <w:rPr>
                                <w:spacing w:val="5"/>
                                <w:kern w:val="2"/>
                                <w:sz w:val="18"/>
                                <w:szCs w:val="18"/>
                              </w:rPr>
                              <w:t>93.15%</w:t>
                            </w:r>
                          </w:p>
                        </w:tc>
                      </w:tr>
                      <w:tr w:rsidR="008A4228" w:rsidRPr="004534C9" w14:paraId="228BF19F"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13EDD261"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25AC8F55"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8037D47" w14:textId="77777777" w:rsidR="008A4228" w:rsidRPr="006C2D92" w:rsidRDefault="008A4228" w:rsidP="006345C8">
                            <w:pPr>
                              <w:jc w:val="right"/>
                              <w:rPr>
                                <w:bCs/>
                                <w:spacing w:val="5"/>
                                <w:kern w:val="2"/>
                                <w:sz w:val="18"/>
                                <w:szCs w:val="18"/>
                              </w:rPr>
                            </w:pPr>
                            <w:r w:rsidRPr="006C2D92">
                              <w:rPr>
                                <w:bCs/>
                                <w:spacing w:val="5"/>
                                <w:kern w:val="2"/>
                                <w:sz w:val="18"/>
                                <w:szCs w:val="18"/>
                              </w:rPr>
                              <w:t>98.65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8E9FEFB" w14:textId="77777777" w:rsidR="008A4228" w:rsidRPr="006C2D92" w:rsidRDefault="008A4228" w:rsidP="006345C8">
                            <w:pPr>
                              <w:jc w:val="right"/>
                              <w:rPr>
                                <w:bCs/>
                                <w:spacing w:val="5"/>
                                <w:kern w:val="2"/>
                                <w:sz w:val="18"/>
                                <w:szCs w:val="18"/>
                              </w:rPr>
                            </w:pPr>
                            <w:r w:rsidRPr="006C2D92">
                              <w:rPr>
                                <w:bCs/>
                                <w:spacing w:val="5"/>
                                <w:kern w:val="2"/>
                                <w:sz w:val="18"/>
                                <w:szCs w:val="18"/>
                              </w:rPr>
                              <w:t>75.59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3E7DC7D" w14:textId="77777777" w:rsidR="008A4228" w:rsidRPr="006C2D92" w:rsidRDefault="008A4228" w:rsidP="006345C8">
                            <w:pPr>
                              <w:jc w:val="right"/>
                              <w:rPr>
                                <w:bCs/>
                                <w:spacing w:val="5"/>
                                <w:kern w:val="2"/>
                                <w:sz w:val="18"/>
                                <w:szCs w:val="18"/>
                              </w:rPr>
                            </w:pPr>
                            <w:r w:rsidRPr="006C2D92">
                              <w:rPr>
                                <w:bCs/>
                                <w:spacing w:val="5"/>
                                <w:kern w:val="2"/>
                                <w:sz w:val="18"/>
                                <w:szCs w:val="18"/>
                              </w:rPr>
                              <w:t>94.41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102AA89" w14:textId="77777777" w:rsidR="008A4228" w:rsidRPr="006C2D92" w:rsidRDefault="008A4228" w:rsidP="006345C8">
                            <w:pPr>
                              <w:jc w:val="right"/>
                              <w:rPr>
                                <w:bCs/>
                                <w:spacing w:val="5"/>
                                <w:kern w:val="2"/>
                                <w:sz w:val="18"/>
                                <w:szCs w:val="18"/>
                              </w:rPr>
                            </w:pPr>
                            <w:r w:rsidRPr="006C2D92">
                              <w:rPr>
                                <w:bCs/>
                                <w:spacing w:val="5"/>
                                <w:kern w:val="2"/>
                                <w:sz w:val="18"/>
                                <w:szCs w:val="18"/>
                              </w:rPr>
                              <w:t>94.25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E551ECF" w14:textId="77777777" w:rsidR="008A4228" w:rsidRPr="006C2D92" w:rsidRDefault="008A4228" w:rsidP="006345C8">
                            <w:pPr>
                              <w:jc w:val="right"/>
                              <w:rPr>
                                <w:bCs/>
                                <w:spacing w:val="5"/>
                                <w:kern w:val="2"/>
                                <w:sz w:val="18"/>
                                <w:szCs w:val="18"/>
                              </w:rPr>
                            </w:pPr>
                            <w:r w:rsidRPr="006C2D92">
                              <w:rPr>
                                <w:bCs/>
                                <w:spacing w:val="5"/>
                                <w:kern w:val="2"/>
                                <w:sz w:val="18"/>
                                <w:szCs w:val="18"/>
                              </w:rPr>
                              <w:t>12.78</w:t>
                            </w:r>
                          </w:p>
                        </w:tc>
                      </w:tr>
                      <w:tr w:rsidR="008A4228" w:rsidRPr="004534C9" w14:paraId="13821915" w14:textId="77777777" w:rsidTr="006345C8">
                        <w:trPr>
                          <w:trHeight w:val="6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6DC13581"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282E806A" w14:textId="77777777" w:rsidR="008A4228" w:rsidRPr="00C3043F" w:rsidRDefault="008A4228" w:rsidP="006345C8">
                            <w:pPr>
                              <w:jc w:val="center"/>
                              <w:rPr>
                                <w:bCs/>
                                <w:spacing w:val="5"/>
                                <w:kern w:val="2"/>
                                <w:sz w:val="18"/>
                                <w:szCs w:val="18"/>
                              </w:rPr>
                            </w:pPr>
                            <w:r w:rsidRPr="00C3043F">
                              <w:rPr>
                                <w:bCs/>
                                <w:spacing w:val="5"/>
                                <w:kern w:val="2"/>
                                <w:sz w:val="18"/>
                                <w:szCs w:val="18"/>
                              </w:rPr>
                              <w:t>ATWV</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B012160" w14:textId="77777777" w:rsidR="008A4228" w:rsidRPr="00C3043F" w:rsidRDefault="008A4228" w:rsidP="006345C8">
                            <w:pPr>
                              <w:jc w:val="right"/>
                              <w:rPr>
                                <w:spacing w:val="5"/>
                                <w:kern w:val="2"/>
                                <w:sz w:val="18"/>
                                <w:szCs w:val="18"/>
                              </w:rPr>
                            </w:pPr>
                            <w:r w:rsidRPr="00C3043F">
                              <w:rPr>
                                <w:spacing w:val="5"/>
                                <w:kern w:val="2"/>
                                <w:sz w:val="18"/>
                                <w:szCs w:val="18"/>
                              </w:rPr>
                              <w:t>-0.8392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56A2290"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-0.8469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23BCBB1E" w14:textId="77777777" w:rsidR="008A4228" w:rsidRPr="00C3043F" w:rsidRDefault="008A4228" w:rsidP="006345C8">
                            <w:pPr>
                              <w:jc w:val="right"/>
                              <w:rPr>
                                <w:spacing w:val="5"/>
                                <w:kern w:val="2"/>
                                <w:sz w:val="18"/>
                                <w:szCs w:val="18"/>
                              </w:rPr>
                            </w:pPr>
                            <w:r w:rsidRPr="00C3043F">
                              <w:rPr>
                                <w:spacing w:val="5"/>
                                <w:kern w:val="2"/>
                                <w:sz w:val="18"/>
                                <w:szCs w:val="18"/>
                              </w:rPr>
                              <w:t>-0.4628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1A632858" w14:textId="77777777" w:rsidR="008A4228" w:rsidRPr="00C3043F" w:rsidRDefault="008A4228" w:rsidP="006345C8">
                            <w:pPr>
                              <w:jc w:val="right"/>
                              <w:rPr>
                                <w:spacing w:val="5"/>
                                <w:kern w:val="2"/>
                                <w:sz w:val="18"/>
                                <w:szCs w:val="18"/>
                              </w:rPr>
                            </w:pPr>
                            <w:r w:rsidRPr="00C3043F">
                              <w:rPr>
                                <w:spacing w:val="5"/>
                                <w:kern w:val="2"/>
                                <w:sz w:val="18"/>
                                <w:szCs w:val="18"/>
                              </w:rPr>
                              <w:t>-0.7971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90F8584" w14:textId="77777777" w:rsidR="008A4228" w:rsidRPr="00C3043F" w:rsidRDefault="008A4228" w:rsidP="006345C8">
                            <w:pPr>
                              <w:jc w:val="right"/>
                              <w:rPr>
                                <w:spacing w:val="5"/>
                                <w:kern w:val="2"/>
                                <w:sz w:val="18"/>
                                <w:szCs w:val="18"/>
                              </w:rPr>
                            </w:pPr>
                            <w:r w:rsidRPr="00C3043F">
                              <w:rPr>
                                <w:spacing w:val="5"/>
                                <w:kern w:val="2"/>
                                <w:sz w:val="18"/>
                                <w:szCs w:val="18"/>
                              </w:rPr>
                              <w:t>0.1737</w:t>
                            </w:r>
                          </w:p>
                        </w:tc>
                      </w:tr>
                      <w:tr w:rsidR="008A4228" w:rsidRPr="004534C9" w14:paraId="7014382E"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01090556" w14:textId="77777777" w:rsidR="008A4228" w:rsidRPr="004534C9" w:rsidRDefault="008A4228" w:rsidP="006345C8">
                            <w:pPr>
                              <w:jc w:val="center"/>
                              <w:rPr>
                                <w:b/>
                                <w:bCs/>
                                <w:spacing w:val="5"/>
                                <w:kern w:val="2"/>
                                <w:sz w:val="18"/>
                                <w:szCs w:val="18"/>
                              </w:rPr>
                            </w:pPr>
                            <w:r w:rsidRPr="004534C9">
                              <w:rPr>
                                <w:b/>
                                <w:bCs/>
                                <w:spacing w:val="5"/>
                                <w:kern w:val="2"/>
                                <w:sz w:val="18"/>
                                <w:szCs w:val="18"/>
                              </w:rPr>
                              <w:t>DPALIGN</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521E6B63"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40AA92D" w14:textId="77777777" w:rsidR="008A4228" w:rsidRPr="00C3043F" w:rsidRDefault="008A4228" w:rsidP="006345C8">
                            <w:pPr>
                              <w:jc w:val="right"/>
                              <w:rPr>
                                <w:spacing w:val="5"/>
                                <w:kern w:val="2"/>
                                <w:sz w:val="18"/>
                                <w:szCs w:val="18"/>
                              </w:rPr>
                            </w:pPr>
                            <w:r w:rsidRPr="00C3043F">
                              <w:rPr>
                                <w:spacing w:val="5"/>
                                <w:kern w:val="2"/>
                                <w:sz w:val="18"/>
                                <w:szCs w:val="18"/>
                              </w:rPr>
                              <w:t>44.11%</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8092473"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33.77%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1C8286A" w14:textId="77777777" w:rsidR="008A4228" w:rsidRPr="00C3043F" w:rsidRDefault="008A4228" w:rsidP="006345C8">
                            <w:pPr>
                              <w:jc w:val="right"/>
                              <w:rPr>
                                <w:spacing w:val="5"/>
                                <w:kern w:val="2"/>
                                <w:sz w:val="18"/>
                                <w:szCs w:val="18"/>
                              </w:rPr>
                            </w:pPr>
                            <w:r w:rsidRPr="00C3043F">
                              <w:rPr>
                                <w:spacing w:val="5"/>
                                <w:kern w:val="2"/>
                                <w:sz w:val="18"/>
                                <w:szCs w:val="18"/>
                              </w:rPr>
                              <w:t>35.77%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6C36624" w14:textId="77777777" w:rsidR="008A4228" w:rsidRPr="00C3043F" w:rsidRDefault="008A4228" w:rsidP="006345C8">
                            <w:pPr>
                              <w:jc w:val="right"/>
                              <w:rPr>
                                <w:spacing w:val="5"/>
                                <w:kern w:val="2"/>
                                <w:sz w:val="18"/>
                                <w:szCs w:val="18"/>
                              </w:rPr>
                            </w:pPr>
                            <w:r w:rsidRPr="00C3043F">
                              <w:rPr>
                                <w:spacing w:val="5"/>
                                <w:kern w:val="2"/>
                                <w:sz w:val="18"/>
                                <w:szCs w:val="18"/>
                              </w:rPr>
                              <w:t>43.35%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13241D4" w14:textId="77777777" w:rsidR="008A4228" w:rsidRPr="00C3043F" w:rsidRDefault="008A4228" w:rsidP="006345C8">
                            <w:pPr>
                              <w:jc w:val="right"/>
                              <w:rPr>
                                <w:spacing w:val="5"/>
                                <w:kern w:val="2"/>
                                <w:sz w:val="18"/>
                                <w:szCs w:val="18"/>
                              </w:rPr>
                            </w:pPr>
                            <w:r w:rsidRPr="00C3043F">
                              <w:rPr>
                                <w:spacing w:val="5"/>
                                <w:kern w:val="2"/>
                                <w:sz w:val="18"/>
                                <w:szCs w:val="18"/>
                              </w:rPr>
                              <w:t>32.46%</w:t>
                            </w:r>
                          </w:p>
                        </w:tc>
                      </w:tr>
                      <w:tr w:rsidR="008A4228" w:rsidRPr="004534C9" w14:paraId="22B7D517"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2BC3891"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9D2F642"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D3E04D0" w14:textId="77777777" w:rsidR="008A4228" w:rsidRPr="00C3043F" w:rsidRDefault="008A4228" w:rsidP="006345C8">
                            <w:pPr>
                              <w:jc w:val="right"/>
                              <w:rPr>
                                <w:spacing w:val="5"/>
                                <w:kern w:val="2"/>
                                <w:sz w:val="18"/>
                                <w:szCs w:val="18"/>
                              </w:rPr>
                            </w:pPr>
                            <w:r w:rsidRPr="00C3043F">
                              <w:rPr>
                                <w:spacing w:val="5"/>
                                <w:kern w:val="2"/>
                                <w:sz w:val="18"/>
                                <w:szCs w:val="18"/>
                              </w:rPr>
                              <w:t>66.87%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F4B7A4D"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72.99%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D9FB489" w14:textId="77777777" w:rsidR="008A4228" w:rsidRPr="00C3043F" w:rsidRDefault="008A4228" w:rsidP="006345C8">
                            <w:pPr>
                              <w:jc w:val="right"/>
                              <w:rPr>
                                <w:spacing w:val="5"/>
                                <w:kern w:val="2"/>
                                <w:sz w:val="18"/>
                                <w:szCs w:val="18"/>
                              </w:rPr>
                            </w:pPr>
                            <w:r w:rsidRPr="00C3043F">
                              <w:rPr>
                                <w:spacing w:val="5"/>
                                <w:kern w:val="2"/>
                                <w:sz w:val="18"/>
                                <w:szCs w:val="18"/>
                              </w:rPr>
                              <w:t>69.59%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2DDE06F" w14:textId="77777777" w:rsidR="008A4228" w:rsidRPr="00C3043F" w:rsidRDefault="008A4228" w:rsidP="006345C8">
                            <w:pPr>
                              <w:jc w:val="right"/>
                              <w:rPr>
                                <w:spacing w:val="5"/>
                                <w:kern w:val="2"/>
                                <w:sz w:val="18"/>
                                <w:szCs w:val="18"/>
                              </w:rPr>
                            </w:pPr>
                            <w:r w:rsidRPr="00C3043F">
                              <w:rPr>
                                <w:spacing w:val="5"/>
                                <w:kern w:val="2"/>
                                <w:sz w:val="18"/>
                                <w:szCs w:val="18"/>
                              </w:rPr>
                              <w:t>71.49%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4F7D51F" w14:textId="77777777" w:rsidR="008A4228" w:rsidRPr="00C3043F" w:rsidRDefault="008A4228" w:rsidP="006345C8">
                            <w:pPr>
                              <w:jc w:val="right"/>
                              <w:rPr>
                                <w:spacing w:val="5"/>
                                <w:kern w:val="2"/>
                                <w:sz w:val="18"/>
                                <w:szCs w:val="18"/>
                              </w:rPr>
                            </w:pPr>
                            <w:r w:rsidRPr="00C3043F">
                              <w:rPr>
                                <w:spacing w:val="5"/>
                                <w:kern w:val="2"/>
                                <w:sz w:val="18"/>
                                <w:szCs w:val="18"/>
                              </w:rPr>
                              <w:t>95.17%</w:t>
                            </w:r>
                          </w:p>
                        </w:tc>
                      </w:tr>
                      <w:tr w:rsidR="008A4228" w:rsidRPr="004534C9" w14:paraId="709767F3"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01768A22"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3B9DE55C"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374DE4E" w14:textId="77777777" w:rsidR="008A4228" w:rsidRPr="00C3043F" w:rsidRDefault="008A4228" w:rsidP="006345C8">
                            <w:pPr>
                              <w:jc w:val="right"/>
                              <w:rPr>
                                <w:spacing w:val="5"/>
                                <w:kern w:val="2"/>
                                <w:sz w:val="18"/>
                                <w:szCs w:val="18"/>
                              </w:rPr>
                            </w:pPr>
                            <w:r w:rsidRPr="00C3043F">
                              <w:rPr>
                                <w:color w:val="000000"/>
                                <w:sz w:val="18"/>
                                <w:szCs w:val="18"/>
                              </w:rPr>
                              <w:t>86.15</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25811A26" w14:textId="77777777" w:rsidR="008A4228" w:rsidRPr="00C3043F" w:rsidRDefault="008A4228" w:rsidP="006345C8">
                            <w:pPr>
                              <w:jc w:val="right"/>
                              <w:rPr>
                                <w:color w:val="000000" w:themeColor="text1"/>
                                <w:spacing w:val="5"/>
                                <w:kern w:val="2"/>
                                <w:sz w:val="18"/>
                                <w:szCs w:val="18"/>
                              </w:rPr>
                            </w:pPr>
                            <w:r w:rsidRPr="00C3043F">
                              <w:rPr>
                                <w:color w:val="000000"/>
                                <w:sz w:val="18"/>
                                <w:szCs w:val="18"/>
                              </w:rPr>
                              <w:t>66.98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4D4E60A" w14:textId="77777777" w:rsidR="008A4228" w:rsidRPr="00C3043F" w:rsidRDefault="008A4228" w:rsidP="006345C8">
                            <w:pPr>
                              <w:jc w:val="right"/>
                              <w:rPr>
                                <w:spacing w:val="5"/>
                                <w:kern w:val="2"/>
                                <w:sz w:val="18"/>
                                <w:szCs w:val="18"/>
                              </w:rPr>
                            </w:pPr>
                            <w:r w:rsidRPr="00C3043F">
                              <w:rPr>
                                <w:color w:val="000000"/>
                                <w:sz w:val="18"/>
                                <w:szCs w:val="18"/>
                              </w:rPr>
                              <w:t>81.17</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689FD5A" w14:textId="77777777" w:rsidR="008A4228" w:rsidRPr="00C3043F" w:rsidRDefault="008A4228" w:rsidP="006345C8">
                            <w:pPr>
                              <w:jc w:val="right"/>
                              <w:rPr>
                                <w:spacing w:val="5"/>
                                <w:kern w:val="2"/>
                                <w:sz w:val="18"/>
                                <w:szCs w:val="18"/>
                              </w:rPr>
                            </w:pPr>
                            <w:r w:rsidRPr="00C3043F">
                              <w:rPr>
                                <w:color w:val="000000"/>
                                <w:sz w:val="18"/>
                                <w:szCs w:val="18"/>
                              </w:rPr>
                              <w:t>77.67</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06C938DF" w14:textId="77777777" w:rsidR="008A4228" w:rsidRPr="00C3043F" w:rsidRDefault="008A4228" w:rsidP="006345C8">
                            <w:pPr>
                              <w:jc w:val="right"/>
                              <w:rPr>
                                <w:spacing w:val="5"/>
                                <w:kern w:val="2"/>
                                <w:sz w:val="18"/>
                                <w:szCs w:val="18"/>
                              </w:rPr>
                            </w:pPr>
                            <w:r w:rsidRPr="00C3043F">
                              <w:rPr>
                                <w:color w:val="000000"/>
                                <w:sz w:val="18"/>
                                <w:szCs w:val="18"/>
                              </w:rPr>
                              <w:t>10.19</w:t>
                            </w:r>
                          </w:p>
                        </w:tc>
                      </w:tr>
                      <w:tr w:rsidR="008A4228" w:rsidRPr="004534C9" w14:paraId="2FBADF2B"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7B7BC42B" w14:textId="77777777" w:rsidR="008A4228" w:rsidRPr="004534C9" w:rsidRDefault="008A4228" w:rsidP="006345C8">
                            <w:pPr>
                              <w:jc w:val="center"/>
                              <w:rPr>
                                <w:b/>
                                <w:bCs/>
                                <w:spacing w:val="5"/>
                                <w:kern w:val="2"/>
                                <w:sz w:val="18"/>
                                <w:szCs w:val="18"/>
                              </w:rPr>
                            </w:pPr>
                            <w:r w:rsidRPr="004534C9">
                              <w:rPr>
                                <w:b/>
                                <w:bCs/>
                                <w:spacing w:val="5"/>
                                <w:kern w:val="2"/>
                                <w:sz w:val="18"/>
                                <w:szCs w:val="18"/>
                              </w:rPr>
                              <w:t>EPOCH</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56219F3B"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62E66CC7" w14:textId="77777777" w:rsidR="008A4228" w:rsidRPr="00C3043F" w:rsidRDefault="008A4228" w:rsidP="006345C8">
                            <w:pPr>
                              <w:jc w:val="right"/>
                              <w:rPr>
                                <w:spacing w:val="5"/>
                                <w:kern w:val="2"/>
                                <w:sz w:val="18"/>
                                <w:szCs w:val="18"/>
                              </w:rPr>
                            </w:pPr>
                            <w:r w:rsidRPr="00C3043F">
                              <w:rPr>
                                <w:spacing w:val="5"/>
                                <w:kern w:val="2"/>
                                <w:sz w:val="18"/>
                                <w:szCs w:val="18"/>
                              </w:rPr>
                              <w:t>20.71%</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CE80009"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50.46%</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B5628C5" w14:textId="77777777" w:rsidR="008A4228" w:rsidRPr="00C3043F" w:rsidRDefault="008A4228" w:rsidP="006345C8">
                            <w:pPr>
                              <w:jc w:val="right"/>
                              <w:rPr>
                                <w:spacing w:val="5"/>
                                <w:kern w:val="2"/>
                                <w:sz w:val="18"/>
                                <w:szCs w:val="18"/>
                              </w:rPr>
                            </w:pPr>
                            <w:r w:rsidRPr="00C3043F">
                              <w:rPr>
                                <w:spacing w:val="5"/>
                                <w:kern w:val="2"/>
                                <w:sz w:val="18"/>
                                <w:szCs w:val="18"/>
                              </w:rPr>
                              <w:t>51.02%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366DCB1" w14:textId="77777777" w:rsidR="008A4228" w:rsidRPr="00C3043F" w:rsidRDefault="008A4228" w:rsidP="006345C8">
                            <w:pPr>
                              <w:jc w:val="right"/>
                              <w:rPr>
                                <w:spacing w:val="5"/>
                                <w:kern w:val="2"/>
                                <w:sz w:val="18"/>
                                <w:szCs w:val="18"/>
                              </w:rPr>
                            </w:pPr>
                            <w:r w:rsidRPr="00C3043F">
                              <w:rPr>
                                <w:spacing w:val="5"/>
                                <w:kern w:val="2"/>
                                <w:sz w:val="18"/>
                                <w:szCs w:val="18"/>
                              </w:rPr>
                              <w:t>65.03%</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C2D44F2" w14:textId="77777777" w:rsidR="008A4228" w:rsidRPr="00C3043F" w:rsidRDefault="008A4228" w:rsidP="006345C8">
                            <w:pPr>
                              <w:jc w:val="right"/>
                              <w:rPr>
                                <w:spacing w:val="5"/>
                                <w:kern w:val="2"/>
                                <w:sz w:val="18"/>
                                <w:szCs w:val="18"/>
                              </w:rPr>
                            </w:pPr>
                            <w:r w:rsidRPr="00C3043F">
                              <w:rPr>
                                <w:spacing w:val="5"/>
                                <w:kern w:val="2"/>
                                <w:sz w:val="18"/>
                                <w:szCs w:val="18"/>
                              </w:rPr>
                              <w:t>9.784%</w:t>
                            </w:r>
                          </w:p>
                        </w:tc>
                      </w:tr>
                      <w:tr w:rsidR="008A4228" w:rsidRPr="004534C9" w14:paraId="6E2F94D5"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F1033A3"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B99C4D7"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52130A9" w14:textId="77777777" w:rsidR="008A4228" w:rsidRPr="00C3043F" w:rsidRDefault="008A4228" w:rsidP="006345C8">
                            <w:pPr>
                              <w:jc w:val="right"/>
                              <w:rPr>
                                <w:spacing w:val="5"/>
                                <w:kern w:val="2"/>
                                <w:sz w:val="18"/>
                                <w:szCs w:val="18"/>
                              </w:rPr>
                            </w:pPr>
                            <w:r w:rsidRPr="00C3043F">
                              <w:rPr>
                                <w:spacing w:val="5"/>
                                <w:kern w:val="2"/>
                                <w:sz w:val="18"/>
                                <w:szCs w:val="18"/>
                              </w:rPr>
                              <w:t>98.22%</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554CB51"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94.82%</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108A915" w14:textId="77777777" w:rsidR="008A4228" w:rsidRPr="00C3043F" w:rsidRDefault="008A4228" w:rsidP="006345C8">
                            <w:pPr>
                              <w:jc w:val="right"/>
                              <w:rPr>
                                <w:spacing w:val="5"/>
                                <w:kern w:val="2"/>
                                <w:sz w:val="18"/>
                                <w:szCs w:val="18"/>
                              </w:rPr>
                            </w:pPr>
                            <w:r w:rsidRPr="00C3043F">
                              <w:rPr>
                                <w:spacing w:val="5"/>
                                <w:kern w:val="2"/>
                                <w:sz w:val="18"/>
                                <w:szCs w:val="18"/>
                              </w:rPr>
                              <w:t>94.09</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44B6F7B" w14:textId="77777777" w:rsidR="008A4228" w:rsidRPr="00C3043F" w:rsidRDefault="008A4228" w:rsidP="006345C8">
                            <w:pPr>
                              <w:jc w:val="right"/>
                              <w:rPr>
                                <w:spacing w:val="5"/>
                                <w:kern w:val="2"/>
                                <w:sz w:val="18"/>
                                <w:szCs w:val="18"/>
                              </w:rPr>
                            </w:pPr>
                            <w:r w:rsidRPr="00C3043F">
                              <w:rPr>
                                <w:spacing w:val="5"/>
                                <w:kern w:val="2"/>
                                <w:sz w:val="18"/>
                                <w:szCs w:val="18"/>
                              </w:rPr>
                              <w:t>91.55%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D00AE68" w14:textId="77777777" w:rsidR="008A4228" w:rsidRPr="00C3043F" w:rsidRDefault="008A4228" w:rsidP="006345C8">
                            <w:pPr>
                              <w:jc w:val="right"/>
                              <w:rPr>
                                <w:spacing w:val="5"/>
                                <w:kern w:val="2"/>
                                <w:sz w:val="18"/>
                                <w:szCs w:val="18"/>
                              </w:rPr>
                            </w:pPr>
                            <w:r w:rsidRPr="00C3043F">
                              <w:rPr>
                                <w:spacing w:val="5"/>
                                <w:kern w:val="2"/>
                                <w:sz w:val="18"/>
                                <w:szCs w:val="18"/>
                              </w:rPr>
                              <w:t>99.84%</w:t>
                            </w:r>
                          </w:p>
                        </w:tc>
                      </w:tr>
                      <w:tr w:rsidR="008A4228" w:rsidRPr="004534C9" w14:paraId="67EA62E2"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326DB367"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3588525B"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9CC4207" w14:textId="77777777" w:rsidR="008A4228" w:rsidRPr="00C3043F" w:rsidRDefault="008A4228" w:rsidP="006345C8">
                            <w:pPr>
                              <w:jc w:val="right"/>
                              <w:rPr>
                                <w:spacing w:val="5"/>
                                <w:kern w:val="2"/>
                                <w:sz w:val="18"/>
                                <w:szCs w:val="18"/>
                              </w:rPr>
                            </w:pPr>
                            <w:r w:rsidRPr="00C3043F">
                              <w:rPr>
                                <w:color w:val="000000"/>
                                <w:sz w:val="18"/>
                                <w:szCs w:val="18"/>
                              </w:rPr>
                              <w:t>1418.02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C0DDFA2" w14:textId="77777777" w:rsidR="008A4228" w:rsidRPr="00C3043F" w:rsidRDefault="008A4228" w:rsidP="006345C8">
                            <w:pPr>
                              <w:jc w:val="right"/>
                              <w:rPr>
                                <w:color w:val="000000" w:themeColor="text1"/>
                                <w:spacing w:val="5"/>
                                <w:kern w:val="2"/>
                                <w:sz w:val="18"/>
                                <w:szCs w:val="18"/>
                              </w:rPr>
                            </w:pPr>
                            <w:r w:rsidRPr="00C3043F">
                              <w:rPr>
                                <w:color w:val="000000"/>
                                <w:sz w:val="18"/>
                                <w:szCs w:val="18"/>
                              </w:rPr>
                              <w:t>4133.34</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B492290" w14:textId="77777777" w:rsidR="008A4228" w:rsidRPr="00C3043F" w:rsidRDefault="008A4228" w:rsidP="006345C8">
                            <w:pPr>
                              <w:jc w:val="right"/>
                              <w:rPr>
                                <w:spacing w:val="5"/>
                                <w:kern w:val="2"/>
                                <w:sz w:val="18"/>
                                <w:szCs w:val="18"/>
                              </w:rPr>
                            </w:pPr>
                            <w:r w:rsidRPr="00C3043F">
                              <w:rPr>
                                <w:color w:val="000000"/>
                                <w:sz w:val="18"/>
                                <w:szCs w:val="18"/>
                              </w:rPr>
                              <w:t>4711.58</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FBFF0EA" w14:textId="77777777" w:rsidR="008A4228" w:rsidRPr="00C3043F" w:rsidRDefault="008A4228" w:rsidP="006345C8">
                            <w:pPr>
                              <w:jc w:val="right"/>
                              <w:rPr>
                                <w:spacing w:val="5"/>
                                <w:kern w:val="2"/>
                                <w:sz w:val="18"/>
                                <w:szCs w:val="18"/>
                              </w:rPr>
                            </w:pPr>
                            <w:r w:rsidRPr="00C3043F">
                              <w:rPr>
                                <w:color w:val="000000"/>
                                <w:sz w:val="18"/>
                                <w:szCs w:val="18"/>
                              </w:rPr>
                              <w:t>6738.82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18A0B90" w14:textId="77777777" w:rsidR="008A4228" w:rsidRPr="00C3043F" w:rsidRDefault="008A4228" w:rsidP="006345C8">
                            <w:pPr>
                              <w:jc w:val="right"/>
                              <w:rPr>
                                <w:spacing w:val="5"/>
                                <w:kern w:val="2"/>
                                <w:sz w:val="18"/>
                                <w:szCs w:val="18"/>
                              </w:rPr>
                            </w:pPr>
                            <w:r w:rsidRPr="00C3043F">
                              <w:rPr>
                                <w:color w:val="000000"/>
                                <w:sz w:val="18"/>
                                <w:szCs w:val="18"/>
                              </w:rPr>
                              <w:t>125.79</w:t>
                            </w:r>
                          </w:p>
                        </w:tc>
                      </w:tr>
                      <w:tr w:rsidR="008A4228" w:rsidRPr="004534C9" w14:paraId="366A57A6" w14:textId="77777777" w:rsidTr="006345C8">
                        <w:trPr>
                          <w:trHeight w:val="6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5E0748F" w14:textId="77777777" w:rsidR="008A4228" w:rsidRPr="004534C9" w:rsidRDefault="008A4228" w:rsidP="006345C8">
                            <w:pPr>
                              <w:jc w:val="center"/>
                              <w:rPr>
                                <w:b/>
                                <w:bCs/>
                                <w:spacing w:val="5"/>
                                <w:kern w:val="2"/>
                                <w:sz w:val="18"/>
                                <w:szCs w:val="18"/>
                              </w:rPr>
                            </w:pPr>
                            <w:r w:rsidRPr="004534C9">
                              <w:rPr>
                                <w:b/>
                                <w:bCs/>
                                <w:spacing w:val="5"/>
                                <w:kern w:val="2"/>
                                <w:sz w:val="18"/>
                                <w:szCs w:val="18"/>
                              </w:rPr>
                              <w:t>OVLP</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2EE4607A"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A55E996" w14:textId="77777777" w:rsidR="008A4228" w:rsidRPr="00C3043F" w:rsidRDefault="008A4228" w:rsidP="006345C8">
                            <w:pPr>
                              <w:jc w:val="right"/>
                              <w:rPr>
                                <w:spacing w:val="5"/>
                                <w:kern w:val="2"/>
                                <w:sz w:val="18"/>
                                <w:szCs w:val="18"/>
                              </w:rPr>
                            </w:pPr>
                            <w:r w:rsidRPr="00C3043F">
                              <w:rPr>
                                <w:spacing w:val="5"/>
                                <w:kern w:val="2"/>
                                <w:sz w:val="18"/>
                                <w:szCs w:val="18"/>
                              </w:rPr>
                              <w:t>35.35%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CEEDAFD"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30.05%</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253D7EE" w14:textId="77777777" w:rsidR="008A4228" w:rsidRPr="00C3043F" w:rsidRDefault="008A4228" w:rsidP="006345C8">
                            <w:pPr>
                              <w:jc w:val="right"/>
                              <w:rPr>
                                <w:spacing w:val="5"/>
                                <w:kern w:val="2"/>
                                <w:sz w:val="18"/>
                                <w:szCs w:val="18"/>
                              </w:rPr>
                            </w:pPr>
                            <w:r w:rsidRPr="00C3043F">
                              <w:rPr>
                                <w:spacing w:val="5"/>
                                <w:kern w:val="2"/>
                                <w:sz w:val="18"/>
                                <w:szCs w:val="18"/>
                              </w:rPr>
                              <w:t>32.97%</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58F8BE5" w14:textId="77777777" w:rsidR="008A4228" w:rsidRPr="00C3043F" w:rsidRDefault="008A4228" w:rsidP="006345C8">
                            <w:pPr>
                              <w:jc w:val="right"/>
                              <w:rPr>
                                <w:spacing w:val="5"/>
                                <w:kern w:val="2"/>
                                <w:sz w:val="18"/>
                                <w:szCs w:val="18"/>
                              </w:rPr>
                            </w:pPr>
                            <w:r w:rsidRPr="00C3043F">
                              <w:rPr>
                                <w:spacing w:val="5"/>
                                <w:kern w:val="2"/>
                                <w:sz w:val="18"/>
                                <w:szCs w:val="18"/>
                              </w:rPr>
                              <w:t>39.09%</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EF6A023" w14:textId="77777777" w:rsidR="008A4228" w:rsidRPr="00C3043F" w:rsidRDefault="008A4228" w:rsidP="006345C8">
                            <w:pPr>
                              <w:jc w:val="right"/>
                              <w:rPr>
                                <w:spacing w:val="5"/>
                                <w:kern w:val="2"/>
                                <w:sz w:val="18"/>
                                <w:szCs w:val="18"/>
                              </w:rPr>
                            </w:pPr>
                            <w:r w:rsidRPr="00C3043F">
                              <w:rPr>
                                <w:spacing w:val="5"/>
                                <w:kern w:val="2"/>
                                <w:sz w:val="18"/>
                                <w:szCs w:val="18"/>
                              </w:rPr>
                              <w:t>30.83%</w:t>
                            </w:r>
                          </w:p>
                        </w:tc>
                      </w:tr>
                      <w:tr w:rsidR="008A4228" w:rsidRPr="004534C9" w14:paraId="555616D6"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28B15B97"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371372FE"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002F4A87" w14:textId="77777777" w:rsidR="008A4228" w:rsidRPr="00C3043F" w:rsidRDefault="008A4228" w:rsidP="006345C8">
                            <w:pPr>
                              <w:jc w:val="right"/>
                              <w:rPr>
                                <w:spacing w:val="5"/>
                                <w:kern w:val="2"/>
                                <w:sz w:val="18"/>
                                <w:szCs w:val="18"/>
                              </w:rPr>
                            </w:pPr>
                            <w:r w:rsidRPr="00C3043F">
                              <w:rPr>
                                <w:spacing w:val="5"/>
                                <w:kern w:val="2"/>
                                <w:sz w:val="18"/>
                                <w:szCs w:val="18"/>
                              </w:rPr>
                              <w:t>73.35%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14ABEC3"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80.53%</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B850EA4" w14:textId="77777777" w:rsidR="008A4228" w:rsidRPr="00C3043F" w:rsidRDefault="008A4228" w:rsidP="006345C8">
                            <w:pPr>
                              <w:jc w:val="right"/>
                              <w:rPr>
                                <w:spacing w:val="5"/>
                                <w:kern w:val="2"/>
                                <w:sz w:val="18"/>
                                <w:szCs w:val="18"/>
                              </w:rPr>
                            </w:pPr>
                            <w:r w:rsidRPr="00C3043F">
                              <w:rPr>
                                <w:spacing w:val="5"/>
                                <w:kern w:val="2"/>
                                <w:sz w:val="18"/>
                                <w:szCs w:val="18"/>
                              </w:rPr>
                              <w:t>77.57%</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A8F7C99" w14:textId="77777777" w:rsidR="008A4228" w:rsidRPr="00C3043F" w:rsidRDefault="008A4228" w:rsidP="006345C8">
                            <w:pPr>
                              <w:jc w:val="right"/>
                              <w:rPr>
                                <w:spacing w:val="5"/>
                                <w:kern w:val="2"/>
                                <w:sz w:val="18"/>
                                <w:szCs w:val="18"/>
                              </w:rPr>
                            </w:pPr>
                            <w:r w:rsidRPr="00C3043F">
                              <w:rPr>
                                <w:spacing w:val="5"/>
                                <w:kern w:val="2"/>
                                <w:sz w:val="18"/>
                                <w:szCs w:val="18"/>
                              </w:rPr>
                              <w:t>76.84%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4DABDD50" w14:textId="77777777" w:rsidR="008A4228" w:rsidRPr="00C3043F" w:rsidRDefault="008A4228" w:rsidP="006345C8">
                            <w:pPr>
                              <w:jc w:val="right"/>
                              <w:rPr>
                                <w:spacing w:val="5"/>
                                <w:kern w:val="2"/>
                                <w:sz w:val="18"/>
                                <w:szCs w:val="18"/>
                              </w:rPr>
                            </w:pPr>
                            <w:r w:rsidRPr="00C3043F">
                              <w:rPr>
                                <w:spacing w:val="5"/>
                                <w:kern w:val="2"/>
                                <w:sz w:val="18"/>
                                <w:szCs w:val="18"/>
                              </w:rPr>
                              <w:t>96.86%</w:t>
                            </w:r>
                          </w:p>
                        </w:tc>
                      </w:tr>
                      <w:tr w:rsidR="008A4228" w:rsidRPr="004534C9" w14:paraId="50861F3D"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62B6E23D"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1D12177A"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A1B6A93" w14:textId="77777777" w:rsidR="008A4228" w:rsidRPr="00C3043F" w:rsidRDefault="008A4228" w:rsidP="006345C8">
                            <w:pPr>
                              <w:jc w:val="right"/>
                              <w:rPr>
                                <w:spacing w:val="5"/>
                                <w:kern w:val="2"/>
                                <w:sz w:val="18"/>
                                <w:szCs w:val="18"/>
                              </w:rPr>
                            </w:pPr>
                            <w:r w:rsidRPr="00C3043F">
                              <w:rPr>
                                <w:color w:val="000000"/>
                                <w:sz w:val="18"/>
                                <w:szCs w:val="18"/>
                              </w:rPr>
                              <w:t>77.39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8D47FA3" w14:textId="77777777" w:rsidR="008A4228" w:rsidRPr="00C3043F" w:rsidRDefault="008A4228" w:rsidP="006345C8">
                            <w:pPr>
                              <w:jc w:val="right"/>
                              <w:rPr>
                                <w:color w:val="000000" w:themeColor="text1"/>
                                <w:spacing w:val="5"/>
                                <w:kern w:val="2"/>
                                <w:sz w:val="18"/>
                                <w:szCs w:val="18"/>
                              </w:rPr>
                            </w:pPr>
                            <w:r w:rsidRPr="00C3043F">
                              <w:rPr>
                                <w:color w:val="000000"/>
                                <w:sz w:val="18"/>
                                <w:szCs w:val="18"/>
                              </w:rPr>
                              <w:t>60.92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B31822E" w14:textId="77777777" w:rsidR="008A4228" w:rsidRPr="00C3043F" w:rsidRDefault="008A4228" w:rsidP="006345C8">
                            <w:pPr>
                              <w:jc w:val="right"/>
                              <w:rPr>
                                <w:spacing w:val="5"/>
                                <w:kern w:val="2"/>
                                <w:sz w:val="18"/>
                                <w:szCs w:val="18"/>
                              </w:rPr>
                            </w:pPr>
                            <w:r w:rsidRPr="00C3043F">
                              <w:rPr>
                                <w:color w:val="000000"/>
                                <w:sz w:val="18"/>
                                <w:szCs w:val="18"/>
                              </w:rPr>
                              <w:t>73.52</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55C031D" w14:textId="77777777" w:rsidR="008A4228" w:rsidRPr="00C3043F" w:rsidRDefault="008A4228" w:rsidP="006345C8">
                            <w:pPr>
                              <w:jc w:val="right"/>
                              <w:rPr>
                                <w:spacing w:val="5"/>
                                <w:kern w:val="2"/>
                                <w:sz w:val="18"/>
                                <w:szCs w:val="18"/>
                              </w:rPr>
                            </w:pPr>
                            <w:r w:rsidRPr="00C3043F">
                              <w:rPr>
                                <w:color w:val="000000"/>
                                <w:sz w:val="18"/>
                                <w:szCs w:val="18"/>
                              </w:rPr>
                              <w:t>77.19</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65F058A8" w14:textId="77777777" w:rsidR="008A4228" w:rsidRPr="00C3043F" w:rsidRDefault="008A4228" w:rsidP="006345C8">
                            <w:pPr>
                              <w:jc w:val="right"/>
                              <w:rPr>
                                <w:spacing w:val="5"/>
                                <w:kern w:val="2"/>
                                <w:sz w:val="18"/>
                                <w:szCs w:val="18"/>
                              </w:rPr>
                            </w:pPr>
                            <w:r w:rsidRPr="00C3043F">
                              <w:rPr>
                                <w:color w:val="000000"/>
                                <w:sz w:val="18"/>
                                <w:szCs w:val="18"/>
                              </w:rPr>
                              <w:t>6.75</w:t>
                            </w:r>
                          </w:p>
                        </w:tc>
                      </w:tr>
                      <w:tr w:rsidR="008A4228" w:rsidRPr="004534C9" w14:paraId="5AA6FF55" w14:textId="77777777" w:rsidTr="006345C8">
                        <w:trPr>
                          <w:trHeight w:val="115"/>
                          <w:jc w:val="center"/>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44694AD1" w14:textId="77777777" w:rsidR="008A4228" w:rsidRPr="004534C9" w:rsidRDefault="008A4228" w:rsidP="006345C8">
                            <w:pPr>
                              <w:jc w:val="center"/>
                              <w:rPr>
                                <w:b/>
                                <w:bCs/>
                                <w:spacing w:val="5"/>
                                <w:kern w:val="2"/>
                                <w:sz w:val="18"/>
                                <w:szCs w:val="18"/>
                              </w:rPr>
                            </w:pPr>
                            <w:r w:rsidRPr="004534C9">
                              <w:rPr>
                                <w:b/>
                                <w:bCs/>
                                <w:spacing w:val="5"/>
                                <w:kern w:val="2"/>
                                <w:sz w:val="18"/>
                                <w:szCs w:val="18"/>
                              </w:rPr>
                              <w:t>TAES</w:t>
                            </w:r>
                          </w:p>
                        </w:tc>
                        <w:tc>
                          <w:tcPr>
                            <w:tcW w:w="1065" w:type="dxa"/>
                            <w:tcBorders>
                              <w:top w:val="single" w:sz="4" w:space="0" w:color="000000" w:themeColor="text1"/>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1667FDBC" w14:textId="77777777" w:rsidR="008A4228" w:rsidRPr="00C3043F" w:rsidRDefault="008A4228" w:rsidP="006345C8">
                            <w:pPr>
                              <w:jc w:val="center"/>
                              <w:rPr>
                                <w:bCs/>
                                <w:spacing w:val="5"/>
                                <w:kern w:val="2"/>
                                <w:sz w:val="18"/>
                                <w:szCs w:val="18"/>
                              </w:rPr>
                            </w:pPr>
                            <w:r w:rsidRPr="00C3043F">
                              <w:rPr>
                                <w:bCs/>
                                <w:spacing w:val="5"/>
                                <w:kern w:val="2"/>
                                <w:sz w:val="18"/>
                                <w:szCs w:val="18"/>
                              </w:rPr>
                              <w:t>Sensitivity</w:t>
                            </w:r>
                          </w:p>
                        </w:tc>
                        <w:tc>
                          <w:tcPr>
                            <w:tcW w:w="887" w:type="dxa"/>
                            <w:tcBorders>
                              <w:top w:val="single" w:sz="4" w:space="0" w:color="000000" w:themeColor="text1"/>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E7DC58D" w14:textId="77777777" w:rsidR="008A4228" w:rsidRPr="00C3043F" w:rsidRDefault="008A4228" w:rsidP="006345C8">
                            <w:pPr>
                              <w:jc w:val="right"/>
                              <w:rPr>
                                <w:spacing w:val="5"/>
                                <w:kern w:val="2"/>
                                <w:sz w:val="18"/>
                                <w:szCs w:val="18"/>
                              </w:rPr>
                            </w:pPr>
                            <w:r w:rsidRPr="00C3043F">
                              <w:rPr>
                                <w:spacing w:val="5"/>
                                <w:kern w:val="2"/>
                                <w:sz w:val="18"/>
                                <w:szCs w:val="18"/>
                              </w:rPr>
                              <w:t>17.29%</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2A108B2A"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22.84%</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7B79509" w14:textId="77777777" w:rsidR="008A4228" w:rsidRPr="00C3043F" w:rsidRDefault="008A4228" w:rsidP="006345C8">
                            <w:pPr>
                              <w:jc w:val="right"/>
                              <w:rPr>
                                <w:spacing w:val="5"/>
                                <w:kern w:val="2"/>
                                <w:sz w:val="18"/>
                                <w:szCs w:val="18"/>
                              </w:rPr>
                            </w:pPr>
                            <w:r w:rsidRPr="00C3043F">
                              <w:rPr>
                                <w:spacing w:val="5"/>
                                <w:kern w:val="2"/>
                                <w:sz w:val="18"/>
                                <w:szCs w:val="18"/>
                              </w:rPr>
                              <w:t>22.12%</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38DD5EC0" w14:textId="77777777" w:rsidR="008A4228" w:rsidRPr="00C3043F" w:rsidRDefault="008A4228" w:rsidP="006345C8">
                            <w:pPr>
                              <w:jc w:val="right"/>
                              <w:rPr>
                                <w:spacing w:val="5"/>
                                <w:kern w:val="2"/>
                                <w:sz w:val="18"/>
                                <w:szCs w:val="18"/>
                              </w:rPr>
                            </w:pPr>
                            <w:r w:rsidRPr="00C3043F">
                              <w:rPr>
                                <w:spacing w:val="5"/>
                                <w:kern w:val="2"/>
                                <w:sz w:val="18"/>
                                <w:szCs w:val="18"/>
                              </w:rPr>
                              <w:t>31.58%</w:t>
                            </w:r>
                          </w:p>
                        </w:tc>
                        <w:tc>
                          <w:tcPr>
                            <w:tcW w:w="887" w:type="dxa"/>
                            <w:tcBorders>
                              <w:top w:val="single" w:sz="4" w:space="0" w:color="000000" w:themeColor="text1"/>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F88B57B" w14:textId="77777777" w:rsidR="008A4228" w:rsidRPr="00C3043F" w:rsidRDefault="008A4228" w:rsidP="006345C8">
                            <w:pPr>
                              <w:jc w:val="right"/>
                              <w:rPr>
                                <w:spacing w:val="5"/>
                                <w:kern w:val="2"/>
                                <w:sz w:val="18"/>
                                <w:szCs w:val="18"/>
                              </w:rPr>
                            </w:pPr>
                            <w:r w:rsidRPr="00C3043F">
                              <w:rPr>
                                <w:spacing w:val="5"/>
                                <w:kern w:val="2"/>
                                <w:sz w:val="18"/>
                                <w:szCs w:val="18"/>
                              </w:rPr>
                              <w:t>12.48%</w:t>
                            </w:r>
                          </w:p>
                        </w:tc>
                      </w:tr>
                      <w:tr w:rsidR="008A4228" w:rsidRPr="004534C9" w14:paraId="7CAECD22" w14:textId="77777777" w:rsidTr="006345C8">
                        <w:trPr>
                          <w:trHeight w:val="115"/>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39E3CF0"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hemeColor="text1"/>
                            </w:tcBorders>
                            <w:shd w:val="clear" w:color="auto" w:fill="auto"/>
                            <w:tcMar>
                              <w:top w:w="14" w:type="dxa"/>
                              <w:left w:w="58" w:type="dxa"/>
                              <w:bottom w:w="14" w:type="dxa"/>
                              <w:right w:w="58" w:type="dxa"/>
                            </w:tcMar>
                            <w:vAlign w:val="center"/>
                            <w:hideMark/>
                          </w:tcPr>
                          <w:p w14:paraId="7894B3F4" w14:textId="77777777" w:rsidR="008A4228" w:rsidRPr="00C3043F" w:rsidRDefault="008A4228" w:rsidP="006345C8">
                            <w:pPr>
                              <w:jc w:val="center"/>
                              <w:rPr>
                                <w:bCs/>
                                <w:spacing w:val="5"/>
                                <w:kern w:val="2"/>
                                <w:sz w:val="18"/>
                                <w:szCs w:val="18"/>
                              </w:rPr>
                            </w:pPr>
                            <w:r w:rsidRPr="00C3043F">
                              <w:rPr>
                                <w:bCs/>
                                <w:spacing w:val="5"/>
                                <w:kern w:val="2"/>
                                <w:sz w:val="18"/>
                                <w:szCs w:val="18"/>
                              </w:rPr>
                              <w:t>Specificity</w:t>
                            </w:r>
                          </w:p>
                        </w:tc>
                        <w:tc>
                          <w:tcPr>
                            <w:tcW w:w="887" w:type="dxa"/>
                            <w:tcBorders>
                              <w:top w:val="single" w:sz="4" w:space="0" w:color="BFBFBF" w:themeColor="background1" w:themeShade="BF"/>
                              <w:left w:val="single" w:sz="4" w:space="0" w:color="000000" w:themeColor="text1"/>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BC87FA3" w14:textId="77777777" w:rsidR="008A4228" w:rsidRPr="00C3043F" w:rsidRDefault="008A4228" w:rsidP="006345C8">
                            <w:pPr>
                              <w:jc w:val="right"/>
                              <w:rPr>
                                <w:spacing w:val="5"/>
                                <w:kern w:val="2"/>
                                <w:sz w:val="18"/>
                                <w:szCs w:val="18"/>
                              </w:rPr>
                            </w:pPr>
                            <w:r w:rsidRPr="00C3043F">
                              <w:rPr>
                                <w:spacing w:val="5"/>
                                <w:kern w:val="2"/>
                                <w:sz w:val="18"/>
                                <w:szCs w:val="18"/>
                              </w:rPr>
                              <w:t>66.04%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55D594E9" w14:textId="77777777" w:rsidR="008A4228" w:rsidRPr="00C3043F" w:rsidRDefault="008A4228" w:rsidP="006345C8">
                            <w:pPr>
                              <w:jc w:val="right"/>
                              <w:rPr>
                                <w:color w:val="000000" w:themeColor="text1"/>
                                <w:spacing w:val="5"/>
                                <w:kern w:val="2"/>
                                <w:sz w:val="18"/>
                                <w:szCs w:val="18"/>
                              </w:rPr>
                            </w:pPr>
                            <w:r w:rsidRPr="00C3043F">
                              <w:rPr>
                                <w:color w:val="000000" w:themeColor="text1"/>
                                <w:spacing w:val="5"/>
                                <w:kern w:val="2"/>
                                <w:sz w:val="18"/>
                                <w:szCs w:val="18"/>
                              </w:rPr>
                              <w:t>70.41%</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7DBEA2DB" w14:textId="77777777" w:rsidR="008A4228" w:rsidRPr="00C3043F" w:rsidRDefault="008A4228" w:rsidP="006345C8">
                            <w:pPr>
                              <w:jc w:val="right"/>
                              <w:rPr>
                                <w:spacing w:val="5"/>
                                <w:kern w:val="2"/>
                                <w:sz w:val="18"/>
                                <w:szCs w:val="18"/>
                              </w:rPr>
                            </w:pPr>
                            <w:r w:rsidRPr="00C3043F">
                              <w:rPr>
                                <w:spacing w:val="5"/>
                                <w:kern w:val="2"/>
                                <w:sz w:val="18"/>
                                <w:szCs w:val="18"/>
                              </w:rPr>
                              <w:t>66.64%</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57AA133" w14:textId="77777777" w:rsidR="008A4228" w:rsidRPr="00C3043F" w:rsidRDefault="008A4228" w:rsidP="006345C8">
                            <w:pPr>
                              <w:jc w:val="right"/>
                              <w:rPr>
                                <w:spacing w:val="5"/>
                                <w:kern w:val="2"/>
                                <w:sz w:val="18"/>
                                <w:szCs w:val="18"/>
                              </w:rPr>
                            </w:pPr>
                            <w:r w:rsidRPr="00C3043F">
                              <w:rPr>
                                <w:spacing w:val="5"/>
                                <w:kern w:val="2"/>
                                <w:sz w:val="18"/>
                                <w:szCs w:val="18"/>
                              </w:rPr>
                              <w:t>64.75%</w:t>
                            </w:r>
                          </w:p>
                        </w:tc>
                        <w:tc>
                          <w:tcPr>
                            <w:tcW w:w="887" w:type="dxa"/>
                            <w:tcBorders>
                              <w:top w:val="single" w:sz="4" w:space="0" w:color="BFBFBF" w:themeColor="background1" w:themeShade="BF"/>
                              <w:left w:val="single" w:sz="4" w:space="0" w:color="000000"/>
                              <w:bottom w:val="single" w:sz="4" w:space="0" w:color="BFBFBF" w:themeColor="background1" w:themeShade="BF"/>
                              <w:right w:val="single" w:sz="4" w:space="0" w:color="000000"/>
                            </w:tcBorders>
                            <w:shd w:val="clear" w:color="auto" w:fill="auto"/>
                            <w:tcMar>
                              <w:top w:w="14" w:type="dxa"/>
                              <w:left w:w="58" w:type="dxa"/>
                              <w:bottom w:w="14" w:type="dxa"/>
                              <w:right w:w="58" w:type="dxa"/>
                            </w:tcMar>
                            <w:vAlign w:val="center"/>
                            <w:hideMark/>
                          </w:tcPr>
                          <w:p w14:paraId="1C86DBE6" w14:textId="77777777" w:rsidR="008A4228" w:rsidRPr="00C3043F" w:rsidRDefault="008A4228" w:rsidP="006345C8">
                            <w:pPr>
                              <w:jc w:val="right"/>
                              <w:rPr>
                                <w:spacing w:val="5"/>
                                <w:kern w:val="2"/>
                                <w:sz w:val="18"/>
                                <w:szCs w:val="18"/>
                              </w:rPr>
                            </w:pPr>
                            <w:r w:rsidRPr="00C3043F">
                              <w:rPr>
                                <w:spacing w:val="5"/>
                                <w:kern w:val="2"/>
                                <w:sz w:val="18"/>
                                <w:szCs w:val="18"/>
                              </w:rPr>
                              <w:t>95.24%</w:t>
                            </w:r>
                          </w:p>
                        </w:tc>
                      </w:tr>
                      <w:tr w:rsidR="008A4228" w:rsidRPr="004534C9" w14:paraId="294A2A0F" w14:textId="77777777" w:rsidTr="006345C8">
                        <w:trPr>
                          <w:trHeight w:val="54"/>
                          <w:jc w:val="center"/>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14" w:type="dxa"/>
                              <w:left w:w="58" w:type="dxa"/>
                              <w:bottom w:w="14" w:type="dxa"/>
                              <w:right w:w="58" w:type="dxa"/>
                            </w:tcMar>
                            <w:vAlign w:val="center"/>
                            <w:hideMark/>
                          </w:tcPr>
                          <w:p w14:paraId="59009599" w14:textId="77777777" w:rsidR="008A4228" w:rsidRPr="004534C9" w:rsidRDefault="008A4228" w:rsidP="006345C8">
                            <w:pPr>
                              <w:jc w:val="center"/>
                              <w:rPr>
                                <w:b/>
                                <w:bCs/>
                                <w:spacing w:val="5"/>
                                <w:kern w:val="2"/>
                                <w:sz w:val="18"/>
                                <w:szCs w:val="18"/>
                              </w:rPr>
                            </w:pPr>
                          </w:p>
                        </w:tc>
                        <w:tc>
                          <w:tcPr>
                            <w:tcW w:w="1065" w:type="dxa"/>
                            <w:tcBorders>
                              <w:top w:val="single" w:sz="4" w:space="0" w:color="BFBFBF" w:themeColor="background1" w:themeShade="BF"/>
                              <w:left w:val="single" w:sz="4" w:space="0" w:color="000000" w:themeColor="text1"/>
                              <w:bottom w:val="single" w:sz="4" w:space="0" w:color="000000" w:themeColor="text1"/>
                              <w:right w:val="single" w:sz="4" w:space="0" w:color="000000" w:themeColor="text1"/>
                            </w:tcBorders>
                            <w:shd w:val="clear" w:color="auto" w:fill="auto"/>
                            <w:tcMar>
                              <w:top w:w="14" w:type="dxa"/>
                              <w:left w:w="58" w:type="dxa"/>
                              <w:bottom w:w="14" w:type="dxa"/>
                              <w:right w:w="58" w:type="dxa"/>
                            </w:tcMar>
                            <w:vAlign w:val="center"/>
                            <w:hideMark/>
                          </w:tcPr>
                          <w:p w14:paraId="0677FF5A" w14:textId="77777777" w:rsidR="008A4228" w:rsidRPr="00C3043F" w:rsidRDefault="008A4228" w:rsidP="006345C8">
                            <w:pPr>
                              <w:jc w:val="center"/>
                              <w:rPr>
                                <w:bCs/>
                                <w:spacing w:val="5"/>
                                <w:kern w:val="2"/>
                                <w:sz w:val="18"/>
                                <w:szCs w:val="18"/>
                              </w:rPr>
                            </w:pPr>
                            <w:r w:rsidRPr="00C3043F">
                              <w:rPr>
                                <w:bCs/>
                                <w:spacing w:val="5"/>
                                <w:kern w:val="2"/>
                                <w:sz w:val="18"/>
                                <w:szCs w:val="18"/>
                              </w:rPr>
                              <w:t>FA/24 hr.</w:t>
                            </w:r>
                          </w:p>
                        </w:tc>
                        <w:tc>
                          <w:tcPr>
                            <w:tcW w:w="887" w:type="dxa"/>
                            <w:tcBorders>
                              <w:top w:val="single" w:sz="4" w:space="0" w:color="BFBFBF" w:themeColor="background1" w:themeShade="BF"/>
                              <w:left w:val="single" w:sz="4" w:space="0" w:color="000000" w:themeColor="text1"/>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48BE155" w14:textId="77777777" w:rsidR="008A4228" w:rsidRPr="00C3043F" w:rsidRDefault="008A4228" w:rsidP="006345C8">
                            <w:pPr>
                              <w:jc w:val="right"/>
                              <w:rPr>
                                <w:spacing w:val="5"/>
                                <w:kern w:val="2"/>
                                <w:sz w:val="18"/>
                                <w:szCs w:val="18"/>
                              </w:rPr>
                            </w:pPr>
                            <w:r w:rsidRPr="00C3043F">
                              <w:rPr>
                                <w:color w:val="000000"/>
                                <w:sz w:val="18"/>
                                <w:szCs w:val="18"/>
                              </w:rPr>
                              <w:t>82.26</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45505837" w14:textId="77777777" w:rsidR="008A4228" w:rsidRPr="00C3043F" w:rsidRDefault="008A4228" w:rsidP="006345C8">
                            <w:pPr>
                              <w:jc w:val="right"/>
                              <w:rPr>
                                <w:color w:val="000000" w:themeColor="text1"/>
                                <w:spacing w:val="5"/>
                                <w:kern w:val="2"/>
                                <w:sz w:val="18"/>
                                <w:szCs w:val="18"/>
                              </w:rPr>
                            </w:pPr>
                            <w:r w:rsidRPr="00C3043F">
                              <w:rPr>
                                <w:color w:val="000000"/>
                                <w:sz w:val="18"/>
                                <w:szCs w:val="18"/>
                              </w:rPr>
                              <w:t>68.31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365503C2" w14:textId="77777777" w:rsidR="008A4228" w:rsidRPr="00C3043F" w:rsidRDefault="008A4228" w:rsidP="006345C8">
                            <w:pPr>
                              <w:jc w:val="right"/>
                              <w:rPr>
                                <w:spacing w:val="5"/>
                                <w:kern w:val="2"/>
                                <w:sz w:val="18"/>
                                <w:szCs w:val="18"/>
                              </w:rPr>
                            </w:pPr>
                            <w:r w:rsidRPr="00C3043F">
                              <w:rPr>
                                <w:color w:val="000000"/>
                                <w:sz w:val="18"/>
                                <w:szCs w:val="18"/>
                              </w:rPr>
                              <w:t>83.01</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767DF1C8" w14:textId="77777777" w:rsidR="008A4228" w:rsidRPr="00C3043F" w:rsidRDefault="008A4228" w:rsidP="006345C8">
                            <w:pPr>
                              <w:jc w:val="right"/>
                              <w:rPr>
                                <w:spacing w:val="5"/>
                                <w:kern w:val="2"/>
                                <w:sz w:val="18"/>
                                <w:szCs w:val="18"/>
                              </w:rPr>
                            </w:pPr>
                            <w:r w:rsidRPr="00C3043F">
                              <w:rPr>
                                <w:color w:val="000000"/>
                                <w:sz w:val="18"/>
                                <w:szCs w:val="18"/>
                              </w:rPr>
                              <w:t>91.53</w:t>
                            </w:r>
                          </w:p>
                        </w:tc>
                        <w:tc>
                          <w:tcPr>
                            <w:tcW w:w="887" w:type="dxa"/>
                            <w:tcBorders>
                              <w:top w:val="single" w:sz="4" w:space="0" w:color="BFBFBF" w:themeColor="background1" w:themeShade="BF"/>
                              <w:left w:val="single" w:sz="4" w:space="0" w:color="000000"/>
                              <w:bottom w:val="single" w:sz="4" w:space="0" w:color="000000" w:themeColor="text1"/>
                              <w:right w:val="single" w:sz="4" w:space="0" w:color="000000"/>
                            </w:tcBorders>
                            <w:shd w:val="clear" w:color="auto" w:fill="auto"/>
                            <w:tcMar>
                              <w:top w:w="14" w:type="dxa"/>
                              <w:left w:w="58" w:type="dxa"/>
                              <w:bottom w:w="14" w:type="dxa"/>
                              <w:right w:w="58" w:type="dxa"/>
                            </w:tcMar>
                            <w:vAlign w:val="center"/>
                            <w:hideMark/>
                          </w:tcPr>
                          <w:p w14:paraId="58B16A5C" w14:textId="77777777" w:rsidR="008A4228" w:rsidRPr="00C3043F" w:rsidRDefault="008A4228" w:rsidP="006345C8">
                            <w:pPr>
                              <w:jc w:val="right"/>
                              <w:rPr>
                                <w:spacing w:val="5"/>
                                <w:kern w:val="2"/>
                                <w:sz w:val="18"/>
                                <w:szCs w:val="18"/>
                              </w:rPr>
                            </w:pPr>
                            <w:r w:rsidRPr="00C3043F">
                              <w:rPr>
                                <w:color w:val="000000"/>
                                <w:sz w:val="18"/>
                                <w:szCs w:val="18"/>
                              </w:rPr>
                              <w:t>7.54</w:t>
                            </w:r>
                          </w:p>
                        </w:tc>
                      </w:tr>
                    </w:tbl>
                    <w:p w14:paraId="47172B6D" w14:textId="77777777" w:rsidR="008A4228" w:rsidRPr="00992E18" w:rsidRDefault="008A4228" w:rsidP="006E4241">
                      <w:pPr>
                        <w:rPr>
                          <w:sz w:val="20"/>
                          <w:szCs w:val="20"/>
                        </w:rPr>
                      </w:pPr>
                    </w:p>
                  </w:txbxContent>
                </v:textbox>
                <w10:wrap type="tight" anchorx="margin" anchory="margin"/>
              </v:shape>
            </w:pict>
          </mc:Fallback>
        </mc:AlternateContent>
      </w:r>
      <w:r>
        <w:t xml:space="preserve">evaluated based on sensitivity, specificity and false alarm rate per </w:t>
      </w:r>
      <m:oMath>
        <m:r>
          <w:rPr>
            <w:rFonts w:ascii="Cambria Math" w:hAnsi="Cambria Math"/>
          </w:rPr>
          <m:t>24</m:t>
        </m:r>
      </m:oMath>
      <w:r>
        <w:t xml:space="preserve"> hours.</w:t>
      </w:r>
    </w:p>
    <w:p w14:paraId="45B56865" w14:textId="20F900E8" w:rsidR="007D7D52" w:rsidRDefault="00570BC8" w:rsidP="00447741">
      <w:pPr>
        <w:spacing w:line="480" w:lineRule="auto"/>
        <w:ind w:firstLine="576"/>
        <w:jc w:val="both"/>
      </w:pPr>
      <w:r>
        <w:t>Comparing results across these five metrics can provide useful diagnostic information and provide insight into the system’s behavior.</w:t>
      </w:r>
      <w:r w:rsidR="007D7D52">
        <w:t xml:space="preserve"> First and foremost, we tried to postprocess results of each model so that they operate around the same operating point according to OVLP. That is why the sensitivity </w:t>
      </w:r>
      <w:r w:rsidR="00356B11">
        <w:t xml:space="preserve">(according to OVLP) </w:t>
      </w:r>
      <w:r w:rsidR="007D7D52">
        <w:t>of each model</w:t>
      </w:r>
      <w:r>
        <w:t xml:space="preserve"> </w:t>
      </w:r>
      <w:r w:rsidR="007D7D52">
        <w:t xml:space="preserve">is around </w:t>
      </w:r>
      <m:oMath>
        <m:r>
          <w:rPr>
            <w:rFonts w:ascii="Cambria Math" w:hAnsi="Cambria Math"/>
          </w:rPr>
          <m:t>~30-40%</m:t>
        </m:r>
      </m:oMath>
      <w:r w:rsidR="007D7D52">
        <w:t xml:space="preserve">. Regardless of having our OVLP results within this range, other metrics </w:t>
      </w:r>
      <w:r w:rsidR="00356B11">
        <w:t>show</w:t>
      </w:r>
      <w:r w:rsidR="007D7D52">
        <w:t xml:space="preserve"> drastically different </w:t>
      </w:r>
      <w:r w:rsidR="00356B11">
        <w:t xml:space="preserve">results </w:t>
      </w:r>
      <w:r w:rsidR="007D7D52">
        <w:t xml:space="preserve">which reflects on different properties of the </w:t>
      </w:r>
      <w:r w:rsidR="00356B11">
        <w:t>metrics and models</w:t>
      </w:r>
      <w:r w:rsidR="007D7D52">
        <w:t>.</w:t>
      </w:r>
    </w:p>
    <w:p w14:paraId="31895623" w14:textId="740ED1A3" w:rsidR="00103794" w:rsidRDefault="00570BC8" w:rsidP="009F5AA3">
      <w:pPr>
        <w:spacing w:line="480" w:lineRule="auto"/>
        <w:ind w:firstLine="576"/>
        <w:jc w:val="both"/>
      </w:pPr>
      <w:r>
        <w:t xml:space="preserve">For example, the IPCA/LSTM and HMM/LSTM systems have relatively higher sensitivities according to the EPOCH metric, indicating that these systems tend to detect longer seizure events. Conversely, since the CNN/LSTM system has relatively low </w:t>
      </w:r>
      <w:r>
        <w:lastRenderedPageBreak/>
        <w:t>sensitivities according to the TAES and EPOCH metrics, it can be inferred that this system misses longer seizure events. Similarly, if the sensitivity was relatively high for TAES and relatively low for EPOCH, it would indicate that the system tends to detect a majority of smaller to moderate events precisely regardless of the duration of an event. A comparison of ATWV scores with other metrics gives diagnostic information such as whether a system accurately detects the onset and end of an event or whether the system splits long events into multiple short events.</w:t>
      </w:r>
    </w:p>
    <w:p w14:paraId="04D3B1EC" w14:textId="77777777" w:rsidR="003C73B3" w:rsidRDefault="003C73B3" w:rsidP="003C73B3">
      <w:pPr>
        <w:pStyle w:val="Heading1"/>
        <w:pageBreakBefore/>
      </w:pPr>
      <w:bookmarkStart w:id="216" w:name="_Ref44489594"/>
    </w:p>
    <w:p w14:paraId="485D6A80" w14:textId="5EEC1595" w:rsidR="003C73B3" w:rsidRPr="00304FB9" w:rsidRDefault="007E7DCA" w:rsidP="003C73B3">
      <w:pPr>
        <w:spacing w:after="240" w:line="480" w:lineRule="auto"/>
        <w:jc w:val="center"/>
        <w:rPr>
          <w:b/>
          <w:bCs/>
        </w:rPr>
      </w:pPr>
      <w:bookmarkStart w:id="217" w:name="chapter_six"/>
      <w:bookmarkEnd w:id="216"/>
      <w:r>
        <w:rPr>
          <w:b/>
          <w:bCs/>
        </w:rPr>
        <w:t>EXPERIMENTAL RESULTS</w:t>
      </w:r>
      <w:bookmarkEnd w:id="217"/>
    </w:p>
    <w:p w14:paraId="01FF0988" w14:textId="765FABAF" w:rsidR="007461B0" w:rsidRDefault="00C01041" w:rsidP="006F232A">
      <w:pPr>
        <w:spacing w:line="480" w:lineRule="auto"/>
        <w:ind w:firstLine="576"/>
        <w:jc w:val="both"/>
      </w:pPr>
      <w:r w:rsidRPr="009956FE">
        <w:rPr>
          <w:rFonts w:eastAsiaTheme="minorHAnsi"/>
          <w:noProof/>
        </w:rPr>
        <mc:AlternateContent>
          <mc:Choice Requires="wps">
            <w:drawing>
              <wp:anchor distT="91440" distB="137160" distL="0" distR="0" simplePos="0" relativeHeight="251728896" behindDoc="1" locked="0" layoutInCell="1" allowOverlap="0" wp14:anchorId="67AEBA06" wp14:editId="6AC321C0">
                <wp:simplePos x="0" y="0"/>
                <wp:positionH relativeFrom="margin">
                  <wp:align>left</wp:align>
                </wp:positionH>
                <wp:positionV relativeFrom="margin">
                  <wp:align>bottom</wp:align>
                </wp:positionV>
                <wp:extent cx="5495544" cy="1865376"/>
                <wp:effectExtent l="0" t="0" r="3810" b="1905"/>
                <wp:wrapTight wrapText="bothSides">
                  <wp:wrapPolygon edited="0">
                    <wp:start x="0" y="0"/>
                    <wp:lineTo x="0" y="21475"/>
                    <wp:lineTo x="21565" y="21475"/>
                    <wp:lineTo x="21565" y="0"/>
                    <wp:lineTo x="0" y="0"/>
                  </wp:wrapPolygon>
                </wp:wrapTight>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544" cy="1865376"/>
                        </a:xfrm>
                        <a:prstGeom prst="rect">
                          <a:avLst/>
                        </a:prstGeom>
                        <a:solidFill>
                          <a:srgbClr val="FFFFFF"/>
                        </a:solidFill>
                        <a:ln w="9525">
                          <a:noFill/>
                          <a:miter lim="800000"/>
                          <a:headEnd/>
                          <a:tailEnd/>
                        </a:ln>
                      </wps:spPr>
                      <wps:txbx>
                        <w:txbxContent>
                          <w:p w14:paraId="64BB0A0D" w14:textId="2FBAE183" w:rsidR="008A4228" w:rsidRPr="00F8622D" w:rsidRDefault="008A4228" w:rsidP="00C01041">
                            <w:pPr>
                              <w:pStyle w:val="Caption"/>
                              <w:jc w:val="center"/>
                              <w:rPr>
                                <w:iCs w:val="0"/>
                                <w:color w:val="000000" w:themeColor="text1"/>
                                <w:szCs w:val="22"/>
                              </w:rPr>
                            </w:pPr>
                            <w:bookmarkStart w:id="218" w:name="_Ref45097004"/>
                            <w:bookmarkStart w:id="219" w:name="_Ref45164501"/>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3</w:t>
                            </w:r>
                            <w:r w:rsidRPr="00F8622D">
                              <w:rPr>
                                <w:b/>
                                <w:iCs w:val="0"/>
                                <w:color w:val="000000" w:themeColor="text1"/>
                                <w:szCs w:val="22"/>
                              </w:rPr>
                              <w:fldChar w:fldCharType="end"/>
                            </w:r>
                            <w:bookmarkEnd w:id="218"/>
                            <w:r w:rsidRPr="00F8622D">
                              <w:rPr>
                                <w:b/>
                                <w:iCs w:val="0"/>
                                <w:color w:val="000000" w:themeColor="text1"/>
                                <w:szCs w:val="22"/>
                              </w:rPr>
                              <w:t xml:space="preserve">. </w:t>
                            </w:r>
                            <w:bookmarkStart w:id="220" w:name="_Ref45164507"/>
                            <w:r w:rsidRPr="00F8622D">
                              <w:rPr>
                                <w:iCs w:val="0"/>
                                <w:color w:val="000000" w:themeColor="text1"/>
                                <w:szCs w:val="22"/>
                              </w:rPr>
                              <w:t>TUSZ v1.2.1 statistics</w:t>
                            </w:r>
                            <w:bookmarkEnd w:id="219"/>
                            <w:bookmarkEnd w:id="220"/>
                          </w:p>
                          <w:tbl>
                            <w:tblPr>
                              <w:tblW w:w="7087" w:type="dxa"/>
                              <w:jc w:val="center"/>
                              <w:tblLook w:val="04A0" w:firstRow="1" w:lastRow="0" w:firstColumn="1" w:lastColumn="0" w:noHBand="0" w:noVBand="1"/>
                            </w:tblPr>
                            <w:tblGrid>
                              <w:gridCol w:w="2347"/>
                              <w:gridCol w:w="1580"/>
                              <w:gridCol w:w="1580"/>
                              <w:gridCol w:w="1580"/>
                            </w:tblGrid>
                            <w:tr w:rsidR="008A4228" w:rsidRPr="00992E18" w14:paraId="288C6D7A" w14:textId="16EB7194" w:rsidTr="006345C8">
                              <w:trPr>
                                <w:trHeight w:val="345"/>
                                <w:jc w:val="center"/>
                              </w:trPr>
                              <w:tc>
                                <w:tcPr>
                                  <w:tcW w:w="2139" w:type="dxa"/>
                                  <w:tcBorders>
                                    <w:top w:val="single" w:sz="4" w:space="0" w:color="auto"/>
                                    <w:left w:val="nil"/>
                                    <w:bottom w:val="double" w:sz="6" w:space="0" w:color="auto"/>
                                    <w:right w:val="nil"/>
                                  </w:tcBorders>
                                  <w:shd w:val="clear" w:color="auto" w:fill="auto"/>
                                  <w:noWrap/>
                                  <w:vAlign w:val="center"/>
                                  <w:hideMark/>
                                </w:tcPr>
                                <w:p w14:paraId="3EC39EA7" w14:textId="77777777" w:rsidR="008A4228" w:rsidRPr="00992E18" w:rsidRDefault="008A4228" w:rsidP="006345C8">
                                  <w:pPr>
                                    <w:jc w:val="center"/>
                                    <w:rPr>
                                      <w:b/>
                                      <w:bCs/>
                                      <w:color w:val="000000"/>
                                      <w:sz w:val="22"/>
                                    </w:rPr>
                                  </w:pPr>
                                  <w:r>
                                    <w:rPr>
                                      <w:b/>
                                      <w:bCs/>
                                      <w:color w:val="000000"/>
                                      <w:sz w:val="22"/>
                                    </w:rPr>
                                    <w:t>Description</w:t>
                                  </w:r>
                                </w:p>
                              </w:tc>
                              <w:tc>
                                <w:tcPr>
                                  <w:tcW w:w="1440" w:type="dxa"/>
                                  <w:tcBorders>
                                    <w:top w:val="single" w:sz="4" w:space="0" w:color="auto"/>
                                    <w:left w:val="nil"/>
                                    <w:bottom w:val="double" w:sz="6" w:space="0" w:color="auto"/>
                                    <w:right w:val="nil"/>
                                  </w:tcBorders>
                                  <w:shd w:val="clear" w:color="auto" w:fill="auto"/>
                                  <w:noWrap/>
                                  <w:vAlign w:val="center"/>
                                </w:tcPr>
                                <w:p w14:paraId="71AA4BAD" w14:textId="77777777" w:rsidR="008A4228" w:rsidRPr="00992E18" w:rsidRDefault="008A4228" w:rsidP="006345C8">
                                  <w:pPr>
                                    <w:jc w:val="center"/>
                                    <w:rPr>
                                      <w:b/>
                                      <w:bCs/>
                                      <w:color w:val="000000"/>
                                      <w:sz w:val="22"/>
                                    </w:rPr>
                                  </w:pPr>
                                  <w:r>
                                    <w:rPr>
                                      <w:b/>
                                      <w:bCs/>
                                      <w:color w:val="000000"/>
                                      <w:sz w:val="22"/>
                                    </w:rPr>
                                    <w:t>Train</w:t>
                                  </w:r>
                                </w:p>
                              </w:tc>
                              <w:tc>
                                <w:tcPr>
                                  <w:tcW w:w="1440" w:type="dxa"/>
                                  <w:tcBorders>
                                    <w:top w:val="single" w:sz="4" w:space="0" w:color="auto"/>
                                    <w:left w:val="nil"/>
                                    <w:bottom w:val="double" w:sz="6" w:space="0" w:color="auto"/>
                                    <w:right w:val="nil"/>
                                  </w:tcBorders>
                                  <w:shd w:val="clear" w:color="auto" w:fill="auto"/>
                                  <w:noWrap/>
                                  <w:vAlign w:val="center"/>
                                  <w:hideMark/>
                                </w:tcPr>
                                <w:p w14:paraId="2D2611FA" w14:textId="77777777" w:rsidR="008A4228" w:rsidRPr="00992E18" w:rsidRDefault="008A4228" w:rsidP="006345C8">
                                  <w:pPr>
                                    <w:jc w:val="center"/>
                                    <w:rPr>
                                      <w:b/>
                                      <w:bCs/>
                                      <w:color w:val="000000"/>
                                      <w:sz w:val="22"/>
                                    </w:rPr>
                                  </w:pPr>
                                  <w:r>
                                    <w:rPr>
                                      <w:b/>
                                      <w:bCs/>
                                      <w:color w:val="000000"/>
                                      <w:sz w:val="22"/>
                                    </w:rPr>
                                    <w:t>Devtest</w:t>
                                  </w:r>
                                </w:p>
                              </w:tc>
                              <w:tc>
                                <w:tcPr>
                                  <w:tcW w:w="1440" w:type="dxa"/>
                                  <w:tcBorders>
                                    <w:top w:val="single" w:sz="4" w:space="0" w:color="auto"/>
                                    <w:left w:val="nil"/>
                                    <w:bottom w:val="double" w:sz="6" w:space="0" w:color="auto"/>
                                    <w:right w:val="nil"/>
                                  </w:tcBorders>
                                  <w:vAlign w:val="center"/>
                                </w:tcPr>
                                <w:p w14:paraId="6170FFC6" w14:textId="5EDCD104" w:rsidR="008A4228" w:rsidRDefault="008A4228" w:rsidP="006345C8">
                                  <w:pPr>
                                    <w:jc w:val="center"/>
                                    <w:rPr>
                                      <w:b/>
                                      <w:bCs/>
                                      <w:color w:val="000000"/>
                                      <w:sz w:val="22"/>
                                    </w:rPr>
                                  </w:pPr>
                                  <w:r>
                                    <w:rPr>
                                      <w:b/>
                                      <w:bCs/>
                                      <w:color w:val="000000"/>
                                      <w:sz w:val="22"/>
                                    </w:rPr>
                                    <w:t>Blindeval</w:t>
                                  </w:r>
                                </w:p>
                              </w:tc>
                            </w:tr>
                            <w:tr w:rsidR="008A4228" w:rsidRPr="00992E18" w14:paraId="0B802CF9" w14:textId="405DA242" w:rsidTr="006345C8">
                              <w:trPr>
                                <w:trHeight w:val="345"/>
                                <w:jc w:val="center"/>
                              </w:trPr>
                              <w:tc>
                                <w:tcPr>
                                  <w:tcW w:w="2139" w:type="dxa"/>
                                  <w:tcBorders>
                                    <w:top w:val="nil"/>
                                    <w:left w:val="nil"/>
                                    <w:bottom w:val="nil"/>
                                    <w:right w:val="nil"/>
                                  </w:tcBorders>
                                  <w:shd w:val="clear" w:color="auto" w:fill="auto"/>
                                  <w:noWrap/>
                                  <w:vAlign w:val="center"/>
                                  <w:hideMark/>
                                </w:tcPr>
                                <w:p w14:paraId="2E50AA01" w14:textId="77777777" w:rsidR="008A4228" w:rsidRPr="00992E18" w:rsidRDefault="008A4228" w:rsidP="006345C8">
                                  <w:pPr>
                                    <w:jc w:val="center"/>
                                    <w:rPr>
                                      <w:color w:val="000000"/>
                                      <w:sz w:val="22"/>
                                    </w:rPr>
                                  </w:pPr>
                                  <w:r>
                                    <w:rPr>
                                      <w:color w:val="000000"/>
                                      <w:sz w:val="22"/>
                                    </w:rPr>
                                    <w:t>Patients</w:t>
                                  </w:r>
                                </w:p>
                              </w:tc>
                              <w:tc>
                                <w:tcPr>
                                  <w:tcW w:w="1440" w:type="dxa"/>
                                  <w:tcBorders>
                                    <w:top w:val="nil"/>
                                    <w:left w:val="nil"/>
                                    <w:bottom w:val="nil"/>
                                    <w:right w:val="nil"/>
                                  </w:tcBorders>
                                  <w:shd w:val="clear" w:color="auto" w:fill="auto"/>
                                  <w:noWrap/>
                                  <w:vAlign w:val="center"/>
                                  <w:hideMark/>
                                </w:tcPr>
                                <w:p w14:paraId="6796A32E" w14:textId="77777777" w:rsidR="008A4228" w:rsidRPr="00992E18" w:rsidRDefault="008A4228" w:rsidP="006345C8">
                                  <w:pPr>
                                    <w:jc w:val="center"/>
                                    <w:rPr>
                                      <w:color w:val="000000"/>
                                      <w:sz w:val="22"/>
                                    </w:rPr>
                                  </w:pPr>
                                  <w:r>
                                    <w:rPr>
                                      <w:color w:val="000000"/>
                                      <w:sz w:val="22"/>
                                    </w:rPr>
                                    <w:t>264</w:t>
                                  </w:r>
                                </w:p>
                              </w:tc>
                              <w:tc>
                                <w:tcPr>
                                  <w:tcW w:w="1440" w:type="dxa"/>
                                  <w:tcBorders>
                                    <w:top w:val="nil"/>
                                    <w:left w:val="nil"/>
                                    <w:bottom w:val="nil"/>
                                    <w:right w:val="nil"/>
                                  </w:tcBorders>
                                  <w:shd w:val="clear" w:color="auto" w:fill="auto"/>
                                  <w:noWrap/>
                                  <w:vAlign w:val="center"/>
                                  <w:hideMark/>
                                </w:tcPr>
                                <w:p w14:paraId="18FF0C1B" w14:textId="77777777" w:rsidR="008A4228" w:rsidRPr="00992E18" w:rsidRDefault="008A4228" w:rsidP="006345C8">
                                  <w:pPr>
                                    <w:jc w:val="center"/>
                                    <w:rPr>
                                      <w:color w:val="000000"/>
                                      <w:sz w:val="22"/>
                                    </w:rPr>
                                  </w:pPr>
                                  <w:r>
                                    <w:rPr>
                                      <w:color w:val="000000"/>
                                      <w:sz w:val="22"/>
                                    </w:rPr>
                                    <w:t>50</w:t>
                                  </w:r>
                                </w:p>
                              </w:tc>
                              <w:tc>
                                <w:tcPr>
                                  <w:tcW w:w="1440" w:type="dxa"/>
                                  <w:tcBorders>
                                    <w:top w:val="nil"/>
                                    <w:left w:val="nil"/>
                                    <w:bottom w:val="nil"/>
                                    <w:right w:val="nil"/>
                                  </w:tcBorders>
                                  <w:vAlign w:val="center"/>
                                </w:tcPr>
                                <w:p w14:paraId="63269DCF" w14:textId="1C101D9C" w:rsidR="008A4228" w:rsidRDefault="008A4228" w:rsidP="006345C8">
                                  <w:pPr>
                                    <w:jc w:val="center"/>
                                    <w:rPr>
                                      <w:color w:val="000000"/>
                                      <w:sz w:val="22"/>
                                    </w:rPr>
                                  </w:pPr>
                                  <w:r>
                                    <w:rPr>
                                      <w:color w:val="000000"/>
                                      <w:sz w:val="22"/>
                                    </w:rPr>
                                    <w:t>50</w:t>
                                  </w:r>
                                </w:p>
                              </w:tc>
                            </w:tr>
                            <w:tr w:rsidR="008A4228" w:rsidRPr="00992E18" w14:paraId="10CB7F62" w14:textId="61A58AE7" w:rsidTr="006345C8">
                              <w:trPr>
                                <w:trHeight w:val="328"/>
                                <w:jc w:val="center"/>
                              </w:trPr>
                              <w:tc>
                                <w:tcPr>
                                  <w:tcW w:w="2139" w:type="dxa"/>
                                  <w:tcBorders>
                                    <w:top w:val="nil"/>
                                    <w:left w:val="nil"/>
                                    <w:bottom w:val="nil"/>
                                    <w:right w:val="nil"/>
                                  </w:tcBorders>
                                  <w:shd w:val="clear" w:color="auto" w:fill="auto"/>
                                  <w:noWrap/>
                                  <w:vAlign w:val="center"/>
                                  <w:hideMark/>
                                </w:tcPr>
                                <w:p w14:paraId="4F49F2AB" w14:textId="77777777" w:rsidR="008A4228" w:rsidRPr="00992E18" w:rsidRDefault="008A4228" w:rsidP="006345C8">
                                  <w:pPr>
                                    <w:jc w:val="center"/>
                                    <w:rPr>
                                      <w:color w:val="000000"/>
                                      <w:sz w:val="22"/>
                                    </w:rPr>
                                  </w:pPr>
                                  <w:r>
                                    <w:rPr>
                                      <w:color w:val="000000"/>
                                      <w:sz w:val="22"/>
                                    </w:rPr>
                                    <w:t>Sessions</w:t>
                                  </w:r>
                                </w:p>
                              </w:tc>
                              <w:tc>
                                <w:tcPr>
                                  <w:tcW w:w="1440" w:type="dxa"/>
                                  <w:tcBorders>
                                    <w:top w:val="nil"/>
                                    <w:left w:val="nil"/>
                                    <w:bottom w:val="nil"/>
                                    <w:right w:val="nil"/>
                                  </w:tcBorders>
                                  <w:shd w:val="clear" w:color="auto" w:fill="auto"/>
                                  <w:noWrap/>
                                  <w:vAlign w:val="center"/>
                                  <w:hideMark/>
                                </w:tcPr>
                                <w:p w14:paraId="62EF7C63" w14:textId="77777777" w:rsidR="008A4228" w:rsidRPr="00992E18" w:rsidRDefault="008A4228" w:rsidP="006345C8">
                                  <w:pPr>
                                    <w:jc w:val="center"/>
                                    <w:rPr>
                                      <w:color w:val="000000"/>
                                      <w:sz w:val="22"/>
                                    </w:rPr>
                                  </w:pPr>
                                  <w:r>
                                    <w:rPr>
                                      <w:color w:val="000000"/>
                                      <w:sz w:val="22"/>
                                    </w:rPr>
                                    <w:t>581</w:t>
                                  </w:r>
                                </w:p>
                              </w:tc>
                              <w:tc>
                                <w:tcPr>
                                  <w:tcW w:w="1440" w:type="dxa"/>
                                  <w:tcBorders>
                                    <w:top w:val="nil"/>
                                    <w:left w:val="nil"/>
                                    <w:bottom w:val="nil"/>
                                    <w:right w:val="nil"/>
                                  </w:tcBorders>
                                  <w:shd w:val="clear" w:color="auto" w:fill="auto"/>
                                  <w:noWrap/>
                                  <w:vAlign w:val="center"/>
                                  <w:hideMark/>
                                </w:tcPr>
                                <w:p w14:paraId="1883BBE2" w14:textId="77777777" w:rsidR="008A4228" w:rsidRPr="00992E18" w:rsidRDefault="008A4228" w:rsidP="006345C8">
                                  <w:pPr>
                                    <w:jc w:val="center"/>
                                    <w:rPr>
                                      <w:color w:val="000000"/>
                                      <w:sz w:val="22"/>
                                    </w:rPr>
                                  </w:pPr>
                                  <w:r>
                                    <w:rPr>
                                      <w:color w:val="000000"/>
                                      <w:sz w:val="22"/>
                                    </w:rPr>
                                    <w:t>239</w:t>
                                  </w:r>
                                </w:p>
                              </w:tc>
                              <w:tc>
                                <w:tcPr>
                                  <w:tcW w:w="1440" w:type="dxa"/>
                                  <w:tcBorders>
                                    <w:top w:val="nil"/>
                                    <w:left w:val="nil"/>
                                    <w:bottom w:val="nil"/>
                                    <w:right w:val="nil"/>
                                  </w:tcBorders>
                                  <w:vAlign w:val="center"/>
                                </w:tcPr>
                                <w:p w14:paraId="26CEA4D9" w14:textId="31CF412F" w:rsidR="008A4228" w:rsidRDefault="008A4228" w:rsidP="006345C8">
                                  <w:pPr>
                                    <w:jc w:val="center"/>
                                    <w:rPr>
                                      <w:color w:val="000000"/>
                                      <w:sz w:val="22"/>
                                    </w:rPr>
                                  </w:pPr>
                                  <w:r>
                                    <w:rPr>
                                      <w:color w:val="000000"/>
                                      <w:sz w:val="22"/>
                                    </w:rPr>
                                    <w:t>229</w:t>
                                  </w:r>
                                </w:p>
                              </w:tc>
                            </w:tr>
                            <w:tr w:rsidR="008A4228" w:rsidRPr="00992E18" w14:paraId="09A65DA0" w14:textId="3B5A2A66" w:rsidTr="006345C8">
                              <w:trPr>
                                <w:trHeight w:val="345"/>
                                <w:jc w:val="center"/>
                              </w:trPr>
                              <w:tc>
                                <w:tcPr>
                                  <w:tcW w:w="2139" w:type="dxa"/>
                                  <w:tcBorders>
                                    <w:top w:val="nil"/>
                                    <w:left w:val="nil"/>
                                    <w:bottom w:val="nil"/>
                                    <w:right w:val="nil"/>
                                  </w:tcBorders>
                                  <w:shd w:val="clear" w:color="auto" w:fill="auto"/>
                                  <w:noWrap/>
                                  <w:vAlign w:val="center"/>
                                  <w:hideMark/>
                                </w:tcPr>
                                <w:p w14:paraId="69E28181" w14:textId="77777777" w:rsidR="008A4228" w:rsidRPr="00992E18" w:rsidRDefault="008A4228" w:rsidP="006345C8">
                                  <w:pPr>
                                    <w:jc w:val="center"/>
                                    <w:rPr>
                                      <w:color w:val="000000"/>
                                      <w:sz w:val="22"/>
                                    </w:rPr>
                                  </w:pPr>
                                  <w:r>
                                    <w:rPr>
                                      <w:color w:val="000000"/>
                                      <w:sz w:val="22"/>
                                    </w:rPr>
                                    <w:t>Files</w:t>
                                  </w:r>
                                </w:p>
                              </w:tc>
                              <w:tc>
                                <w:tcPr>
                                  <w:tcW w:w="1440" w:type="dxa"/>
                                  <w:tcBorders>
                                    <w:top w:val="nil"/>
                                    <w:left w:val="nil"/>
                                    <w:bottom w:val="nil"/>
                                    <w:right w:val="nil"/>
                                  </w:tcBorders>
                                  <w:shd w:val="clear" w:color="auto" w:fill="auto"/>
                                  <w:noWrap/>
                                  <w:vAlign w:val="center"/>
                                  <w:hideMark/>
                                </w:tcPr>
                                <w:p w14:paraId="318F26D4" w14:textId="77777777" w:rsidR="008A4228" w:rsidRPr="00992E18" w:rsidRDefault="008A4228" w:rsidP="006345C8">
                                  <w:pPr>
                                    <w:jc w:val="center"/>
                                    <w:rPr>
                                      <w:color w:val="000000"/>
                                      <w:sz w:val="22"/>
                                    </w:rPr>
                                  </w:pPr>
                                  <w:r>
                                    <w:rPr>
                                      <w:color w:val="000000"/>
                                      <w:sz w:val="22"/>
                                    </w:rPr>
                                    <w:t>1989</w:t>
                                  </w:r>
                                </w:p>
                              </w:tc>
                              <w:tc>
                                <w:tcPr>
                                  <w:tcW w:w="1440" w:type="dxa"/>
                                  <w:tcBorders>
                                    <w:top w:val="nil"/>
                                    <w:left w:val="nil"/>
                                    <w:bottom w:val="nil"/>
                                    <w:right w:val="nil"/>
                                  </w:tcBorders>
                                  <w:shd w:val="clear" w:color="auto" w:fill="auto"/>
                                  <w:noWrap/>
                                  <w:vAlign w:val="center"/>
                                  <w:hideMark/>
                                </w:tcPr>
                                <w:p w14:paraId="5BD15B3F" w14:textId="77777777" w:rsidR="008A4228" w:rsidRPr="00992E18" w:rsidRDefault="008A4228" w:rsidP="006345C8">
                                  <w:pPr>
                                    <w:jc w:val="center"/>
                                    <w:rPr>
                                      <w:color w:val="000000"/>
                                      <w:sz w:val="22"/>
                                    </w:rPr>
                                  </w:pPr>
                                  <w:r>
                                    <w:rPr>
                                      <w:color w:val="000000"/>
                                      <w:sz w:val="22"/>
                                    </w:rPr>
                                    <w:t>1015</w:t>
                                  </w:r>
                                </w:p>
                              </w:tc>
                              <w:tc>
                                <w:tcPr>
                                  <w:tcW w:w="1440" w:type="dxa"/>
                                  <w:tcBorders>
                                    <w:top w:val="nil"/>
                                    <w:left w:val="nil"/>
                                    <w:bottom w:val="nil"/>
                                    <w:right w:val="nil"/>
                                  </w:tcBorders>
                                  <w:vAlign w:val="center"/>
                                </w:tcPr>
                                <w:p w14:paraId="0D1966B2" w14:textId="49ADBBF6" w:rsidR="008A4228" w:rsidRDefault="008A4228" w:rsidP="006345C8">
                                  <w:pPr>
                                    <w:jc w:val="center"/>
                                    <w:rPr>
                                      <w:color w:val="000000"/>
                                      <w:sz w:val="22"/>
                                    </w:rPr>
                                  </w:pPr>
                                  <w:r>
                                    <w:rPr>
                                      <w:color w:val="000000"/>
                                      <w:sz w:val="22"/>
                                    </w:rPr>
                                    <w:t>985</w:t>
                                  </w:r>
                                </w:p>
                              </w:tc>
                            </w:tr>
                            <w:tr w:rsidR="008A4228" w:rsidRPr="00992E18" w14:paraId="4C2924BD" w14:textId="2265A0F1" w:rsidTr="006345C8">
                              <w:trPr>
                                <w:trHeight w:val="345"/>
                                <w:jc w:val="center"/>
                              </w:trPr>
                              <w:tc>
                                <w:tcPr>
                                  <w:tcW w:w="2139" w:type="dxa"/>
                                  <w:tcBorders>
                                    <w:top w:val="nil"/>
                                    <w:left w:val="nil"/>
                                    <w:bottom w:val="nil"/>
                                    <w:right w:val="nil"/>
                                  </w:tcBorders>
                                  <w:shd w:val="clear" w:color="auto" w:fill="auto"/>
                                  <w:noWrap/>
                                  <w:vAlign w:val="center"/>
                                </w:tcPr>
                                <w:p w14:paraId="4E627F84" w14:textId="77777777" w:rsidR="008A4228" w:rsidRPr="00992E18" w:rsidRDefault="008A4228" w:rsidP="006345C8">
                                  <w:pPr>
                                    <w:jc w:val="center"/>
                                    <w:rPr>
                                      <w:color w:val="000000"/>
                                      <w:sz w:val="22"/>
                                    </w:rPr>
                                  </w:pPr>
                                  <w:r>
                                    <w:rPr>
                                      <w:color w:val="000000"/>
                                      <w:sz w:val="22"/>
                                    </w:rPr>
                                    <w:t>#Seizure events</w:t>
                                  </w:r>
                                </w:p>
                              </w:tc>
                              <w:tc>
                                <w:tcPr>
                                  <w:tcW w:w="1440" w:type="dxa"/>
                                  <w:tcBorders>
                                    <w:top w:val="nil"/>
                                    <w:left w:val="nil"/>
                                    <w:bottom w:val="nil"/>
                                    <w:right w:val="nil"/>
                                  </w:tcBorders>
                                  <w:shd w:val="clear" w:color="auto" w:fill="auto"/>
                                  <w:noWrap/>
                                  <w:vAlign w:val="center"/>
                                </w:tcPr>
                                <w:p w14:paraId="33C2D43A" w14:textId="77777777" w:rsidR="008A4228" w:rsidRPr="00992E18" w:rsidRDefault="008A4228" w:rsidP="006345C8">
                                  <w:pPr>
                                    <w:jc w:val="center"/>
                                    <w:rPr>
                                      <w:color w:val="000000"/>
                                      <w:sz w:val="22"/>
                                    </w:rPr>
                                  </w:pPr>
                                  <w:r>
                                    <w:rPr>
                                      <w:color w:val="000000"/>
                                      <w:sz w:val="22"/>
                                    </w:rPr>
                                    <w:t>1254</w:t>
                                  </w:r>
                                </w:p>
                              </w:tc>
                              <w:tc>
                                <w:tcPr>
                                  <w:tcW w:w="1440" w:type="dxa"/>
                                  <w:tcBorders>
                                    <w:top w:val="nil"/>
                                    <w:left w:val="nil"/>
                                    <w:bottom w:val="nil"/>
                                    <w:right w:val="nil"/>
                                  </w:tcBorders>
                                  <w:shd w:val="clear" w:color="auto" w:fill="auto"/>
                                  <w:noWrap/>
                                  <w:vAlign w:val="center"/>
                                </w:tcPr>
                                <w:p w14:paraId="545496C7" w14:textId="77777777" w:rsidR="008A4228" w:rsidRPr="00992E18" w:rsidRDefault="008A4228" w:rsidP="006345C8">
                                  <w:pPr>
                                    <w:jc w:val="center"/>
                                    <w:rPr>
                                      <w:color w:val="000000"/>
                                      <w:sz w:val="22"/>
                                    </w:rPr>
                                  </w:pPr>
                                  <w:r>
                                    <w:rPr>
                                      <w:color w:val="000000"/>
                                      <w:sz w:val="22"/>
                                    </w:rPr>
                                    <w:t>679</w:t>
                                  </w:r>
                                </w:p>
                              </w:tc>
                              <w:tc>
                                <w:tcPr>
                                  <w:tcW w:w="1440" w:type="dxa"/>
                                  <w:tcBorders>
                                    <w:top w:val="nil"/>
                                    <w:left w:val="nil"/>
                                    <w:bottom w:val="nil"/>
                                    <w:right w:val="nil"/>
                                  </w:tcBorders>
                                  <w:vAlign w:val="center"/>
                                </w:tcPr>
                                <w:p w14:paraId="2FDC0183" w14:textId="2BD4CB7B" w:rsidR="008A4228" w:rsidRDefault="008A4228" w:rsidP="006345C8">
                                  <w:pPr>
                                    <w:jc w:val="center"/>
                                    <w:rPr>
                                      <w:color w:val="000000"/>
                                      <w:sz w:val="22"/>
                                    </w:rPr>
                                  </w:pPr>
                                  <w:r>
                                    <w:rPr>
                                      <w:color w:val="000000"/>
                                      <w:sz w:val="22"/>
                                    </w:rPr>
                                    <w:t>--</w:t>
                                  </w:r>
                                </w:p>
                              </w:tc>
                            </w:tr>
                            <w:tr w:rsidR="008A4228" w:rsidRPr="00992E18" w14:paraId="05E6CFE4" w14:textId="6C205558" w:rsidTr="006345C8">
                              <w:trPr>
                                <w:trHeight w:val="345"/>
                                <w:jc w:val="center"/>
                              </w:trPr>
                              <w:tc>
                                <w:tcPr>
                                  <w:tcW w:w="2139" w:type="dxa"/>
                                  <w:tcBorders>
                                    <w:top w:val="nil"/>
                                    <w:left w:val="nil"/>
                                    <w:bottom w:val="nil"/>
                                    <w:right w:val="nil"/>
                                  </w:tcBorders>
                                  <w:shd w:val="clear" w:color="auto" w:fill="auto"/>
                                  <w:noWrap/>
                                  <w:vAlign w:val="center"/>
                                </w:tcPr>
                                <w:p w14:paraId="61733555" w14:textId="77777777" w:rsidR="008A4228" w:rsidRPr="00992E18" w:rsidRDefault="008A4228" w:rsidP="006345C8">
                                  <w:pPr>
                                    <w:jc w:val="center"/>
                                    <w:rPr>
                                      <w:color w:val="000000"/>
                                      <w:sz w:val="22"/>
                                    </w:rPr>
                                  </w:pPr>
                                  <w:r>
                                    <w:rPr>
                                      <w:color w:val="000000"/>
                                      <w:sz w:val="22"/>
                                    </w:rPr>
                                    <w:t>Seizure Dur (sec.)</w:t>
                                  </w:r>
                                </w:p>
                              </w:tc>
                              <w:tc>
                                <w:tcPr>
                                  <w:tcW w:w="1440" w:type="dxa"/>
                                  <w:tcBorders>
                                    <w:top w:val="nil"/>
                                    <w:left w:val="nil"/>
                                    <w:bottom w:val="nil"/>
                                    <w:right w:val="nil"/>
                                  </w:tcBorders>
                                  <w:shd w:val="clear" w:color="auto" w:fill="auto"/>
                                  <w:noWrap/>
                                  <w:vAlign w:val="center"/>
                                </w:tcPr>
                                <w:p w14:paraId="1BD1F372" w14:textId="77777777" w:rsidR="008A4228" w:rsidRPr="00992E18" w:rsidRDefault="008A4228" w:rsidP="006345C8">
                                  <w:pPr>
                                    <w:jc w:val="center"/>
                                    <w:rPr>
                                      <w:color w:val="000000"/>
                                      <w:sz w:val="22"/>
                                    </w:rPr>
                                  </w:pPr>
                                  <w:r>
                                    <w:rPr>
                                      <w:color w:val="000000"/>
                                      <w:sz w:val="22"/>
                                    </w:rPr>
                                    <w:t>78,838</w:t>
                                  </w:r>
                                </w:p>
                              </w:tc>
                              <w:tc>
                                <w:tcPr>
                                  <w:tcW w:w="1440" w:type="dxa"/>
                                  <w:tcBorders>
                                    <w:top w:val="nil"/>
                                    <w:left w:val="nil"/>
                                    <w:bottom w:val="nil"/>
                                    <w:right w:val="nil"/>
                                  </w:tcBorders>
                                  <w:shd w:val="clear" w:color="auto" w:fill="auto"/>
                                  <w:noWrap/>
                                  <w:vAlign w:val="center"/>
                                </w:tcPr>
                                <w:p w14:paraId="60750FAA" w14:textId="77777777" w:rsidR="008A4228" w:rsidRPr="00992E18" w:rsidRDefault="008A4228" w:rsidP="006345C8">
                                  <w:pPr>
                                    <w:jc w:val="center"/>
                                    <w:rPr>
                                      <w:color w:val="000000"/>
                                      <w:sz w:val="22"/>
                                    </w:rPr>
                                  </w:pPr>
                                  <w:r>
                                    <w:rPr>
                                      <w:color w:val="000000"/>
                                      <w:sz w:val="22"/>
                                    </w:rPr>
                                    <w:t>58,322</w:t>
                                  </w:r>
                                </w:p>
                              </w:tc>
                              <w:tc>
                                <w:tcPr>
                                  <w:tcW w:w="1440" w:type="dxa"/>
                                  <w:tcBorders>
                                    <w:top w:val="nil"/>
                                    <w:left w:val="nil"/>
                                    <w:bottom w:val="nil"/>
                                    <w:right w:val="nil"/>
                                  </w:tcBorders>
                                  <w:vAlign w:val="center"/>
                                </w:tcPr>
                                <w:p w14:paraId="2F76FB98" w14:textId="11DB9FF8" w:rsidR="008A4228" w:rsidRDefault="008A4228" w:rsidP="006345C8">
                                  <w:pPr>
                                    <w:jc w:val="center"/>
                                    <w:rPr>
                                      <w:color w:val="000000"/>
                                      <w:sz w:val="22"/>
                                    </w:rPr>
                                  </w:pPr>
                                  <w:r>
                                    <w:rPr>
                                      <w:color w:val="000000"/>
                                      <w:sz w:val="22"/>
                                    </w:rPr>
                                    <w:t>--</w:t>
                                  </w:r>
                                </w:p>
                              </w:tc>
                            </w:tr>
                            <w:tr w:rsidR="008A4228" w:rsidRPr="00992E18" w14:paraId="792C6970" w14:textId="389B20F5" w:rsidTr="006345C8">
                              <w:trPr>
                                <w:trHeight w:val="345"/>
                                <w:jc w:val="center"/>
                              </w:trPr>
                              <w:tc>
                                <w:tcPr>
                                  <w:tcW w:w="2139" w:type="dxa"/>
                                  <w:tcBorders>
                                    <w:top w:val="nil"/>
                                    <w:left w:val="nil"/>
                                    <w:bottom w:val="nil"/>
                                    <w:right w:val="nil"/>
                                  </w:tcBorders>
                                  <w:shd w:val="clear" w:color="auto" w:fill="auto"/>
                                  <w:noWrap/>
                                  <w:vAlign w:val="center"/>
                                </w:tcPr>
                                <w:p w14:paraId="02C21D39" w14:textId="77777777" w:rsidR="008A4228" w:rsidRDefault="008A4228" w:rsidP="006345C8">
                                  <w:pPr>
                                    <w:jc w:val="center"/>
                                    <w:rPr>
                                      <w:color w:val="000000"/>
                                      <w:sz w:val="22"/>
                                    </w:rPr>
                                  </w:pPr>
                                  <w:r>
                                    <w:rPr>
                                      <w:color w:val="000000"/>
                                      <w:sz w:val="22"/>
                                    </w:rPr>
                                    <w:t>Total Dur (sec.)</w:t>
                                  </w:r>
                                </w:p>
                              </w:tc>
                              <w:tc>
                                <w:tcPr>
                                  <w:tcW w:w="1440" w:type="dxa"/>
                                  <w:tcBorders>
                                    <w:top w:val="nil"/>
                                    <w:left w:val="nil"/>
                                    <w:bottom w:val="nil"/>
                                    <w:right w:val="nil"/>
                                  </w:tcBorders>
                                  <w:shd w:val="clear" w:color="auto" w:fill="auto"/>
                                  <w:noWrap/>
                                  <w:vAlign w:val="center"/>
                                </w:tcPr>
                                <w:p w14:paraId="6BE7BA71" w14:textId="77777777" w:rsidR="008A4228" w:rsidRDefault="008A4228" w:rsidP="006345C8">
                                  <w:pPr>
                                    <w:jc w:val="center"/>
                                    <w:rPr>
                                      <w:color w:val="000000"/>
                                      <w:sz w:val="22"/>
                                    </w:rPr>
                                  </w:pPr>
                                  <w:r>
                                    <w:rPr>
                                      <w:color w:val="000000"/>
                                      <w:sz w:val="22"/>
                                    </w:rPr>
                                    <w:t>1,188,313</w:t>
                                  </w:r>
                                </w:p>
                              </w:tc>
                              <w:tc>
                                <w:tcPr>
                                  <w:tcW w:w="1440" w:type="dxa"/>
                                  <w:tcBorders>
                                    <w:top w:val="nil"/>
                                    <w:left w:val="nil"/>
                                    <w:bottom w:val="nil"/>
                                    <w:right w:val="nil"/>
                                  </w:tcBorders>
                                  <w:shd w:val="clear" w:color="auto" w:fill="auto"/>
                                  <w:noWrap/>
                                  <w:vAlign w:val="center"/>
                                </w:tcPr>
                                <w:p w14:paraId="33E87DBC" w14:textId="77777777" w:rsidR="008A4228" w:rsidRDefault="008A4228" w:rsidP="006345C8">
                                  <w:pPr>
                                    <w:jc w:val="center"/>
                                    <w:rPr>
                                      <w:color w:val="000000"/>
                                      <w:sz w:val="22"/>
                                    </w:rPr>
                                  </w:pPr>
                                  <w:r>
                                    <w:rPr>
                                      <w:color w:val="000000"/>
                                      <w:sz w:val="22"/>
                                    </w:rPr>
                                    <w:t>617,102</w:t>
                                  </w:r>
                                </w:p>
                              </w:tc>
                              <w:tc>
                                <w:tcPr>
                                  <w:tcW w:w="1440" w:type="dxa"/>
                                  <w:tcBorders>
                                    <w:top w:val="nil"/>
                                    <w:left w:val="nil"/>
                                    <w:bottom w:val="nil"/>
                                    <w:right w:val="nil"/>
                                  </w:tcBorders>
                                  <w:vAlign w:val="center"/>
                                </w:tcPr>
                                <w:p w14:paraId="324C248E" w14:textId="49EC208B" w:rsidR="008A4228" w:rsidRDefault="008A4228" w:rsidP="006345C8">
                                  <w:pPr>
                                    <w:jc w:val="center"/>
                                    <w:rPr>
                                      <w:color w:val="000000"/>
                                      <w:sz w:val="22"/>
                                    </w:rPr>
                                  </w:pPr>
                                  <w:r>
                                    <w:rPr>
                                      <w:color w:val="000000"/>
                                      <w:sz w:val="22"/>
                                    </w:rPr>
                                    <w:t>647,948</w:t>
                                  </w:r>
                                </w:p>
                              </w:tc>
                            </w:tr>
                          </w:tbl>
                          <w:p w14:paraId="53CB713A" w14:textId="77777777" w:rsidR="008A4228" w:rsidRPr="00C01041" w:rsidRDefault="008A4228" w:rsidP="00C01041"/>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EBA06" id="_x0000_s1054" type="#_x0000_t202" style="position:absolute;left:0;text-align:left;margin-left:0;margin-top:0;width:432.7pt;height:146.9pt;z-index:-251587584;visibility:visible;mso-wrap-style:square;mso-width-percent:0;mso-height-percent:0;mso-wrap-distance-left:0;mso-wrap-distance-top:7.2pt;mso-wrap-distance-right:0;mso-wrap-distance-bottom:10.8pt;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" o:allowoverlap="f" stroked="f">
                <v:textbox inset="0,0,0,0">
                  <w:txbxContent>
                    <w:p w14:paraId="64BB0A0D" w14:textId="2FBAE183" w:rsidR="008A4228" w:rsidRPr="00F8622D" w:rsidRDefault="008A4228" w:rsidP="00C01041">
                      <w:pPr>
                        <w:pStyle w:val="Caption"/>
                        <w:jc w:val="center"/>
                        <w:rPr>
                          <w:iCs w:val="0"/>
                          <w:color w:val="000000" w:themeColor="text1"/>
                          <w:szCs w:val="22"/>
                        </w:rPr>
                      </w:pPr>
                      <w:bookmarkStart w:id="221" w:name="_Ref45097004"/>
                      <w:bookmarkStart w:id="222" w:name="_Ref45164501"/>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3</w:t>
                      </w:r>
                      <w:r w:rsidRPr="00F8622D">
                        <w:rPr>
                          <w:b/>
                          <w:iCs w:val="0"/>
                          <w:color w:val="000000" w:themeColor="text1"/>
                          <w:szCs w:val="22"/>
                        </w:rPr>
                        <w:fldChar w:fldCharType="end"/>
                      </w:r>
                      <w:bookmarkEnd w:id="221"/>
                      <w:r w:rsidRPr="00F8622D">
                        <w:rPr>
                          <w:b/>
                          <w:iCs w:val="0"/>
                          <w:color w:val="000000" w:themeColor="text1"/>
                          <w:szCs w:val="22"/>
                        </w:rPr>
                        <w:t xml:space="preserve">. </w:t>
                      </w:r>
                      <w:bookmarkStart w:id="223" w:name="_Ref45164507"/>
                      <w:r w:rsidRPr="00F8622D">
                        <w:rPr>
                          <w:iCs w:val="0"/>
                          <w:color w:val="000000" w:themeColor="text1"/>
                          <w:szCs w:val="22"/>
                        </w:rPr>
                        <w:t>TUSZ v1.2.1 statistics</w:t>
                      </w:r>
                      <w:bookmarkEnd w:id="222"/>
                      <w:bookmarkEnd w:id="223"/>
                    </w:p>
                    <w:tbl>
                      <w:tblPr>
                        <w:tblW w:w="7087" w:type="dxa"/>
                        <w:jc w:val="center"/>
                        <w:tblLook w:val="04A0" w:firstRow="1" w:lastRow="0" w:firstColumn="1" w:lastColumn="0" w:noHBand="0" w:noVBand="1"/>
                      </w:tblPr>
                      <w:tblGrid>
                        <w:gridCol w:w="2347"/>
                        <w:gridCol w:w="1580"/>
                        <w:gridCol w:w="1580"/>
                        <w:gridCol w:w="1580"/>
                      </w:tblGrid>
                      <w:tr w:rsidR="008A4228" w:rsidRPr="00992E18" w14:paraId="288C6D7A" w14:textId="16EB7194" w:rsidTr="006345C8">
                        <w:trPr>
                          <w:trHeight w:val="345"/>
                          <w:jc w:val="center"/>
                        </w:trPr>
                        <w:tc>
                          <w:tcPr>
                            <w:tcW w:w="2139" w:type="dxa"/>
                            <w:tcBorders>
                              <w:top w:val="single" w:sz="4" w:space="0" w:color="auto"/>
                              <w:left w:val="nil"/>
                              <w:bottom w:val="double" w:sz="6" w:space="0" w:color="auto"/>
                              <w:right w:val="nil"/>
                            </w:tcBorders>
                            <w:shd w:val="clear" w:color="auto" w:fill="auto"/>
                            <w:noWrap/>
                            <w:vAlign w:val="center"/>
                            <w:hideMark/>
                          </w:tcPr>
                          <w:p w14:paraId="3EC39EA7" w14:textId="77777777" w:rsidR="008A4228" w:rsidRPr="00992E18" w:rsidRDefault="008A4228" w:rsidP="006345C8">
                            <w:pPr>
                              <w:jc w:val="center"/>
                              <w:rPr>
                                <w:b/>
                                <w:bCs/>
                                <w:color w:val="000000"/>
                                <w:sz w:val="22"/>
                              </w:rPr>
                            </w:pPr>
                            <w:r>
                              <w:rPr>
                                <w:b/>
                                <w:bCs/>
                                <w:color w:val="000000"/>
                                <w:sz w:val="22"/>
                              </w:rPr>
                              <w:t>Description</w:t>
                            </w:r>
                          </w:p>
                        </w:tc>
                        <w:tc>
                          <w:tcPr>
                            <w:tcW w:w="1440" w:type="dxa"/>
                            <w:tcBorders>
                              <w:top w:val="single" w:sz="4" w:space="0" w:color="auto"/>
                              <w:left w:val="nil"/>
                              <w:bottom w:val="double" w:sz="6" w:space="0" w:color="auto"/>
                              <w:right w:val="nil"/>
                            </w:tcBorders>
                            <w:shd w:val="clear" w:color="auto" w:fill="auto"/>
                            <w:noWrap/>
                            <w:vAlign w:val="center"/>
                          </w:tcPr>
                          <w:p w14:paraId="71AA4BAD" w14:textId="77777777" w:rsidR="008A4228" w:rsidRPr="00992E18" w:rsidRDefault="008A4228" w:rsidP="006345C8">
                            <w:pPr>
                              <w:jc w:val="center"/>
                              <w:rPr>
                                <w:b/>
                                <w:bCs/>
                                <w:color w:val="000000"/>
                                <w:sz w:val="22"/>
                              </w:rPr>
                            </w:pPr>
                            <w:r>
                              <w:rPr>
                                <w:b/>
                                <w:bCs/>
                                <w:color w:val="000000"/>
                                <w:sz w:val="22"/>
                              </w:rPr>
                              <w:t>Train</w:t>
                            </w:r>
                          </w:p>
                        </w:tc>
                        <w:tc>
                          <w:tcPr>
                            <w:tcW w:w="1440" w:type="dxa"/>
                            <w:tcBorders>
                              <w:top w:val="single" w:sz="4" w:space="0" w:color="auto"/>
                              <w:left w:val="nil"/>
                              <w:bottom w:val="double" w:sz="6" w:space="0" w:color="auto"/>
                              <w:right w:val="nil"/>
                            </w:tcBorders>
                            <w:shd w:val="clear" w:color="auto" w:fill="auto"/>
                            <w:noWrap/>
                            <w:vAlign w:val="center"/>
                            <w:hideMark/>
                          </w:tcPr>
                          <w:p w14:paraId="2D2611FA" w14:textId="77777777" w:rsidR="008A4228" w:rsidRPr="00992E18" w:rsidRDefault="008A4228" w:rsidP="006345C8">
                            <w:pPr>
                              <w:jc w:val="center"/>
                              <w:rPr>
                                <w:b/>
                                <w:bCs/>
                                <w:color w:val="000000"/>
                                <w:sz w:val="22"/>
                              </w:rPr>
                            </w:pPr>
                            <w:r>
                              <w:rPr>
                                <w:b/>
                                <w:bCs/>
                                <w:color w:val="000000"/>
                                <w:sz w:val="22"/>
                              </w:rPr>
                              <w:t>Devtest</w:t>
                            </w:r>
                          </w:p>
                        </w:tc>
                        <w:tc>
                          <w:tcPr>
                            <w:tcW w:w="1440" w:type="dxa"/>
                            <w:tcBorders>
                              <w:top w:val="single" w:sz="4" w:space="0" w:color="auto"/>
                              <w:left w:val="nil"/>
                              <w:bottom w:val="double" w:sz="6" w:space="0" w:color="auto"/>
                              <w:right w:val="nil"/>
                            </w:tcBorders>
                            <w:vAlign w:val="center"/>
                          </w:tcPr>
                          <w:p w14:paraId="6170FFC6" w14:textId="5EDCD104" w:rsidR="008A4228" w:rsidRDefault="008A4228" w:rsidP="006345C8">
                            <w:pPr>
                              <w:jc w:val="center"/>
                              <w:rPr>
                                <w:b/>
                                <w:bCs/>
                                <w:color w:val="000000"/>
                                <w:sz w:val="22"/>
                              </w:rPr>
                            </w:pPr>
                            <w:r>
                              <w:rPr>
                                <w:b/>
                                <w:bCs/>
                                <w:color w:val="000000"/>
                                <w:sz w:val="22"/>
                              </w:rPr>
                              <w:t>Blindeval</w:t>
                            </w:r>
                          </w:p>
                        </w:tc>
                      </w:tr>
                      <w:tr w:rsidR="008A4228" w:rsidRPr="00992E18" w14:paraId="0B802CF9" w14:textId="405DA242" w:rsidTr="006345C8">
                        <w:trPr>
                          <w:trHeight w:val="345"/>
                          <w:jc w:val="center"/>
                        </w:trPr>
                        <w:tc>
                          <w:tcPr>
                            <w:tcW w:w="2139" w:type="dxa"/>
                            <w:tcBorders>
                              <w:top w:val="nil"/>
                              <w:left w:val="nil"/>
                              <w:bottom w:val="nil"/>
                              <w:right w:val="nil"/>
                            </w:tcBorders>
                            <w:shd w:val="clear" w:color="auto" w:fill="auto"/>
                            <w:noWrap/>
                            <w:vAlign w:val="center"/>
                            <w:hideMark/>
                          </w:tcPr>
                          <w:p w14:paraId="2E50AA01" w14:textId="77777777" w:rsidR="008A4228" w:rsidRPr="00992E18" w:rsidRDefault="008A4228" w:rsidP="006345C8">
                            <w:pPr>
                              <w:jc w:val="center"/>
                              <w:rPr>
                                <w:color w:val="000000"/>
                                <w:sz w:val="22"/>
                              </w:rPr>
                            </w:pPr>
                            <w:r>
                              <w:rPr>
                                <w:color w:val="000000"/>
                                <w:sz w:val="22"/>
                              </w:rPr>
                              <w:t>Patients</w:t>
                            </w:r>
                          </w:p>
                        </w:tc>
                        <w:tc>
                          <w:tcPr>
                            <w:tcW w:w="1440" w:type="dxa"/>
                            <w:tcBorders>
                              <w:top w:val="nil"/>
                              <w:left w:val="nil"/>
                              <w:bottom w:val="nil"/>
                              <w:right w:val="nil"/>
                            </w:tcBorders>
                            <w:shd w:val="clear" w:color="auto" w:fill="auto"/>
                            <w:noWrap/>
                            <w:vAlign w:val="center"/>
                            <w:hideMark/>
                          </w:tcPr>
                          <w:p w14:paraId="6796A32E" w14:textId="77777777" w:rsidR="008A4228" w:rsidRPr="00992E18" w:rsidRDefault="008A4228" w:rsidP="006345C8">
                            <w:pPr>
                              <w:jc w:val="center"/>
                              <w:rPr>
                                <w:color w:val="000000"/>
                                <w:sz w:val="22"/>
                              </w:rPr>
                            </w:pPr>
                            <w:r>
                              <w:rPr>
                                <w:color w:val="000000"/>
                                <w:sz w:val="22"/>
                              </w:rPr>
                              <w:t>264</w:t>
                            </w:r>
                          </w:p>
                        </w:tc>
                        <w:tc>
                          <w:tcPr>
                            <w:tcW w:w="1440" w:type="dxa"/>
                            <w:tcBorders>
                              <w:top w:val="nil"/>
                              <w:left w:val="nil"/>
                              <w:bottom w:val="nil"/>
                              <w:right w:val="nil"/>
                            </w:tcBorders>
                            <w:shd w:val="clear" w:color="auto" w:fill="auto"/>
                            <w:noWrap/>
                            <w:vAlign w:val="center"/>
                            <w:hideMark/>
                          </w:tcPr>
                          <w:p w14:paraId="18FF0C1B" w14:textId="77777777" w:rsidR="008A4228" w:rsidRPr="00992E18" w:rsidRDefault="008A4228" w:rsidP="006345C8">
                            <w:pPr>
                              <w:jc w:val="center"/>
                              <w:rPr>
                                <w:color w:val="000000"/>
                                <w:sz w:val="22"/>
                              </w:rPr>
                            </w:pPr>
                            <w:r>
                              <w:rPr>
                                <w:color w:val="000000"/>
                                <w:sz w:val="22"/>
                              </w:rPr>
                              <w:t>50</w:t>
                            </w:r>
                          </w:p>
                        </w:tc>
                        <w:tc>
                          <w:tcPr>
                            <w:tcW w:w="1440" w:type="dxa"/>
                            <w:tcBorders>
                              <w:top w:val="nil"/>
                              <w:left w:val="nil"/>
                              <w:bottom w:val="nil"/>
                              <w:right w:val="nil"/>
                            </w:tcBorders>
                            <w:vAlign w:val="center"/>
                          </w:tcPr>
                          <w:p w14:paraId="63269DCF" w14:textId="1C101D9C" w:rsidR="008A4228" w:rsidRDefault="008A4228" w:rsidP="006345C8">
                            <w:pPr>
                              <w:jc w:val="center"/>
                              <w:rPr>
                                <w:color w:val="000000"/>
                                <w:sz w:val="22"/>
                              </w:rPr>
                            </w:pPr>
                            <w:r>
                              <w:rPr>
                                <w:color w:val="000000"/>
                                <w:sz w:val="22"/>
                              </w:rPr>
                              <w:t>50</w:t>
                            </w:r>
                          </w:p>
                        </w:tc>
                      </w:tr>
                      <w:tr w:rsidR="008A4228" w:rsidRPr="00992E18" w14:paraId="10CB7F62" w14:textId="61A58AE7" w:rsidTr="006345C8">
                        <w:trPr>
                          <w:trHeight w:val="328"/>
                          <w:jc w:val="center"/>
                        </w:trPr>
                        <w:tc>
                          <w:tcPr>
                            <w:tcW w:w="2139" w:type="dxa"/>
                            <w:tcBorders>
                              <w:top w:val="nil"/>
                              <w:left w:val="nil"/>
                              <w:bottom w:val="nil"/>
                              <w:right w:val="nil"/>
                            </w:tcBorders>
                            <w:shd w:val="clear" w:color="auto" w:fill="auto"/>
                            <w:noWrap/>
                            <w:vAlign w:val="center"/>
                            <w:hideMark/>
                          </w:tcPr>
                          <w:p w14:paraId="4F49F2AB" w14:textId="77777777" w:rsidR="008A4228" w:rsidRPr="00992E18" w:rsidRDefault="008A4228" w:rsidP="006345C8">
                            <w:pPr>
                              <w:jc w:val="center"/>
                              <w:rPr>
                                <w:color w:val="000000"/>
                                <w:sz w:val="22"/>
                              </w:rPr>
                            </w:pPr>
                            <w:r>
                              <w:rPr>
                                <w:color w:val="000000"/>
                                <w:sz w:val="22"/>
                              </w:rPr>
                              <w:t>Sessions</w:t>
                            </w:r>
                          </w:p>
                        </w:tc>
                        <w:tc>
                          <w:tcPr>
                            <w:tcW w:w="1440" w:type="dxa"/>
                            <w:tcBorders>
                              <w:top w:val="nil"/>
                              <w:left w:val="nil"/>
                              <w:bottom w:val="nil"/>
                              <w:right w:val="nil"/>
                            </w:tcBorders>
                            <w:shd w:val="clear" w:color="auto" w:fill="auto"/>
                            <w:noWrap/>
                            <w:vAlign w:val="center"/>
                            <w:hideMark/>
                          </w:tcPr>
                          <w:p w14:paraId="62EF7C63" w14:textId="77777777" w:rsidR="008A4228" w:rsidRPr="00992E18" w:rsidRDefault="008A4228" w:rsidP="006345C8">
                            <w:pPr>
                              <w:jc w:val="center"/>
                              <w:rPr>
                                <w:color w:val="000000"/>
                                <w:sz w:val="22"/>
                              </w:rPr>
                            </w:pPr>
                            <w:r>
                              <w:rPr>
                                <w:color w:val="000000"/>
                                <w:sz w:val="22"/>
                              </w:rPr>
                              <w:t>581</w:t>
                            </w:r>
                          </w:p>
                        </w:tc>
                        <w:tc>
                          <w:tcPr>
                            <w:tcW w:w="1440" w:type="dxa"/>
                            <w:tcBorders>
                              <w:top w:val="nil"/>
                              <w:left w:val="nil"/>
                              <w:bottom w:val="nil"/>
                              <w:right w:val="nil"/>
                            </w:tcBorders>
                            <w:shd w:val="clear" w:color="auto" w:fill="auto"/>
                            <w:noWrap/>
                            <w:vAlign w:val="center"/>
                            <w:hideMark/>
                          </w:tcPr>
                          <w:p w14:paraId="1883BBE2" w14:textId="77777777" w:rsidR="008A4228" w:rsidRPr="00992E18" w:rsidRDefault="008A4228" w:rsidP="006345C8">
                            <w:pPr>
                              <w:jc w:val="center"/>
                              <w:rPr>
                                <w:color w:val="000000"/>
                                <w:sz w:val="22"/>
                              </w:rPr>
                            </w:pPr>
                            <w:r>
                              <w:rPr>
                                <w:color w:val="000000"/>
                                <w:sz w:val="22"/>
                              </w:rPr>
                              <w:t>239</w:t>
                            </w:r>
                          </w:p>
                        </w:tc>
                        <w:tc>
                          <w:tcPr>
                            <w:tcW w:w="1440" w:type="dxa"/>
                            <w:tcBorders>
                              <w:top w:val="nil"/>
                              <w:left w:val="nil"/>
                              <w:bottom w:val="nil"/>
                              <w:right w:val="nil"/>
                            </w:tcBorders>
                            <w:vAlign w:val="center"/>
                          </w:tcPr>
                          <w:p w14:paraId="26CEA4D9" w14:textId="31CF412F" w:rsidR="008A4228" w:rsidRDefault="008A4228" w:rsidP="006345C8">
                            <w:pPr>
                              <w:jc w:val="center"/>
                              <w:rPr>
                                <w:color w:val="000000"/>
                                <w:sz w:val="22"/>
                              </w:rPr>
                            </w:pPr>
                            <w:r>
                              <w:rPr>
                                <w:color w:val="000000"/>
                                <w:sz w:val="22"/>
                              </w:rPr>
                              <w:t>229</w:t>
                            </w:r>
                          </w:p>
                        </w:tc>
                      </w:tr>
                      <w:tr w:rsidR="008A4228" w:rsidRPr="00992E18" w14:paraId="09A65DA0" w14:textId="3B5A2A66" w:rsidTr="006345C8">
                        <w:trPr>
                          <w:trHeight w:val="345"/>
                          <w:jc w:val="center"/>
                        </w:trPr>
                        <w:tc>
                          <w:tcPr>
                            <w:tcW w:w="2139" w:type="dxa"/>
                            <w:tcBorders>
                              <w:top w:val="nil"/>
                              <w:left w:val="nil"/>
                              <w:bottom w:val="nil"/>
                              <w:right w:val="nil"/>
                            </w:tcBorders>
                            <w:shd w:val="clear" w:color="auto" w:fill="auto"/>
                            <w:noWrap/>
                            <w:vAlign w:val="center"/>
                            <w:hideMark/>
                          </w:tcPr>
                          <w:p w14:paraId="69E28181" w14:textId="77777777" w:rsidR="008A4228" w:rsidRPr="00992E18" w:rsidRDefault="008A4228" w:rsidP="006345C8">
                            <w:pPr>
                              <w:jc w:val="center"/>
                              <w:rPr>
                                <w:color w:val="000000"/>
                                <w:sz w:val="22"/>
                              </w:rPr>
                            </w:pPr>
                            <w:r>
                              <w:rPr>
                                <w:color w:val="000000"/>
                                <w:sz w:val="22"/>
                              </w:rPr>
                              <w:t>Files</w:t>
                            </w:r>
                          </w:p>
                        </w:tc>
                        <w:tc>
                          <w:tcPr>
                            <w:tcW w:w="1440" w:type="dxa"/>
                            <w:tcBorders>
                              <w:top w:val="nil"/>
                              <w:left w:val="nil"/>
                              <w:bottom w:val="nil"/>
                              <w:right w:val="nil"/>
                            </w:tcBorders>
                            <w:shd w:val="clear" w:color="auto" w:fill="auto"/>
                            <w:noWrap/>
                            <w:vAlign w:val="center"/>
                            <w:hideMark/>
                          </w:tcPr>
                          <w:p w14:paraId="318F26D4" w14:textId="77777777" w:rsidR="008A4228" w:rsidRPr="00992E18" w:rsidRDefault="008A4228" w:rsidP="006345C8">
                            <w:pPr>
                              <w:jc w:val="center"/>
                              <w:rPr>
                                <w:color w:val="000000"/>
                                <w:sz w:val="22"/>
                              </w:rPr>
                            </w:pPr>
                            <w:r>
                              <w:rPr>
                                <w:color w:val="000000"/>
                                <w:sz w:val="22"/>
                              </w:rPr>
                              <w:t>1989</w:t>
                            </w:r>
                          </w:p>
                        </w:tc>
                        <w:tc>
                          <w:tcPr>
                            <w:tcW w:w="1440" w:type="dxa"/>
                            <w:tcBorders>
                              <w:top w:val="nil"/>
                              <w:left w:val="nil"/>
                              <w:bottom w:val="nil"/>
                              <w:right w:val="nil"/>
                            </w:tcBorders>
                            <w:shd w:val="clear" w:color="auto" w:fill="auto"/>
                            <w:noWrap/>
                            <w:vAlign w:val="center"/>
                            <w:hideMark/>
                          </w:tcPr>
                          <w:p w14:paraId="5BD15B3F" w14:textId="77777777" w:rsidR="008A4228" w:rsidRPr="00992E18" w:rsidRDefault="008A4228" w:rsidP="006345C8">
                            <w:pPr>
                              <w:jc w:val="center"/>
                              <w:rPr>
                                <w:color w:val="000000"/>
                                <w:sz w:val="22"/>
                              </w:rPr>
                            </w:pPr>
                            <w:r>
                              <w:rPr>
                                <w:color w:val="000000"/>
                                <w:sz w:val="22"/>
                              </w:rPr>
                              <w:t>1015</w:t>
                            </w:r>
                          </w:p>
                        </w:tc>
                        <w:tc>
                          <w:tcPr>
                            <w:tcW w:w="1440" w:type="dxa"/>
                            <w:tcBorders>
                              <w:top w:val="nil"/>
                              <w:left w:val="nil"/>
                              <w:bottom w:val="nil"/>
                              <w:right w:val="nil"/>
                            </w:tcBorders>
                            <w:vAlign w:val="center"/>
                          </w:tcPr>
                          <w:p w14:paraId="0D1966B2" w14:textId="49ADBBF6" w:rsidR="008A4228" w:rsidRDefault="008A4228" w:rsidP="006345C8">
                            <w:pPr>
                              <w:jc w:val="center"/>
                              <w:rPr>
                                <w:color w:val="000000"/>
                                <w:sz w:val="22"/>
                              </w:rPr>
                            </w:pPr>
                            <w:r>
                              <w:rPr>
                                <w:color w:val="000000"/>
                                <w:sz w:val="22"/>
                              </w:rPr>
                              <w:t>985</w:t>
                            </w:r>
                          </w:p>
                        </w:tc>
                      </w:tr>
                      <w:tr w:rsidR="008A4228" w:rsidRPr="00992E18" w14:paraId="4C2924BD" w14:textId="2265A0F1" w:rsidTr="006345C8">
                        <w:trPr>
                          <w:trHeight w:val="345"/>
                          <w:jc w:val="center"/>
                        </w:trPr>
                        <w:tc>
                          <w:tcPr>
                            <w:tcW w:w="2139" w:type="dxa"/>
                            <w:tcBorders>
                              <w:top w:val="nil"/>
                              <w:left w:val="nil"/>
                              <w:bottom w:val="nil"/>
                              <w:right w:val="nil"/>
                            </w:tcBorders>
                            <w:shd w:val="clear" w:color="auto" w:fill="auto"/>
                            <w:noWrap/>
                            <w:vAlign w:val="center"/>
                          </w:tcPr>
                          <w:p w14:paraId="4E627F84" w14:textId="77777777" w:rsidR="008A4228" w:rsidRPr="00992E18" w:rsidRDefault="008A4228" w:rsidP="006345C8">
                            <w:pPr>
                              <w:jc w:val="center"/>
                              <w:rPr>
                                <w:color w:val="000000"/>
                                <w:sz w:val="22"/>
                              </w:rPr>
                            </w:pPr>
                            <w:r>
                              <w:rPr>
                                <w:color w:val="000000"/>
                                <w:sz w:val="22"/>
                              </w:rPr>
                              <w:t>#Seizure events</w:t>
                            </w:r>
                          </w:p>
                        </w:tc>
                        <w:tc>
                          <w:tcPr>
                            <w:tcW w:w="1440" w:type="dxa"/>
                            <w:tcBorders>
                              <w:top w:val="nil"/>
                              <w:left w:val="nil"/>
                              <w:bottom w:val="nil"/>
                              <w:right w:val="nil"/>
                            </w:tcBorders>
                            <w:shd w:val="clear" w:color="auto" w:fill="auto"/>
                            <w:noWrap/>
                            <w:vAlign w:val="center"/>
                          </w:tcPr>
                          <w:p w14:paraId="33C2D43A" w14:textId="77777777" w:rsidR="008A4228" w:rsidRPr="00992E18" w:rsidRDefault="008A4228" w:rsidP="006345C8">
                            <w:pPr>
                              <w:jc w:val="center"/>
                              <w:rPr>
                                <w:color w:val="000000"/>
                                <w:sz w:val="22"/>
                              </w:rPr>
                            </w:pPr>
                            <w:r>
                              <w:rPr>
                                <w:color w:val="000000"/>
                                <w:sz w:val="22"/>
                              </w:rPr>
                              <w:t>1254</w:t>
                            </w:r>
                          </w:p>
                        </w:tc>
                        <w:tc>
                          <w:tcPr>
                            <w:tcW w:w="1440" w:type="dxa"/>
                            <w:tcBorders>
                              <w:top w:val="nil"/>
                              <w:left w:val="nil"/>
                              <w:bottom w:val="nil"/>
                              <w:right w:val="nil"/>
                            </w:tcBorders>
                            <w:shd w:val="clear" w:color="auto" w:fill="auto"/>
                            <w:noWrap/>
                            <w:vAlign w:val="center"/>
                          </w:tcPr>
                          <w:p w14:paraId="545496C7" w14:textId="77777777" w:rsidR="008A4228" w:rsidRPr="00992E18" w:rsidRDefault="008A4228" w:rsidP="006345C8">
                            <w:pPr>
                              <w:jc w:val="center"/>
                              <w:rPr>
                                <w:color w:val="000000"/>
                                <w:sz w:val="22"/>
                              </w:rPr>
                            </w:pPr>
                            <w:r>
                              <w:rPr>
                                <w:color w:val="000000"/>
                                <w:sz w:val="22"/>
                              </w:rPr>
                              <w:t>679</w:t>
                            </w:r>
                          </w:p>
                        </w:tc>
                        <w:tc>
                          <w:tcPr>
                            <w:tcW w:w="1440" w:type="dxa"/>
                            <w:tcBorders>
                              <w:top w:val="nil"/>
                              <w:left w:val="nil"/>
                              <w:bottom w:val="nil"/>
                              <w:right w:val="nil"/>
                            </w:tcBorders>
                            <w:vAlign w:val="center"/>
                          </w:tcPr>
                          <w:p w14:paraId="2FDC0183" w14:textId="2BD4CB7B" w:rsidR="008A4228" w:rsidRDefault="008A4228" w:rsidP="006345C8">
                            <w:pPr>
                              <w:jc w:val="center"/>
                              <w:rPr>
                                <w:color w:val="000000"/>
                                <w:sz w:val="22"/>
                              </w:rPr>
                            </w:pPr>
                            <w:r>
                              <w:rPr>
                                <w:color w:val="000000"/>
                                <w:sz w:val="22"/>
                              </w:rPr>
                              <w:t>--</w:t>
                            </w:r>
                          </w:p>
                        </w:tc>
                      </w:tr>
                      <w:tr w:rsidR="008A4228" w:rsidRPr="00992E18" w14:paraId="05E6CFE4" w14:textId="6C205558" w:rsidTr="006345C8">
                        <w:trPr>
                          <w:trHeight w:val="345"/>
                          <w:jc w:val="center"/>
                        </w:trPr>
                        <w:tc>
                          <w:tcPr>
                            <w:tcW w:w="2139" w:type="dxa"/>
                            <w:tcBorders>
                              <w:top w:val="nil"/>
                              <w:left w:val="nil"/>
                              <w:bottom w:val="nil"/>
                              <w:right w:val="nil"/>
                            </w:tcBorders>
                            <w:shd w:val="clear" w:color="auto" w:fill="auto"/>
                            <w:noWrap/>
                            <w:vAlign w:val="center"/>
                          </w:tcPr>
                          <w:p w14:paraId="61733555" w14:textId="77777777" w:rsidR="008A4228" w:rsidRPr="00992E18" w:rsidRDefault="008A4228" w:rsidP="006345C8">
                            <w:pPr>
                              <w:jc w:val="center"/>
                              <w:rPr>
                                <w:color w:val="000000"/>
                                <w:sz w:val="22"/>
                              </w:rPr>
                            </w:pPr>
                            <w:r>
                              <w:rPr>
                                <w:color w:val="000000"/>
                                <w:sz w:val="22"/>
                              </w:rPr>
                              <w:t>Seizure Dur (sec.)</w:t>
                            </w:r>
                          </w:p>
                        </w:tc>
                        <w:tc>
                          <w:tcPr>
                            <w:tcW w:w="1440" w:type="dxa"/>
                            <w:tcBorders>
                              <w:top w:val="nil"/>
                              <w:left w:val="nil"/>
                              <w:bottom w:val="nil"/>
                              <w:right w:val="nil"/>
                            </w:tcBorders>
                            <w:shd w:val="clear" w:color="auto" w:fill="auto"/>
                            <w:noWrap/>
                            <w:vAlign w:val="center"/>
                          </w:tcPr>
                          <w:p w14:paraId="1BD1F372" w14:textId="77777777" w:rsidR="008A4228" w:rsidRPr="00992E18" w:rsidRDefault="008A4228" w:rsidP="006345C8">
                            <w:pPr>
                              <w:jc w:val="center"/>
                              <w:rPr>
                                <w:color w:val="000000"/>
                                <w:sz w:val="22"/>
                              </w:rPr>
                            </w:pPr>
                            <w:r>
                              <w:rPr>
                                <w:color w:val="000000"/>
                                <w:sz w:val="22"/>
                              </w:rPr>
                              <w:t>78,838</w:t>
                            </w:r>
                          </w:p>
                        </w:tc>
                        <w:tc>
                          <w:tcPr>
                            <w:tcW w:w="1440" w:type="dxa"/>
                            <w:tcBorders>
                              <w:top w:val="nil"/>
                              <w:left w:val="nil"/>
                              <w:bottom w:val="nil"/>
                              <w:right w:val="nil"/>
                            </w:tcBorders>
                            <w:shd w:val="clear" w:color="auto" w:fill="auto"/>
                            <w:noWrap/>
                            <w:vAlign w:val="center"/>
                          </w:tcPr>
                          <w:p w14:paraId="60750FAA" w14:textId="77777777" w:rsidR="008A4228" w:rsidRPr="00992E18" w:rsidRDefault="008A4228" w:rsidP="006345C8">
                            <w:pPr>
                              <w:jc w:val="center"/>
                              <w:rPr>
                                <w:color w:val="000000"/>
                                <w:sz w:val="22"/>
                              </w:rPr>
                            </w:pPr>
                            <w:r>
                              <w:rPr>
                                <w:color w:val="000000"/>
                                <w:sz w:val="22"/>
                              </w:rPr>
                              <w:t>58,322</w:t>
                            </w:r>
                          </w:p>
                        </w:tc>
                        <w:tc>
                          <w:tcPr>
                            <w:tcW w:w="1440" w:type="dxa"/>
                            <w:tcBorders>
                              <w:top w:val="nil"/>
                              <w:left w:val="nil"/>
                              <w:bottom w:val="nil"/>
                              <w:right w:val="nil"/>
                            </w:tcBorders>
                            <w:vAlign w:val="center"/>
                          </w:tcPr>
                          <w:p w14:paraId="2F76FB98" w14:textId="11DB9FF8" w:rsidR="008A4228" w:rsidRDefault="008A4228" w:rsidP="006345C8">
                            <w:pPr>
                              <w:jc w:val="center"/>
                              <w:rPr>
                                <w:color w:val="000000"/>
                                <w:sz w:val="22"/>
                              </w:rPr>
                            </w:pPr>
                            <w:r>
                              <w:rPr>
                                <w:color w:val="000000"/>
                                <w:sz w:val="22"/>
                              </w:rPr>
                              <w:t>--</w:t>
                            </w:r>
                          </w:p>
                        </w:tc>
                      </w:tr>
                      <w:tr w:rsidR="008A4228" w:rsidRPr="00992E18" w14:paraId="792C6970" w14:textId="389B20F5" w:rsidTr="006345C8">
                        <w:trPr>
                          <w:trHeight w:val="345"/>
                          <w:jc w:val="center"/>
                        </w:trPr>
                        <w:tc>
                          <w:tcPr>
                            <w:tcW w:w="2139" w:type="dxa"/>
                            <w:tcBorders>
                              <w:top w:val="nil"/>
                              <w:left w:val="nil"/>
                              <w:bottom w:val="nil"/>
                              <w:right w:val="nil"/>
                            </w:tcBorders>
                            <w:shd w:val="clear" w:color="auto" w:fill="auto"/>
                            <w:noWrap/>
                            <w:vAlign w:val="center"/>
                          </w:tcPr>
                          <w:p w14:paraId="02C21D39" w14:textId="77777777" w:rsidR="008A4228" w:rsidRDefault="008A4228" w:rsidP="006345C8">
                            <w:pPr>
                              <w:jc w:val="center"/>
                              <w:rPr>
                                <w:color w:val="000000"/>
                                <w:sz w:val="22"/>
                              </w:rPr>
                            </w:pPr>
                            <w:r>
                              <w:rPr>
                                <w:color w:val="000000"/>
                                <w:sz w:val="22"/>
                              </w:rPr>
                              <w:t>Total Dur (sec.)</w:t>
                            </w:r>
                          </w:p>
                        </w:tc>
                        <w:tc>
                          <w:tcPr>
                            <w:tcW w:w="1440" w:type="dxa"/>
                            <w:tcBorders>
                              <w:top w:val="nil"/>
                              <w:left w:val="nil"/>
                              <w:bottom w:val="nil"/>
                              <w:right w:val="nil"/>
                            </w:tcBorders>
                            <w:shd w:val="clear" w:color="auto" w:fill="auto"/>
                            <w:noWrap/>
                            <w:vAlign w:val="center"/>
                          </w:tcPr>
                          <w:p w14:paraId="6BE7BA71" w14:textId="77777777" w:rsidR="008A4228" w:rsidRDefault="008A4228" w:rsidP="006345C8">
                            <w:pPr>
                              <w:jc w:val="center"/>
                              <w:rPr>
                                <w:color w:val="000000"/>
                                <w:sz w:val="22"/>
                              </w:rPr>
                            </w:pPr>
                            <w:r>
                              <w:rPr>
                                <w:color w:val="000000"/>
                                <w:sz w:val="22"/>
                              </w:rPr>
                              <w:t>1,188,313</w:t>
                            </w:r>
                          </w:p>
                        </w:tc>
                        <w:tc>
                          <w:tcPr>
                            <w:tcW w:w="1440" w:type="dxa"/>
                            <w:tcBorders>
                              <w:top w:val="nil"/>
                              <w:left w:val="nil"/>
                              <w:bottom w:val="nil"/>
                              <w:right w:val="nil"/>
                            </w:tcBorders>
                            <w:shd w:val="clear" w:color="auto" w:fill="auto"/>
                            <w:noWrap/>
                            <w:vAlign w:val="center"/>
                          </w:tcPr>
                          <w:p w14:paraId="33E87DBC" w14:textId="77777777" w:rsidR="008A4228" w:rsidRDefault="008A4228" w:rsidP="006345C8">
                            <w:pPr>
                              <w:jc w:val="center"/>
                              <w:rPr>
                                <w:color w:val="000000"/>
                                <w:sz w:val="22"/>
                              </w:rPr>
                            </w:pPr>
                            <w:r>
                              <w:rPr>
                                <w:color w:val="000000"/>
                                <w:sz w:val="22"/>
                              </w:rPr>
                              <w:t>617,102</w:t>
                            </w:r>
                          </w:p>
                        </w:tc>
                        <w:tc>
                          <w:tcPr>
                            <w:tcW w:w="1440" w:type="dxa"/>
                            <w:tcBorders>
                              <w:top w:val="nil"/>
                              <w:left w:val="nil"/>
                              <w:bottom w:val="nil"/>
                              <w:right w:val="nil"/>
                            </w:tcBorders>
                            <w:vAlign w:val="center"/>
                          </w:tcPr>
                          <w:p w14:paraId="324C248E" w14:textId="49EC208B" w:rsidR="008A4228" w:rsidRDefault="008A4228" w:rsidP="006345C8">
                            <w:pPr>
                              <w:jc w:val="center"/>
                              <w:rPr>
                                <w:color w:val="000000"/>
                                <w:sz w:val="22"/>
                              </w:rPr>
                            </w:pPr>
                            <w:r>
                              <w:rPr>
                                <w:color w:val="000000"/>
                                <w:sz w:val="22"/>
                              </w:rPr>
                              <w:t>647,948</w:t>
                            </w:r>
                          </w:p>
                        </w:tc>
                      </w:tr>
                    </w:tbl>
                    <w:p w14:paraId="53CB713A" w14:textId="77777777" w:rsidR="008A4228" w:rsidRPr="00C01041" w:rsidRDefault="008A4228" w:rsidP="00C01041"/>
                  </w:txbxContent>
                </v:textbox>
                <w10:wrap type="tight" anchorx="margin" anchory="margin"/>
              </v:shape>
            </w:pict>
          </mc:Fallback>
        </mc:AlternateContent>
      </w:r>
      <w:r w:rsidR="00425558" w:rsidRPr="009956FE">
        <w:rPr>
          <w:rFonts w:eastAsiaTheme="minorHAnsi"/>
        </w:rPr>
        <w:t xml:space="preserve">In </w:t>
      </w:r>
      <w:r w:rsidR="009956FE" w:rsidRPr="009956FE">
        <w:rPr>
          <w:rFonts w:eastAsiaTheme="minorHAnsi"/>
        </w:rPr>
        <w:fldChar w:fldCharType="begin"/>
      </w:r>
      <w:r w:rsidR="009956FE" w:rsidRPr="009956FE">
        <w:rPr>
          <w:rFonts w:eastAsiaTheme="minorHAnsi"/>
        </w:rPr>
        <w:instrText xml:space="preserve"> REF _Ref46696403 \n </w:instrText>
      </w:r>
      <w:r w:rsidR="009956FE">
        <w:instrText xml:space="preserve"> \* MERGEFORMAT </w:instrText>
      </w:r>
      <w:r w:rsidR="009956FE" w:rsidRPr="009956FE">
        <w:rPr>
          <w:rFonts w:eastAsiaTheme="minorHAnsi"/>
        </w:rPr>
        <w:fldChar w:fldCharType="separate"/>
      </w:r>
      <w:r w:rsidR="00047F0B">
        <w:t>Chapter 4</w:t>
      </w:r>
      <w:r w:rsidR="009956FE" w:rsidRPr="009956FE">
        <w:rPr>
          <w:rFonts w:eastAsiaTheme="minorHAnsi"/>
        </w:rPr>
        <w:fldChar w:fldCharType="end"/>
      </w:r>
      <w:r w:rsidR="00425558" w:rsidRPr="009956FE">
        <w:rPr>
          <w:rFonts w:eastAsiaTheme="minorHAnsi"/>
        </w:rPr>
        <w:t>, we</w:t>
      </w:r>
      <w:r w:rsidR="00425558">
        <w:rPr>
          <w:rFonts w:eastAsiaTheme="minorEastAsia"/>
          <w:noProof/>
          <w:sz w:val="22"/>
        </w:rPr>
        <w:t xml:space="preserve"> introduced the multiphase model</w:t>
      </w:r>
      <w:r w:rsidR="00B1102C">
        <w:rPr>
          <w:rFonts w:eastAsiaTheme="minorEastAsia"/>
          <w:noProof/>
          <w:sz w:val="22"/>
        </w:rPr>
        <w:t>.</w:t>
      </w:r>
      <w:r w:rsidR="007461B0">
        <w:t xml:space="preserve"> </w:t>
      </w:r>
      <w:r w:rsidR="00B1102C">
        <w:t xml:space="preserve">In this chapter we evaluate performance of the multiphase model for seizure detection and segmentation. We will </w:t>
      </w:r>
      <w:r w:rsidR="00425558">
        <w:t xml:space="preserve">demonstrate that the P2 model </w:t>
      </w:r>
      <w:r w:rsidR="00791769">
        <w:t xml:space="preserve">(CNN-LSTM) </w:t>
      </w:r>
      <w:r w:rsidR="00425558">
        <w:t>i</w:t>
      </w:r>
      <w:r w:rsidR="00791769">
        <w:t xml:space="preserve">s able to learn deficiencies of the </w:t>
      </w:r>
      <w:r w:rsidR="00425558">
        <w:t xml:space="preserve">P1 </w:t>
      </w:r>
      <w:r w:rsidR="00791769">
        <w:t xml:space="preserve">model and improve performance </w:t>
      </w:r>
      <w:r w:rsidR="00425558">
        <w:t xml:space="preserve">by delivering better segmentation. </w:t>
      </w:r>
      <w:r w:rsidR="00F90C78">
        <w:t>We</w:t>
      </w:r>
      <w:r w:rsidR="007461B0">
        <w:t xml:space="preserve"> </w:t>
      </w:r>
      <w:r w:rsidR="00425558">
        <w:t>will support this cla</w:t>
      </w:r>
      <w:r w:rsidR="00E546B9">
        <w:t>i</w:t>
      </w:r>
      <w:r w:rsidR="00425558">
        <w:t xml:space="preserve">m by </w:t>
      </w:r>
      <w:r w:rsidR="007461B0">
        <w:t>provid</w:t>
      </w:r>
      <w:r w:rsidR="00425558">
        <w:t xml:space="preserve">ing a </w:t>
      </w:r>
      <w:r w:rsidR="007461B0">
        <w:t xml:space="preserve">numerical </w:t>
      </w:r>
      <w:r w:rsidR="00425558">
        <w:t xml:space="preserve">comparison to our </w:t>
      </w:r>
      <w:r w:rsidR="007461B0">
        <w:t>previous state-of-the-art system</w:t>
      </w:r>
      <w:r w:rsidR="00425558">
        <w:t xml:space="preserve"> (Go</w:t>
      </w:r>
      <w:r w:rsidR="00791769">
        <w:t>lmohammadi et al.,</w:t>
      </w:r>
      <w:r w:rsidR="00425558">
        <w:t xml:space="preserve"> </w:t>
      </w:r>
      <w:r w:rsidR="00791769">
        <w:t>2018)</w:t>
      </w:r>
      <w:r w:rsidR="00425558">
        <w:t xml:space="preserve">. </w:t>
      </w:r>
      <w:r w:rsidR="007461B0">
        <w:t>Visual</w:t>
      </w:r>
      <w:r w:rsidR="00425558">
        <w:t xml:space="preserve">izations of these results will support the results of our quantitative analysis. </w:t>
      </w:r>
      <w:r w:rsidR="00E45911">
        <w:t xml:space="preserve">Performance </w:t>
      </w:r>
      <w:r w:rsidR="00425558">
        <w:t xml:space="preserve">will be analyzed </w:t>
      </w:r>
      <w:r w:rsidR="00E45911">
        <w:t>in terms of sensitivity and specificity using two scoring metrics, OVLP and TAES</w:t>
      </w:r>
      <w:r w:rsidR="00425558">
        <w:t xml:space="preserve">. </w:t>
      </w:r>
      <w:r w:rsidR="007461B0">
        <w:t>Receiver Operating Curve (ROC)</w:t>
      </w:r>
      <w:r w:rsidR="00E45911">
        <w:t xml:space="preserve"> plots</w:t>
      </w:r>
      <w:r w:rsidR="00425558">
        <w:t xml:space="preserve"> will also be used to confirm our findings.</w:t>
      </w:r>
    </w:p>
    <w:p w14:paraId="5FB1A7F0" w14:textId="21812F49" w:rsidR="007461B0" w:rsidRDefault="007461B0" w:rsidP="007461B0">
      <w:pPr>
        <w:pStyle w:val="Heading2"/>
        <w:spacing w:before="240"/>
        <w:ind w:left="720" w:hanging="720"/>
      </w:pPr>
      <w:bookmarkStart w:id="224" w:name="_Ref45164222"/>
      <w:r>
        <w:t>D</w:t>
      </w:r>
      <w:r w:rsidR="00A562A6">
        <w:t>atabase</w:t>
      </w:r>
      <w:bookmarkEnd w:id="224"/>
      <w:r>
        <w:t xml:space="preserve"> </w:t>
      </w:r>
    </w:p>
    <w:p w14:paraId="69594291" w14:textId="22722DCC" w:rsidR="00627435" w:rsidRDefault="00D17302" w:rsidP="00627435">
      <w:pPr>
        <w:spacing w:line="480" w:lineRule="auto"/>
        <w:ind w:firstLine="576"/>
        <w:jc w:val="both"/>
      </w:pPr>
      <w:r>
        <w:t xml:space="preserve">We will use the </w:t>
      </w:r>
      <w:r w:rsidR="00627435" w:rsidRPr="00627435">
        <w:t xml:space="preserve">TUH EEG Seizure </w:t>
      </w:r>
      <w:r w:rsidR="00425558">
        <w:t>C</w:t>
      </w:r>
      <w:r w:rsidR="00627435" w:rsidRPr="00627435">
        <w:t>orpus (TUSZ)</w:t>
      </w:r>
      <w:r w:rsidR="00425558">
        <w:t xml:space="preserve"> v1.2.1 (Shah et al., 2018)</w:t>
      </w:r>
      <w:r>
        <w:t xml:space="preserve"> to evaluate performance</w:t>
      </w:r>
      <w:r w:rsidR="00627435" w:rsidRPr="00627435">
        <w:t xml:space="preserve">. </w:t>
      </w:r>
      <w:r>
        <w:t xml:space="preserve">The corpus is partitioned into training (train), development test data (dev) and blind evaluation data (eval), which makes it ideal for machine learning research. A summary of the </w:t>
      </w:r>
      <w:r w:rsidR="00627435" w:rsidRPr="00627435">
        <w:t>statistics is shown in</w:t>
      </w:r>
      <w:r w:rsidR="00E45911">
        <w:t xml:space="preserve"> </w:t>
      </w:r>
      <w:fldSimple w:instr=" REF _Ref45097004  \* MERGEFORMAT ">
        <w:r w:rsidR="00B86143" w:rsidRPr="00B86143">
          <w:t>Table 3</w:t>
        </w:r>
      </w:fldSimple>
      <w:r w:rsidR="00627435" w:rsidRPr="00627435">
        <w:t>.</w:t>
      </w:r>
      <w:r w:rsidR="00425558">
        <w:t xml:space="preserve"> </w:t>
      </w:r>
      <w:r w:rsidR="00E11D8F">
        <w:t xml:space="preserve">The number of seizures and their total duration for </w:t>
      </w:r>
      <w:r w:rsidR="00B26B1A">
        <w:t xml:space="preserve">the </w:t>
      </w:r>
      <w:proofErr w:type="spellStart"/>
      <w:r w:rsidR="00E11D8F">
        <w:t>blindeval</w:t>
      </w:r>
      <w:proofErr w:type="spellEnd"/>
      <w:r w:rsidR="00E11D8F">
        <w:t xml:space="preserve"> set is not </w:t>
      </w:r>
      <w:r w:rsidR="00441C17">
        <w:t>provided</w:t>
      </w:r>
      <w:r w:rsidR="00E11D8F">
        <w:t xml:space="preserve"> to avoid biases towards the dataset. </w:t>
      </w:r>
      <w:r w:rsidR="00627435" w:rsidRPr="00627435">
        <w:t xml:space="preserve">The </w:t>
      </w:r>
      <w:r w:rsidR="00627435" w:rsidRPr="00627435">
        <w:lastRenderedPageBreak/>
        <w:t xml:space="preserve">database consists </w:t>
      </w:r>
      <w:r>
        <w:t xml:space="preserve">a variety of seizure types including </w:t>
      </w:r>
      <w:r w:rsidR="00627435" w:rsidRPr="00627435">
        <w:t>absence, tonic-clonic</w:t>
      </w:r>
      <w:r>
        <w:t xml:space="preserve"> and </w:t>
      </w:r>
      <w:r w:rsidR="00627435" w:rsidRPr="00627435">
        <w:t>myoclonic</w:t>
      </w:r>
      <w:r>
        <w:t xml:space="preserve">. There are two types of annotations available – </w:t>
      </w:r>
      <w:r w:rsidR="00627435" w:rsidRPr="00627435">
        <w:t>channel</w:t>
      </w:r>
      <w:r>
        <w:t>-based</w:t>
      </w:r>
      <w:r w:rsidR="00627435" w:rsidRPr="00627435">
        <w:t xml:space="preserve"> and term-based</w:t>
      </w:r>
      <w:r>
        <w:t xml:space="preserve">. </w:t>
      </w:r>
      <w:r w:rsidR="00627435" w:rsidRPr="00627435">
        <w:t>Term</w:t>
      </w:r>
      <w:r w:rsidR="00425558">
        <w:t>-</w:t>
      </w:r>
      <w:r w:rsidR="00627435" w:rsidRPr="00627435">
        <w:t xml:space="preserve">based annotations are </w:t>
      </w:r>
      <w:r>
        <w:t xml:space="preserve">formed by making an </w:t>
      </w:r>
      <w:r w:rsidR="00627435" w:rsidRPr="00627435">
        <w:t xml:space="preserve">aggregate decision </w:t>
      </w:r>
      <w:r>
        <w:t>for a segment based on the channel-based annotations</w:t>
      </w:r>
      <w:r w:rsidR="00AE6DA5">
        <w:t xml:space="preserve"> (Ferrell et al., 2019)</w:t>
      </w:r>
      <w:r>
        <w:t xml:space="preserve">. </w:t>
      </w:r>
      <w:r w:rsidR="00627435" w:rsidRPr="00627435">
        <w:t xml:space="preserve">We </w:t>
      </w:r>
      <w:r w:rsidR="00E45911">
        <w:t>used</w:t>
      </w:r>
      <w:r w:rsidR="00627435" w:rsidRPr="00627435">
        <w:t xml:space="preserve"> channel-based annotations </w:t>
      </w:r>
      <w:r>
        <w:t xml:space="preserve">to develop the P1 model, which includes channel-based LSTM decoders, and </w:t>
      </w:r>
      <w:r w:rsidR="00627435" w:rsidRPr="00627435">
        <w:t>term</w:t>
      </w:r>
      <w:r w:rsidR="00425558">
        <w:t>-</w:t>
      </w:r>
      <w:r w:rsidR="00627435" w:rsidRPr="00627435">
        <w:t>based annotations</w:t>
      </w:r>
      <w:r>
        <w:t xml:space="preserve"> to develop the P2 model.</w:t>
      </w:r>
    </w:p>
    <w:p w14:paraId="219953CB" w14:textId="252481C1" w:rsidR="007461B0" w:rsidRDefault="007461B0" w:rsidP="007461B0">
      <w:pPr>
        <w:pStyle w:val="Heading2"/>
        <w:spacing w:before="240"/>
        <w:ind w:left="720" w:hanging="720"/>
      </w:pPr>
      <w:bookmarkStart w:id="225" w:name="_Ref45164234"/>
      <w:r>
        <w:t>P</w:t>
      </w:r>
      <w:r w:rsidR="00A562A6">
        <w:t>erformance A</w:t>
      </w:r>
      <w:r w:rsidR="00D17302">
        <w:t>ssessment using Objective Evaluation Metrics</w:t>
      </w:r>
      <w:bookmarkEnd w:id="225"/>
      <w:r>
        <w:t xml:space="preserve"> </w:t>
      </w:r>
    </w:p>
    <w:p w14:paraId="76A9FBE6" w14:textId="2DA949FB" w:rsidR="00601585" w:rsidRPr="00601585" w:rsidRDefault="00036277" w:rsidP="00601585">
      <w:pPr>
        <w:spacing w:line="480" w:lineRule="auto"/>
        <w:ind w:firstLine="576"/>
        <w:jc w:val="both"/>
      </w:pPr>
      <w:r w:rsidRPr="00E848C1">
        <w:rPr>
          <w:rFonts w:eastAsiaTheme="minorEastAsia"/>
          <w:noProof/>
          <w:sz w:val="22"/>
        </w:rPr>
        <mc:AlternateContent>
          <mc:Choice Requires="wps">
            <w:drawing>
              <wp:anchor distT="137160" distB="137160" distL="137160" distR="137160" simplePos="0" relativeHeight="251730944" behindDoc="1" locked="0" layoutInCell="1" allowOverlap="0" wp14:anchorId="17BB94C5" wp14:editId="1C29F50B">
                <wp:simplePos x="0" y="0"/>
                <wp:positionH relativeFrom="margin">
                  <wp:align>center</wp:align>
                </wp:positionH>
                <wp:positionV relativeFrom="margin">
                  <wp:align>bottom</wp:align>
                </wp:positionV>
                <wp:extent cx="5486400" cy="2258568"/>
                <wp:effectExtent l="0" t="0" r="0" b="2540"/>
                <wp:wrapSquare wrapText="bothSides"/>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258568"/>
                        </a:xfrm>
                        <a:prstGeom prst="rect">
                          <a:avLst/>
                        </a:prstGeom>
                        <a:solidFill>
                          <a:srgbClr val="FFFFFF"/>
                        </a:solidFill>
                        <a:ln w="9525">
                          <a:noFill/>
                          <a:miter lim="800000"/>
                          <a:headEnd/>
                          <a:tailEnd/>
                        </a:ln>
                      </wps:spPr>
                      <wps:txbx>
                        <w:txbxContent>
                          <w:p w14:paraId="1F1721C0" w14:textId="0141AFD6" w:rsidR="008A4228" w:rsidRPr="00F8622D" w:rsidRDefault="008A4228" w:rsidP="005965EB">
                            <w:pPr>
                              <w:pStyle w:val="Caption"/>
                              <w:spacing w:after="120"/>
                              <w:jc w:val="center"/>
                              <w:rPr>
                                <w:iCs w:val="0"/>
                                <w:noProof/>
                                <w:color w:val="000000" w:themeColor="text1"/>
                                <w:sz w:val="20"/>
                                <w:szCs w:val="20"/>
                                <w:lang w:bidi="en-US"/>
                              </w:rPr>
                            </w:pPr>
                            <w:bookmarkStart w:id="226" w:name="_Ref45101785"/>
                            <w:bookmarkStart w:id="227" w:name="_Ref45164516"/>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4</w:t>
                            </w:r>
                            <w:r w:rsidRPr="00F8622D">
                              <w:rPr>
                                <w:b/>
                                <w:iCs w:val="0"/>
                                <w:color w:val="000000" w:themeColor="text1"/>
                                <w:szCs w:val="22"/>
                              </w:rPr>
                              <w:fldChar w:fldCharType="end"/>
                            </w:r>
                            <w:bookmarkEnd w:id="226"/>
                            <w:r w:rsidRPr="00F8622D">
                              <w:rPr>
                                <w:b/>
                                <w:iCs w:val="0"/>
                                <w:color w:val="000000" w:themeColor="text1"/>
                                <w:szCs w:val="22"/>
                              </w:rPr>
                              <w:t xml:space="preserve">. </w:t>
                            </w:r>
                            <w:bookmarkStart w:id="228" w:name="_Ref45164513"/>
                            <w:bookmarkStart w:id="229" w:name="_Ref46383841"/>
                            <w:r w:rsidRPr="00F8622D">
                              <w:rPr>
                                <w:bCs/>
                                <w:iCs w:val="0"/>
                                <w:color w:val="000000" w:themeColor="text1"/>
                                <w:szCs w:val="22"/>
                              </w:rPr>
                              <w:t xml:space="preserve">A comparison of performance on </w:t>
                            </w:r>
                            <w:bookmarkEnd w:id="227"/>
                            <w:bookmarkEnd w:id="228"/>
                            <w:r w:rsidRPr="00F8622D">
                              <w:rPr>
                                <w:bCs/>
                                <w:iCs w:val="0"/>
                                <w:color w:val="000000" w:themeColor="text1"/>
                                <w:szCs w:val="22"/>
                              </w:rPr>
                              <w:t>the TUSZ</w:t>
                            </w:r>
                            <w:r w:rsidRPr="00F8622D">
                              <w:rPr>
                                <w:iCs w:val="0"/>
                                <w:color w:val="000000" w:themeColor="text1"/>
                                <w:szCs w:val="22"/>
                              </w:rPr>
                              <w:t xml:space="preserve"> dev set</w:t>
                            </w:r>
                            <w:bookmarkEnd w:id="229"/>
                          </w:p>
                          <w:tbl>
                            <w:tblPr>
                              <w:tblW w:w="8450" w:type="dxa"/>
                              <w:jc w:val="center"/>
                              <w:tblLook w:val="04A0" w:firstRow="1" w:lastRow="0" w:firstColumn="1" w:lastColumn="0" w:noHBand="0" w:noVBand="1"/>
                            </w:tblPr>
                            <w:tblGrid>
                              <w:gridCol w:w="944"/>
                              <w:gridCol w:w="1253"/>
                              <w:gridCol w:w="1378"/>
                              <w:gridCol w:w="1625"/>
                              <w:gridCol w:w="1625"/>
                              <w:gridCol w:w="1625"/>
                            </w:tblGrid>
                            <w:tr w:rsidR="008A4228" w:rsidRPr="005A2881" w14:paraId="43E63D6B" w14:textId="77777777" w:rsidTr="002B7544">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1CFC5D9" w14:textId="77777777" w:rsidR="008A4228" w:rsidRPr="005A2881" w:rsidRDefault="008A4228" w:rsidP="002B7544">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AE61596" w14:textId="77777777" w:rsidR="008A4228" w:rsidRPr="005A2881" w:rsidRDefault="008A4228" w:rsidP="002B7544">
                                  <w:pPr>
                                    <w:jc w:val="center"/>
                                    <w:rPr>
                                      <w:b/>
                                      <w:bCs/>
                                      <w:color w:val="000000"/>
                                      <w:sz w:val="22"/>
                                      <w:szCs w:val="22"/>
                                    </w:rPr>
                                  </w:pPr>
                                  <w:r w:rsidRPr="005A2881">
                                    <w:rPr>
                                      <w:b/>
                                      <w:bCs/>
                                      <w:color w:val="000000"/>
                                      <w:sz w:val="22"/>
                                      <w:szCs w:val="22"/>
                                    </w:rPr>
                                    <w:t>Measure</w:t>
                                  </w:r>
                                </w:p>
                              </w:tc>
                              <w:tc>
                                <w:tcPr>
                                  <w:tcW w:w="1378"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7D6E9CA" w14:textId="5745D7AF" w:rsidR="008A4228" w:rsidRPr="005A2881" w:rsidRDefault="008A4228" w:rsidP="002B7544">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0AD3E378" w14:textId="6319A964" w:rsidR="008A4228" w:rsidRPr="005A2881" w:rsidRDefault="008A4228" w:rsidP="002B7544">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DCA3A72" w14:textId="088EA2B9" w:rsidR="008A4228" w:rsidRPr="005A2881" w:rsidRDefault="008A4228" w:rsidP="002B7544">
                                  <w:pPr>
                                    <w:jc w:val="center"/>
                                    <w:rPr>
                                      <w:b/>
                                      <w:bCs/>
                                      <w:color w:val="000000"/>
                                      <w:sz w:val="22"/>
                                      <w:szCs w:val="22"/>
                                    </w:rPr>
                                  </w:pPr>
                                  <w:r>
                                    <w:rPr>
                                      <w:b/>
                                      <w:bCs/>
                                      <w:color w:val="000000"/>
                                      <w:sz w:val="22"/>
                                      <w:szCs w:val="22"/>
                                    </w:rPr>
                                    <w:t>P2: CNN/LSTM</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2312F09" w14:textId="75E2AB9B" w:rsidR="008A4228" w:rsidRPr="005A2881" w:rsidRDefault="008A4228" w:rsidP="002B7544">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8A4228" w:rsidRPr="005A2881" w14:paraId="08FD0DFF" w14:textId="77777777" w:rsidTr="006345C8">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72CF00D8" w14:textId="77777777" w:rsidR="008A4228" w:rsidRPr="005A2881" w:rsidRDefault="008A4228" w:rsidP="006345C8">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0A60498B" w14:textId="77777777" w:rsidR="008A4228" w:rsidRPr="005A2881" w:rsidRDefault="008A4228" w:rsidP="006345C8">
                                  <w:pPr>
                                    <w:jc w:val="center"/>
                                    <w:rPr>
                                      <w:color w:val="000000"/>
                                      <w:sz w:val="22"/>
                                      <w:szCs w:val="22"/>
                                    </w:rPr>
                                  </w:pPr>
                                  <w:r w:rsidRPr="005A2881">
                                    <w:rPr>
                                      <w:color w:val="000000"/>
                                      <w:sz w:val="22"/>
                                      <w:szCs w:val="22"/>
                                    </w:rPr>
                                    <w:t>Sensitivity</w:t>
                                  </w:r>
                                </w:p>
                              </w:tc>
                              <w:tc>
                                <w:tcPr>
                                  <w:tcW w:w="1378"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AF222B4" w14:textId="77777777" w:rsidR="008A4228" w:rsidRPr="005A2881" w:rsidRDefault="008A4228" w:rsidP="006345C8">
                                  <w:pPr>
                                    <w:jc w:val="right"/>
                                    <w:rPr>
                                      <w:color w:val="000000"/>
                                      <w:sz w:val="22"/>
                                      <w:szCs w:val="22"/>
                                    </w:rPr>
                                  </w:pPr>
                                  <w:r w:rsidRPr="005A2881">
                                    <w:rPr>
                                      <w:color w:val="000000"/>
                                      <w:sz w:val="22"/>
                                      <w:szCs w:val="22"/>
                                    </w:rPr>
                                    <w:t>30.83%</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62A18A0" w14:textId="77777777" w:rsidR="008A4228" w:rsidRPr="005A2881" w:rsidRDefault="008A4228" w:rsidP="006345C8">
                                  <w:pPr>
                                    <w:jc w:val="right"/>
                                    <w:rPr>
                                      <w:color w:val="000000"/>
                                      <w:sz w:val="22"/>
                                      <w:szCs w:val="22"/>
                                    </w:rPr>
                                  </w:pPr>
                                  <w:r w:rsidRPr="005A2881">
                                    <w:rPr>
                                      <w:color w:val="000000"/>
                                      <w:sz w:val="22"/>
                                      <w:szCs w:val="22"/>
                                    </w:rPr>
                                    <w:t>39.46%</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37FF85AC" w14:textId="77777777" w:rsidR="008A4228" w:rsidRPr="005A2881" w:rsidRDefault="008A4228" w:rsidP="006345C8">
                                  <w:pPr>
                                    <w:jc w:val="right"/>
                                    <w:rPr>
                                      <w:color w:val="000000"/>
                                      <w:sz w:val="22"/>
                                      <w:szCs w:val="22"/>
                                    </w:rPr>
                                  </w:pPr>
                                  <w:r w:rsidRPr="005A2881">
                                    <w:rPr>
                                      <w:color w:val="000000"/>
                                      <w:sz w:val="22"/>
                                      <w:szCs w:val="22"/>
                                    </w:rPr>
                                    <w:t>41.16%</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0B7DF44" w14:textId="77777777" w:rsidR="008A4228" w:rsidRPr="005A2881" w:rsidRDefault="008A4228" w:rsidP="006345C8">
                                  <w:pPr>
                                    <w:jc w:val="right"/>
                                    <w:rPr>
                                      <w:color w:val="000000"/>
                                      <w:sz w:val="22"/>
                                      <w:szCs w:val="22"/>
                                    </w:rPr>
                                  </w:pPr>
                                  <w:r w:rsidRPr="005A2881">
                                    <w:rPr>
                                      <w:color w:val="000000"/>
                                      <w:sz w:val="22"/>
                                      <w:szCs w:val="22"/>
                                    </w:rPr>
                                    <w:t>40.29%</w:t>
                                  </w:r>
                                </w:p>
                              </w:tc>
                            </w:tr>
                            <w:tr w:rsidR="008A4228" w:rsidRPr="005A2881" w14:paraId="5BEEC75E" w14:textId="77777777" w:rsidTr="006345C8">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6F0E9E64" w14:textId="77777777" w:rsidR="008A4228" w:rsidRPr="005A2881" w:rsidRDefault="008A4228" w:rsidP="006345C8">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1EDF495B" w14:textId="77777777" w:rsidR="008A4228" w:rsidRPr="005A2881" w:rsidRDefault="008A4228" w:rsidP="006345C8">
                                  <w:pPr>
                                    <w:jc w:val="center"/>
                                    <w:rPr>
                                      <w:color w:val="000000"/>
                                      <w:sz w:val="22"/>
                                      <w:szCs w:val="22"/>
                                    </w:rPr>
                                  </w:pPr>
                                  <w:r w:rsidRPr="005A2881">
                                    <w:rPr>
                                      <w:color w:val="000000"/>
                                      <w:sz w:val="22"/>
                                      <w:szCs w:val="22"/>
                                    </w:rPr>
                                    <w:t>Specificity</w:t>
                                  </w:r>
                                </w:p>
                              </w:tc>
                              <w:tc>
                                <w:tcPr>
                                  <w:tcW w:w="1378"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770DF89A" w14:textId="77777777" w:rsidR="008A4228" w:rsidRPr="005A2881" w:rsidRDefault="008A4228" w:rsidP="006345C8">
                                  <w:pPr>
                                    <w:jc w:val="right"/>
                                    <w:rPr>
                                      <w:color w:val="000000"/>
                                      <w:sz w:val="22"/>
                                      <w:szCs w:val="22"/>
                                    </w:rPr>
                                  </w:pPr>
                                  <w:r w:rsidRPr="005A2881">
                                    <w:rPr>
                                      <w:color w:val="000000"/>
                                      <w:sz w:val="22"/>
                                      <w:szCs w:val="22"/>
                                    </w:rPr>
                                    <w:t>97.10%</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E073643" w14:textId="77777777" w:rsidR="008A4228" w:rsidRPr="005A2881" w:rsidRDefault="008A4228" w:rsidP="006345C8">
                                  <w:pPr>
                                    <w:jc w:val="right"/>
                                    <w:rPr>
                                      <w:color w:val="000000"/>
                                      <w:sz w:val="22"/>
                                      <w:szCs w:val="22"/>
                                    </w:rPr>
                                  </w:pPr>
                                  <w:r w:rsidRPr="005A2881">
                                    <w:rPr>
                                      <w:color w:val="000000"/>
                                      <w:sz w:val="22"/>
                                      <w:szCs w:val="22"/>
                                    </w:rPr>
                                    <w:t>95.20%</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5B98E2B" w14:textId="77777777" w:rsidR="008A4228" w:rsidRPr="005A2881" w:rsidRDefault="008A4228" w:rsidP="006345C8">
                                  <w:pPr>
                                    <w:jc w:val="right"/>
                                    <w:rPr>
                                      <w:color w:val="000000"/>
                                      <w:sz w:val="22"/>
                                      <w:szCs w:val="22"/>
                                    </w:rPr>
                                  </w:pPr>
                                  <w:r w:rsidRPr="005A2881">
                                    <w:rPr>
                                      <w:color w:val="000000"/>
                                      <w:sz w:val="22"/>
                                      <w:szCs w:val="22"/>
                                    </w:rPr>
                                    <w:t>95.29%</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5A8FDBC4" w14:textId="77777777" w:rsidR="008A4228" w:rsidRPr="005A2881" w:rsidRDefault="008A4228" w:rsidP="006345C8">
                                  <w:pPr>
                                    <w:jc w:val="right"/>
                                    <w:rPr>
                                      <w:color w:val="000000"/>
                                      <w:sz w:val="22"/>
                                      <w:szCs w:val="22"/>
                                    </w:rPr>
                                  </w:pPr>
                                  <w:r w:rsidRPr="005A2881">
                                    <w:rPr>
                                      <w:color w:val="000000"/>
                                      <w:sz w:val="22"/>
                                      <w:szCs w:val="22"/>
                                    </w:rPr>
                                    <w:t>97.56%</w:t>
                                  </w:r>
                                </w:p>
                              </w:tc>
                            </w:tr>
                            <w:tr w:rsidR="008A4228" w:rsidRPr="005A2881" w14:paraId="15C1BAC9" w14:textId="77777777" w:rsidTr="006345C8">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26340D4" w14:textId="77777777" w:rsidR="008A4228" w:rsidRPr="005A2881" w:rsidRDefault="008A4228" w:rsidP="006345C8">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64BB037E" w14:textId="77777777" w:rsidR="008A4228" w:rsidRPr="005A2881" w:rsidRDefault="008A4228" w:rsidP="006345C8">
                                  <w:pPr>
                                    <w:jc w:val="center"/>
                                    <w:rPr>
                                      <w:color w:val="000000"/>
                                      <w:sz w:val="22"/>
                                      <w:szCs w:val="22"/>
                                    </w:rPr>
                                  </w:pPr>
                                  <w:r w:rsidRPr="005A2881">
                                    <w:rPr>
                                      <w:color w:val="000000"/>
                                      <w:sz w:val="22"/>
                                      <w:szCs w:val="22"/>
                                    </w:rPr>
                                    <w:t>FAs/24 hrs</w:t>
                                  </w:r>
                                </w:p>
                              </w:tc>
                              <w:tc>
                                <w:tcPr>
                                  <w:tcW w:w="1378"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581E9FD" w14:textId="77777777" w:rsidR="008A4228" w:rsidRPr="005A2881" w:rsidRDefault="008A4228" w:rsidP="006345C8">
                                  <w:pPr>
                                    <w:jc w:val="right"/>
                                    <w:rPr>
                                      <w:color w:val="000000"/>
                                      <w:sz w:val="22"/>
                                      <w:szCs w:val="22"/>
                                    </w:rPr>
                                  </w:pPr>
                                  <w:r w:rsidRPr="005A2881">
                                    <w:rPr>
                                      <w:color w:val="000000"/>
                                      <w:sz w:val="22"/>
                                      <w:szCs w:val="22"/>
                                    </w:rPr>
                                    <w:t>6.74</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3FA7A5C" w14:textId="77777777" w:rsidR="008A4228" w:rsidRPr="005A2881" w:rsidRDefault="008A4228" w:rsidP="006345C8">
                                  <w:pPr>
                                    <w:jc w:val="right"/>
                                    <w:rPr>
                                      <w:color w:val="000000"/>
                                      <w:sz w:val="22"/>
                                      <w:szCs w:val="22"/>
                                    </w:rPr>
                                  </w:pPr>
                                  <w:r w:rsidRPr="005A2881">
                                    <w:rPr>
                                      <w:color w:val="000000"/>
                                      <w:sz w:val="22"/>
                                      <w:szCs w:val="22"/>
                                    </w:rPr>
                                    <w:t>11.62</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B34E12F" w14:textId="77777777" w:rsidR="008A4228" w:rsidRPr="005A2881" w:rsidRDefault="008A4228" w:rsidP="006345C8">
                                  <w:pPr>
                                    <w:jc w:val="right"/>
                                    <w:rPr>
                                      <w:color w:val="000000"/>
                                      <w:sz w:val="22"/>
                                      <w:szCs w:val="22"/>
                                    </w:rPr>
                                  </w:pPr>
                                  <w:r w:rsidRPr="005A2881">
                                    <w:rPr>
                                      <w:color w:val="000000"/>
                                      <w:sz w:val="22"/>
                                      <w:szCs w:val="22"/>
                                    </w:rPr>
                                    <w:t>11.69</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6AF7FAD" w14:textId="77777777" w:rsidR="008A4228" w:rsidRPr="005A2881" w:rsidRDefault="008A4228" w:rsidP="006345C8">
                                  <w:pPr>
                                    <w:jc w:val="right"/>
                                    <w:rPr>
                                      <w:color w:val="000000"/>
                                      <w:sz w:val="22"/>
                                      <w:szCs w:val="22"/>
                                    </w:rPr>
                                  </w:pPr>
                                  <w:r w:rsidRPr="005A2881">
                                    <w:rPr>
                                      <w:color w:val="000000"/>
                                      <w:sz w:val="22"/>
                                      <w:szCs w:val="22"/>
                                    </w:rPr>
                                    <w:t>5.77</w:t>
                                  </w:r>
                                </w:p>
                              </w:tc>
                            </w:tr>
                            <w:tr w:rsidR="008A4228" w:rsidRPr="005A2881" w14:paraId="75A0CEFA" w14:textId="77777777" w:rsidTr="006345C8">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44276791" w14:textId="77777777" w:rsidR="008A4228" w:rsidRPr="005A2881" w:rsidRDefault="008A4228" w:rsidP="006345C8">
                                  <w:pPr>
                                    <w:jc w:val="center"/>
                                    <w:rPr>
                                      <w:b/>
                                      <w:bCs/>
                                      <w:color w:val="000000"/>
                                      <w:sz w:val="22"/>
                                      <w:szCs w:val="22"/>
                                    </w:rPr>
                                  </w:pPr>
                                  <w:r w:rsidRPr="005A2881">
                                    <w:rPr>
                                      <w:b/>
                                      <w:bCs/>
                                      <w:color w:val="000000"/>
                                      <w:sz w:val="22"/>
                                      <w:szCs w:val="22"/>
                                    </w:rPr>
                                    <w:t>TAES</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36BD0882" w14:textId="77777777" w:rsidR="008A4228" w:rsidRPr="005A2881" w:rsidRDefault="008A4228" w:rsidP="006345C8">
                                  <w:pPr>
                                    <w:jc w:val="center"/>
                                    <w:rPr>
                                      <w:color w:val="000000"/>
                                      <w:sz w:val="22"/>
                                      <w:szCs w:val="22"/>
                                    </w:rPr>
                                  </w:pPr>
                                  <w:r w:rsidRPr="005A2881">
                                    <w:rPr>
                                      <w:color w:val="000000"/>
                                      <w:sz w:val="22"/>
                                      <w:szCs w:val="22"/>
                                    </w:rPr>
                                    <w:t>Sensitivity</w:t>
                                  </w:r>
                                </w:p>
                              </w:tc>
                              <w:tc>
                                <w:tcPr>
                                  <w:tcW w:w="1378"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CFC2D1C" w14:textId="77777777" w:rsidR="008A4228" w:rsidRPr="005A2881" w:rsidRDefault="008A4228" w:rsidP="006345C8">
                                  <w:pPr>
                                    <w:jc w:val="right"/>
                                    <w:rPr>
                                      <w:color w:val="000000"/>
                                      <w:sz w:val="22"/>
                                      <w:szCs w:val="22"/>
                                    </w:rPr>
                                  </w:pPr>
                                  <w:r w:rsidRPr="005A2881">
                                    <w:rPr>
                                      <w:color w:val="000000"/>
                                      <w:sz w:val="22"/>
                                      <w:szCs w:val="22"/>
                                    </w:rPr>
                                    <w:t>11.33%</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15B4265" w14:textId="77777777" w:rsidR="008A4228" w:rsidRPr="005A2881" w:rsidRDefault="008A4228" w:rsidP="006345C8">
                                  <w:pPr>
                                    <w:jc w:val="right"/>
                                    <w:rPr>
                                      <w:color w:val="000000"/>
                                      <w:sz w:val="22"/>
                                      <w:szCs w:val="22"/>
                                    </w:rPr>
                                  </w:pPr>
                                  <w:r w:rsidRPr="005A2881">
                                    <w:rPr>
                                      <w:color w:val="000000"/>
                                      <w:sz w:val="22"/>
                                      <w:szCs w:val="22"/>
                                    </w:rPr>
                                    <w:t>32.57%</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50EF182" w14:textId="77777777" w:rsidR="008A4228" w:rsidRPr="005A2881" w:rsidRDefault="008A4228" w:rsidP="006345C8">
                                  <w:pPr>
                                    <w:jc w:val="right"/>
                                    <w:rPr>
                                      <w:color w:val="000000"/>
                                      <w:sz w:val="22"/>
                                      <w:szCs w:val="22"/>
                                    </w:rPr>
                                  </w:pPr>
                                  <w:r w:rsidRPr="005A2881">
                                    <w:rPr>
                                      <w:color w:val="000000"/>
                                      <w:sz w:val="22"/>
                                      <w:szCs w:val="22"/>
                                    </w:rPr>
                                    <w:t>32.87%</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953F9BF" w14:textId="77777777" w:rsidR="008A4228" w:rsidRPr="005A2881" w:rsidRDefault="008A4228" w:rsidP="006345C8">
                                  <w:pPr>
                                    <w:jc w:val="right"/>
                                    <w:rPr>
                                      <w:color w:val="000000"/>
                                      <w:sz w:val="22"/>
                                      <w:szCs w:val="22"/>
                                    </w:rPr>
                                  </w:pPr>
                                  <w:r w:rsidRPr="005A2881">
                                    <w:rPr>
                                      <w:color w:val="000000"/>
                                      <w:sz w:val="22"/>
                                      <w:szCs w:val="22"/>
                                    </w:rPr>
                                    <w:t>32.59%</w:t>
                                  </w:r>
                                </w:p>
                              </w:tc>
                            </w:tr>
                            <w:tr w:rsidR="008A4228" w:rsidRPr="005A2881" w14:paraId="14853424" w14:textId="77777777" w:rsidTr="006345C8">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35314EAC" w14:textId="77777777" w:rsidR="008A4228" w:rsidRPr="005A2881" w:rsidRDefault="008A4228" w:rsidP="005A2881">
                                  <w:pP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3FA3EE15" w14:textId="77777777" w:rsidR="008A4228" w:rsidRPr="005A2881" w:rsidRDefault="008A4228" w:rsidP="006345C8">
                                  <w:pPr>
                                    <w:jc w:val="center"/>
                                    <w:rPr>
                                      <w:color w:val="000000"/>
                                      <w:sz w:val="22"/>
                                      <w:szCs w:val="22"/>
                                    </w:rPr>
                                  </w:pPr>
                                  <w:r w:rsidRPr="005A2881">
                                    <w:rPr>
                                      <w:color w:val="000000"/>
                                      <w:sz w:val="22"/>
                                      <w:szCs w:val="22"/>
                                    </w:rPr>
                                    <w:t>Specificity</w:t>
                                  </w:r>
                                </w:p>
                              </w:tc>
                              <w:tc>
                                <w:tcPr>
                                  <w:tcW w:w="1378"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EF16E0E" w14:textId="77777777" w:rsidR="008A4228" w:rsidRPr="005A2881" w:rsidRDefault="008A4228" w:rsidP="006345C8">
                                  <w:pPr>
                                    <w:jc w:val="right"/>
                                    <w:rPr>
                                      <w:color w:val="000000"/>
                                      <w:sz w:val="22"/>
                                      <w:szCs w:val="22"/>
                                    </w:rPr>
                                  </w:pPr>
                                  <w:r w:rsidRPr="005A2881">
                                    <w:rPr>
                                      <w:color w:val="000000"/>
                                      <w:sz w:val="22"/>
                                      <w:szCs w:val="22"/>
                                    </w:rPr>
                                    <w:t>95.58%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5F17BB11" w14:textId="77777777" w:rsidR="008A4228" w:rsidRPr="005A2881" w:rsidRDefault="008A4228" w:rsidP="006345C8">
                                  <w:pPr>
                                    <w:jc w:val="right"/>
                                    <w:rPr>
                                      <w:color w:val="000000"/>
                                      <w:sz w:val="22"/>
                                      <w:szCs w:val="22"/>
                                    </w:rPr>
                                  </w:pPr>
                                  <w:r w:rsidRPr="005A2881">
                                    <w:rPr>
                                      <w:color w:val="000000"/>
                                      <w:sz w:val="22"/>
                                      <w:szCs w:val="22"/>
                                    </w:rPr>
                                    <w:t>85.48%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C706CEB" w14:textId="77777777" w:rsidR="008A4228" w:rsidRPr="005A2881" w:rsidRDefault="008A4228" w:rsidP="006345C8">
                                  <w:pPr>
                                    <w:jc w:val="right"/>
                                    <w:rPr>
                                      <w:color w:val="000000"/>
                                      <w:sz w:val="22"/>
                                      <w:szCs w:val="22"/>
                                    </w:rPr>
                                  </w:pPr>
                                  <w:r w:rsidRPr="005A2881">
                                    <w:rPr>
                                      <w:color w:val="000000"/>
                                      <w:sz w:val="22"/>
                                      <w:szCs w:val="22"/>
                                    </w:rPr>
                                    <w:t>89.28%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700F42DE" w14:textId="77777777" w:rsidR="008A4228" w:rsidRPr="005A2881" w:rsidRDefault="008A4228" w:rsidP="006345C8">
                                  <w:pPr>
                                    <w:jc w:val="right"/>
                                    <w:rPr>
                                      <w:color w:val="000000"/>
                                      <w:sz w:val="22"/>
                                      <w:szCs w:val="22"/>
                                    </w:rPr>
                                  </w:pPr>
                                  <w:r w:rsidRPr="005A2881">
                                    <w:rPr>
                                      <w:color w:val="000000"/>
                                      <w:sz w:val="22"/>
                                      <w:szCs w:val="22"/>
                                    </w:rPr>
                                    <w:t>90.72%</w:t>
                                  </w:r>
                                </w:p>
                              </w:tc>
                            </w:tr>
                            <w:tr w:rsidR="008A4228" w:rsidRPr="005A2881" w14:paraId="10821A4B" w14:textId="77777777" w:rsidTr="006345C8">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552DF55C" w14:textId="77777777" w:rsidR="008A4228" w:rsidRPr="005A2881" w:rsidRDefault="008A4228" w:rsidP="005A2881">
                                  <w:pP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5F2AB1AC" w14:textId="77777777" w:rsidR="008A4228" w:rsidRPr="005A2881" w:rsidRDefault="008A4228" w:rsidP="006345C8">
                                  <w:pPr>
                                    <w:jc w:val="center"/>
                                    <w:rPr>
                                      <w:color w:val="000000"/>
                                      <w:sz w:val="22"/>
                                      <w:szCs w:val="22"/>
                                    </w:rPr>
                                  </w:pPr>
                                  <w:r w:rsidRPr="005A2881">
                                    <w:rPr>
                                      <w:color w:val="000000"/>
                                      <w:sz w:val="22"/>
                                      <w:szCs w:val="22"/>
                                    </w:rPr>
                                    <w:t>FAs/24 hrs</w:t>
                                  </w:r>
                                </w:p>
                              </w:tc>
                              <w:tc>
                                <w:tcPr>
                                  <w:tcW w:w="1378"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3EEF8DE" w14:textId="77777777" w:rsidR="008A4228" w:rsidRPr="005A2881" w:rsidRDefault="008A4228" w:rsidP="006345C8">
                                  <w:pPr>
                                    <w:jc w:val="right"/>
                                    <w:rPr>
                                      <w:color w:val="000000"/>
                                      <w:sz w:val="22"/>
                                      <w:szCs w:val="22"/>
                                    </w:rPr>
                                  </w:pPr>
                                  <w:r w:rsidRPr="005A2881">
                                    <w:rPr>
                                      <w:color w:val="000000"/>
                                      <w:sz w:val="22"/>
                                      <w:szCs w:val="22"/>
                                    </w:rPr>
                                    <w:t>7.62</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1CE06EA" w14:textId="77777777" w:rsidR="008A4228" w:rsidRPr="005A2881" w:rsidRDefault="008A4228" w:rsidP="006345C8">
                                  <w:pPr>
                                    <w:jc w:val="right"/>
                                    <w:rPr>
                                      <w:color w:val="000000"/>
                                      <w:sz w:val="22"/>
                                      <w:szCs w:val="22"/>
                                    </w:rPr>
                                  </w:pPr>
                                  <w:r w:rsidRPr="005A2881">
                                    <w:rPr>
                                      <w:color w:val="000000"/>
                                      <w:sz w:val="22"/>
                                      <w:szCs w:val="22"/>
                                    </w:rPr>
                                    <w:t>27.44</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57EBDD34" w14:textId="77777777" w:rsidR="008A4228" w:rsidRPr="005A2881" w:rsidRDefault="008A4228" w:rsidP="006345C8">
                                  <w:pPr>
                                    <w:jc w:val="right"/>
                                    <w:rPr>
                                      <w:color w:val="000000"/>
                                      <w:sz w:val="22"/>
                                      <w:szCs w:val="22"/>
                                    </w:rPr>
                                  </w:pPr>
                                  <w:r w:rsidRPr="005A2881">
                                    <w:rPr>
                                      <w:color w:val="000000"/>
                                      <w:sz w:val="22"/>
                                      <w:szCs w:val="22"/>
                                    </w:rPr>
                                    <w:t>20.85</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E91F574" w14:textId="77777777" w:rsidR="008A4228" w:rsidRPr="005A2881" w:rsidRDefault="008A4228" w:rsidP="006345C8">
                                  <w:pPr>
                                    <w:jc w:val="right"/>
                                    <w:rPr>
                                      <w:color w:val="000000"/>
                                      <w:sz w:val="22"/>
                                      <w:szCs w:val="22"/>
                                    </w:rPr>
                                  </w:pPr>
                                  <w:r w:rsidRPr="005A2881">
                                    <w:rPr>
                                      <w:color w:val="000000"/>
                                      <w:sz w:val="22"/>
                                      <w:szCs w:val="22"/>
                                    </w:rPr>
                                    <w:t>17.03</w:t>
                                  </w:r>
                                </w:p>
                              </w:tc>
                            </w:tr>
                          </w:tbl>
                          <w:p w14:paraId="3BEFE610" w14:textId="77777777" w:rsidR="008A4228" w:rsidRPr="005A2881" w:rsidRDefault="008A4228" w:rsidP="005A2881">
                            <w:pPr>
                              <w:rPr>
                                <w:sz w:val="22"/>
                                <w:szCs w:val="2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B94C5" id="_x0000_s1055" type="#_x0000_t202" style="position:absolute;left:0;text-align:left;margin-left:0;margin-top:0;width:6in;height:177.85pt;z-index:-251585536;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" o:allowoverlap="f" stroked="f">
                <v:textbox inset="0,0,0,0">
                  <w:txbxContent>
                    <w:p w14:paraId="1F1721C0" w14:textId="0141AFD6" w:rsidR="008A4228" w:rsidRPr="00F8622D" w:rsidRDefault="008A4228" w:rsidP="005965EB">
                      <w:pPr>
                        <w:pStyle w:val="Caption"/>
                        <w:spacing w:after="120"/>
                        <w:jc w:val="center"/>
                        <w:rPr>
                          <w:iCs w:val="0"/>
                          <w:noProof/>
                          <w:color w:val="000000" w:themeColor="text1"/>
                          <w:sz w:val="20"/>
                          <w:szCs w:val="20"/>
                          <w:lang w:bidi="en-US"/>
                        </w:rPr>
                      </w:pPr>
                      <w:bookmarkStart w:id="230" w:name="_Ref45101785"/>
                      <w:bookmarkStart w:id="231" w:name="_Ref45164516"/>
                      <w:r w:rsidRPr="00F8622D">
                        <w:rPr>
                          <w:b/>
                          <w:iCs w:val="0"/>
                          <w:color w:val="000000" w:themeColor="text1"/>
                          <w:szCs w:val="22"/>
                        </w:rPr>
                        <w:t>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4</w:t>
                      </w:r>
                      <w:r w:rsidRPr="00F8622D">
                        <w:rPr>
                          <w:b/>
                          <w:iCs w:val="0"/>
                          <w:color w:val="000000" w:themeColor="text1"/>
                          <w:szCs w:val="22"/>
                        </w:rPr>
                        <w:fldChar w:fldCharType="end"/>
                      </w:r>
                      <w:bookmarkEnd w:id="230"/>
                      <w:r w:rsidRPr="00F8622D">
                        <w:rPr>
                          <w:b/>
                          <w:iCs w:val="0"/>
                          <w:color w:val="000000" w:themeColor="text1"/>
                          <w:szCs w:val="22"/>
                        </w:rPr>
                        <w:t xml:space="preserve">. </w:t>
                      </w:r>
                      <w:bookmarkStart w:id="232" w:name="_Ref45164513"/>
                      <w:bookmarkStart w:id="233" w:name="_Ref46383841"/>
                      <w:r w:rsidRPr="00F8622D">
                        <w:rPr>
                          <w:bCs/>
                          <w:iCs w:val="0"/>
                          <w:color w:val="000000" w:themeColor="text1"/>
                          <w:szCs w:val="22"/>
                        </w:rPr>
                        <w:t xml:space="preserve">A comparison of performance on </w:t>
                      </w:r>
                      <w:bookmarkEnd w:id="231"/>
                      <w:bookmarkEnd w:id="232"/>
                      <w:r w:rsidRPr="00F8622D">
                        <w:rPr>
                          <w:bCs/>
                          <w:iCs w:val="0"/>
                          <w:color w:val="000000" w:themeColor="text1"/>
                          <w:szCs w:val="22"/>
                        </w:rPr>
                        <w:t>the TUSZ</w:t>
                      </w:r>
                      <w:r w:rsidRPr="00F8622D">
                        <w:rPr>
                          <w:iCs w:val="0"/>
                          <w:color w:val="000000" w:themeColor="text1"/>
                          <w:szCs w:val="22"/>
                        </w:rPr>
                        <w:t xml:space="preserve"> dev set</w:t>
                      </w:r>
                      <w:bookmarkEnd w:id="233"/>
                    </w:p>
                    <w:tbl>
                      <w:tblPr>
                        <w:tblW w:w="8450" w:type="dxa"/>
                        <w:jc w:val="center"/>
                        <w:tblLook w:val="04A0" w:firstRow="1" w:lastRow="0" w:firstColumn="1" w:lastColumn="0" w:noHBand="0" w:noVBand="1"/>
                      </w:tblPr>
                      <w:tblGrid>
                        <w:gridCol w:w="944"/>
                        <w:gridCol w:w="1253"/>
                        <w:gridCol w:w="1378"/>
                        <w:gridCol w:w="1625"/>
                        <w:gridCol w:w="1625"/>
                        <w:gridCol w:w="1625"/>
                      </w:tblGrid>
                      <w:tr w:rsidR="008A4228" w:rsidRPr="005A2881" w14:paraId="43E63D6B" w14:textId="77777777" w:rsidTr="002B7544">
                        <w:trPr>
                          <w:trHeight w:val="315"/>
                          <w:jc w:val="center"/>
                        </w:trPr>
                        <w:tc>
                          <w:tcPr>
                            <w:tcW w:w="944"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1CFC5D9" w14:textId="77777777" w:rsidR="008A4228" w:rsidRPr="005A2881" w:rsidRDefault="008A4228" w:rsidP="002B7544">
                            <w:pPr>
                              <w:jc w:val="center"/>
                              <w:rPr>
                                <w:b/>
                                <w:bCs/>
                                <w:color w:val="000000"/>
                                <w:sz w:val="22"/>
                                <w:szCs w:val="22"/>
                              </w:rPr>
                            </w:pPr>
                            <w:r w:rsidRPr="005A2881">
                              <w:rPr>
                                <w:b/>
                                <w:bCs/>
                                <w:color w:val="000000"/>
                                <w:sz w:val="22"/>
                                <w:szCs w:val="22"/>
                              </w:rPr>
                              <w:t>Metric</w:t>
                            </w:r>
                          </w:p>
                        </w:tc>
                        <w:tc>
                          <w:tcPr>
                            <w:tcW w:w="1253"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AE61596" w14:textId="77777777" w:rsidR="008A4228" w:rsidRPr="005A2881" w:rsidRDefault="008A4228" w:rsidP="002B7544">
                            <w:pPr>
                              <w:jc w:val="center"/>
                              <w:rPr>
                                <w:b/>
                                <w:bCs/>
                                <w:color w:val="000000"/>
                                <w:sz w:val="22"/>
                                <w:szCs w:val="22"/>
                              </w:rPr>
                            </w:pPr>
                            <w:r w:rsidRPr="005A2881">
                              <w:rPr>
                                <w:b/>
                                <w:bCs/>
                                <w:color w:val="000000"/>
                                <w:sz w:val="22"/>
                                <w:szCs w:val="22"/>
                              </w:rPr>
                              <w:t>Measure</w:t>
                            </w:r>
                          </w:p>
                        </w:tc>
                        <w:tc>
                          <w:tcPr>
                            <w:tcW w:w="1378"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7D6E9CA" w14:textId="5745D7AF" w:rsidR="008A4228" w:rsidRPr="005A2881" w:rsidRDefault="008A4228" w:rsidP="002B7544">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0AD3E378" w14:textId="6319A964" w:rsidR="008A4228" w:rsidRPr="005A2881" w:rsidRDefault="008A4228" w:rsidP="002B7544">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DCA3A72" w14:textId="088EA2B9" w:rsidR="008A4228" w:rsidRPr="005A2881" w:rsidRDefault="008A4228" w:rsidP="002B7544">
                            <w:pPr>
                              <w:jc w:val="center"/>
                              <w:rPr>
                                <w:b/>
                                <w:bCs/>
                                <w:color w:val="000000"/>
                                <w:sz w:val="22"/>
                                <w:szCs w:val="22"/>
                              </w:rPr>
                            </w:pPr>
                            <w:r>
                              <w:rPr>
                                <w:b/>
                                <w:bCs/>
                                <w:color w:val="000000"/>
                                <w:sz w:val="22"/>
                                <w:szCs w:val="22"/>
                              </w:rPr>
                              <w:t>P2: CNN/LSTM</w:t>
                            </w:r>
                          </w:p>
                        </w:tc>
                        <w:tc>
                          <w:tcPr>
                            <w:tcW w:w="1625"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2312F09" w14:textId="75E2AB9B" w:rsidR="008A4228" w:rsidRPr="005A2881" w:rsidRDefault="008A4228" w:rsidP="002B7544">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8A4228" w:rsidRPr="005A2881" w14:paraId="08FD0DFF" w14:textId="77777777" w:rsidTr="006345C8">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72CF00D8" w14:textId="77777777" w:rsidR="008A4228" w:rsidRPr="005A2881" w:rsidRDefault="008A4228" w:rsidP="006345C8">
                            <w:pPr>
                              <w:jc w:val="center"/>
                              <w:rPr>
                                <w:b/>
                                <w:bCs/>
                                <w:color w:val="000000"/>
                                <w:sz w:val="22"/>
                                <w:szCs w:val="22"/>
                              </w:rPr>
                            </w:pPr>
                            <w:r w:rsidRPr="005A2881">
                              <w:rPr>
                                <w:b/>
                                <w:bCs/>
                                <w:color w:val="000000"/>
                                <w:sz w:val="22"/>
                                <w:szCs w:val="22"/>
                              </w:rPr>
                              <w:t>OVLP</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0A60498B" w14:textId="77777777" w:rsidR="008A4228" w:rsidRPr="005A2881" w:rsidRDefault="008A4228" w:rsidP="006345C8">
                            <w:pPr>
                              <w:jc w:val="center"/>
                              <w:rPr>
                                <w:color w:val="000000"/>
                                <w:sz w:val="22"/>
                                <w:szCs w:val="22"/>
                              </w:rPr>
                            </w:pPr>
                            <w:r w:rsidRPr="005A2881">
                              <w:rPr>
                                <w:color w:val="000000"/>
                                <w:sz w:val="22"/>
                                <w:szCs w:val="22"/>
                              </w:rPr>
                              <w:t>Sensitivity</w:t>
                            </w:r>
                          </w:p>
                        </w:tc>
                        <w:tc>
                          <w:tcPr>
                            <w:tcW w:w="1378"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AF222B4" w14:textId="77777777" w:rsidR="008A4228" w:rsidRPr="005A2881" w:rsidRDefault="008A4228" w:rsidP="006345C8">
                            <w:pPr>
                              <w:jc w:val="right"/>
                              <w:rPr>
                                <w:color w:val="000000"/>
                                <w:sz w:val="22"/>
                                <w:szCs w:val="22"/>
                              </w:rPr>
                            </w:pPr>
                            <w:r w:rsidRPr="005A2881">
                              <w:rPr>
                                <w:color w:val="000000"/>
                                <w:sz w:val="22"/>
                                <w:szCs w:val="22"/>
                              </w:rPr>
                              <w:t>30.83%</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62A18A0" w14:textId="77777777" w:rsidR="008A4228" w:rsidRPr="005A2881" w:rsidRDefault="008A4228" w:rsidP="006345C8">
                            <w:pPr>
                              <w:jc w:val="right"/>
                              <w:rPr>
                                <w:color w:val="000000"/>
                                <w:sz w:val="22"/>
                                <w:szCs w:val="22"/>
                              </w:rPr>
                            </w:pPr>
                            <w:r w:rsidRPr="005A2881">
                              <w:rPr>
                                <w:color w:val="000000"/>
                                <w:sz w:val="22"/>
                                <w:szCs w:val="22"/>
                              </w:rPr>
                              <w:t>39.46%</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37FF85AC" w14:textId="77777777" w:rsidR="008A4228" w:rsidRPr="005A2881" w:rsidRDefault="008A4228" w:rsidP="006345C8">
                            <w:pPr>
                              <w:jc w:val="right"/>
                              <w:rPr>
                                <w:color w:val="000000"/>
                                <w:sz w:val="22"/>
                                <w:szCs w:val="22"/>
                              </w:rPr>
                            </w:pPr>
                            <w:r w:rsidRPr="005A2881">
                              <w:rPr>
                                <w:color w:val="000000"/>
                                <w:sz w:val="22"/>
                                <w:szCs w:val="22"/>
                              </w:rPr>
                              <w:t>41.16%</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0B7DF44" w14:textId="77777777" w:rsidR="008A4228" w:rsidRPr="005A2881" w:rsidRDefault="008A4228" w:rsidP="006345C8">
                            <w:pPr>
                              <w:jc w:val="right"/>
                              <w:rPr>
                                <w:color w:val="000000"/>
                                <w:sz w:val="22"/>
                                <w:szCs w:val="22"/>
                              </w:rPr>
                            </w:pPr>
                            <w:r w:rsidRPr="005A2881">
                              <w:rPr>
                                <w:color w:val="000000"/>
                                <w:sz w:val="22"/>
                                <w:szCs w:val="22"/>
                              </w:rPr>
                              <w:t>40.29%</w:t>
                            </w:r>
                          </w:p>
                        </w:tc>
                      </w:tr>
                      <w:tr w:rsidR="008A4228" w:rsidRPr="005A2881" w14:paraId="5BEEC75E" w14:textId="77777777" w:rsidTr="006345C8">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6F0E9E64" w14:textId="77777777" w:rsidR="008A4228" w:rsidRPr="005A2881" w:rsidRDefault="008A4228" w:rsidP="006345C8">
                            <w:pPr>
                              <w:jc w:val="cente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1EDF495B" w14:textId="77777777" w:rsidR="008A4228" w:rsidRPr="005A2881" w:rsidRDefault="008A4228" w:rsidP="006345C8">
                            <w:pPr>
                              <w:jc w:val="center"/>
                              <w:rPr>
                                <w:color w:val="000000"/>
                                <w:sz w:val="22"/>
                                <w:szCs w:val="22"/>
                              </w:rPr>
                            </w:pPr>
                            <w:r w:rsidRPr="005A2881">
                              <w:rPr>
                                <w:color w:val="000000"/>
                                <w:sz w:val="22"/>
                                <w:szCs w:val="22"/>
                              </w:rPr>
                              <w:t>Specificity</w:t>
                            </w:r>
                          </w:p>
                        </w:tc>
                        <w:tc>
                          <w:tcPr>
                            <w:tcW w:w="1378"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770DF89A" w14:textId="77777777" w:rsidR="008A4228" w:rsidRPr="005A2881" w:rsidRDefault="008A4228" w:rsidP="006345C8">
                            <w:pPr>
                              <w:jc w:val="right"/>
                              <w:rPr>
                                <w:color w:val="000000"/>
                                <w:sz w:val="22"/>
                                <w:szCs w:val="22"/>
                              </w:rPr>
                            </w:pPr>
                            <w:r w:rsidRPr="005A2881">
                              <w:rPr>
                                <w:color w:val="000000"/>
                                <w:sz w:val="22"/>
                                <w:szCs w:val="22"/>
                              </w:rPr>
                              <w:t>97.10%</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E073643" w14:textId="77777777" w:rsidR="008A4228" w:rsidRPr="005A2881" w:rsidRDefault="008A4228" w:rsidP="006345C8">
                            <w:pPr>
                              <w:jc w:val="right"/>
                              <w:rPr>
                                <w:color w:val="000000"/>
                                <w:sz w:val="22"/>
                                <w:szCs w:val="22"/>
                              </w:rPr>
                            </w:pPr>
                            <w:r w:rsidRPr="005A2881">
                              <w:rPr>
                                <w:color w:val="000000"/>
                                <w:sz w:val="22"/>
                                <w:szCs w:val="22"/>
                              </w:rPr>
                              <w:t>95.20%</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5B98E2B" w14:textId="77777777" w:rsidR="008A4228" w:rsidRPr="005A2881" w:rsidRDefault="008A4228" w:rsidP="006345C8">
                            <w:pPr>
                              <w:jc w:val="right"/>
                              <w:rPr>
                                <w:color w:val="000000"/>
                                <w:sz w:val="22"/>
                                <w:szCs w:val="22"/>
                              </w:rPr>
                            </w:pPr>
                            <w:r w:rsidRPr="005A2881">
                              <w:rPr>
                                <w:color w:val="000000"/>
                                <w:sz w:val="22"/>
                                <w:szCs w:val="22"/>
                              </w:rPr>
                              <w:t>95.29%</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5A8FDBC4" w14:textId="77777777" w:rsidR="008A4228" w:rsidRPr="005A2881" w:rsidRDefault="008A4228" w:rsidP="006345C8">
                            <w:pPr>
                              <w:jc w:val="right"/>
                              <w:rPr>
                                <w:color w:val="000000"/>
                                <w:sz w:val="22"/>
                                <w:szCs w:val="22"/>
                              </w:rPr>
                            </w:pPr>
                            <w:r w:rsidRPr="005A2881">
                              <w:rPr>
                                <w:color w:val="000000"/>
                                <w:sz w:val="22"/>
                                <w:szCs w:val="22"/>
                              </w:rPr>
                              <w:t>97.56%</w:t>
                            </w:r>
                          </w:p>
                        </w:tc>
                      </w:tr>
                      <w:tr w:rsidR="008A4228" w:rsidRPr="005A2881" w14:paraId="15C1BAC9" w14:textId="77777777" w:rsidTr="006345C8">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26340D4" w14:textId="77777777" w:rsidR="008A4228" w:rsidRPr="005A2881" w:rsidRDefault="008A4228" w:rsidP="006345C8">
                            <w:pPr>
                              <w:jc w:val="cente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64BB037E" w14:textId="77777777" w:rsidR="008A4228" w:rsidRPr="005A2881" w:rsidRDefault="008A4228" w:rsidP="006345C8">
                            <w:pPr>
                              <w:jc w:val="center"/>
                              <w:rPr>
                                <w:color w:val="000000"/>
                                <w:sz w:val="22"/>
                                <w:szCs w:val="22"/>
                              </w:rPr>
                            </w:pPr>
                            <w:r w:rsidRPr="005A2881">
                              <w:rPr>
                                <w:color w:val="000000"/>
                                <w:sz w:val="22"/>
                                <w:szCs w:val="22"/>
                              </w:rPr>
                              <w:t>FAs/24 hrs</w:t>
                            </w:r>
                          </w:p>
                        </w:tc>
                        <w:tc>
                          <w:tcPr>
                            <w:tcW w:w="1378"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581E9FD" w14:textId="77777777" w:rsidR="008A4228" w:rsidRPr="005A2881" w:rsidRDefault="008A4228" w:rsidP="006345C8">
                            <w:pPr>
                              <w:jc w:val="right"/>
                              <w:rPr>
                                <w:color w:val="000000"/>
                                <w:sz w:val="22"/>
                                <w:szCs w:val="22"/>
                              </w:rPr>
                            </w:pPr>
                            <w:r w:rsidRPr="005A2881">
                              <w:rPr>
                                <w:color w:val="000000"/>
                                <w:sz w:val="22"/>
                                <w:szCs w:val="22"/>
                              </w:rPr>
                              <w:t>6.74</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3FA7A5C" w14:textId="77777777" w:rsidR="008A4228" w:rsidRPr="005A2881" w:rsidRDefault="008A4228" w:rsidP="006345C8">
                            <w:pPr>
                              <w:jc w:val="right"/>
                              <w:rPr>
                                <w:color w:val="000000"/>
                                <w:sz w:val="22"/>
                                <w:szCs w:val="22"/>
                              </w:rPr>
                            </w:pPr>
                            <w:r w:rsidRPr="005A2881">
                              <w:rPr>
                                <w:color w:val="000000"/>
                                <w:sz w:val="22"/>
                                <w:szCs w:val="22"/>
                              </w:rPr>
                              <w:t>11.62</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B34E12F" w14:textId="77777777" w:rsidR="008A4228" w:rsidRPr="005A2881" w:rsidRDefault="008A4228" w:rsidP="006345C8">
                            <w:pPr>
                              <w:jc w:val="right"/>
                              <w:rPr>
                                <w:color w:val="000000"/>
                                <w:sz w:val="22"/>
                                <w:szCs w:val="22"/>
                              </w:rPr>
                            </w:pPr>
                            <w:r w:rsidRPr="005A2881">
                              <w:rPr>
                                <w:color w:val="000000"/>
                                <w:sz w:val="22"/>
                                <w:szCs w:val="22"/>
                              </w:rPr>
                              <w:t>11.69</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6AF7FAD" w14:textId="77777777" w:rsidR="008A4228" w:rsidRPr="005A2881" w:rsidRDefault="008A4228" w:rsidP="006345C8">
                            <w:pPr>
                              <w:jc w:val="right"/>
                              <w:rPr>
                                <w:color w:val="000000"/>
                                <w:sz w:val="22"/>
                                <w:szCs w:val="22"/>
                              </w:rPr>
                            </w:pPr>
                            <w:r w:rsidRPr="005A2881">
                              <w:rPr>
                                <w:color w:val="000000"/>
                                <w:sz w:val="22"/>
                                <w:szCs w:val="22"/>
                              </w:rPr>
                              <w:t>5.77</w:t>
                            </w:r>
                          </w:p>
                        </w:tc>
                      </w:tr>
                      <w:tr w:rsidR="008A4228" w:rsidRPr="005A2881" w14:paraId="75A0CEFA" w14:textId="77777777" w:rsidTr="006345C8">
                        <w:trPr>
                          <w:trHeight w:val="315"/>
                          <w:jc w:val="center"/>
                        </w:trPr>
                        <w:tc>
                          <w:tcPr>
                            <w:tcW w:w="944"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44276791" w14:textId="77777777" w:rsidR="008A4228" w:rsidRPr="005A2881" w:rsidRDefault="008A4228" w:rsidP="006345C8">
                            <w:pPr>
                              <w:jc w:val="center"/>
                              <w:rPr>
                                <w:b/>
                                <w:bCs/>
                                <w:color w:val="000000"/>
                                <w:sz w:val="22"/>
                                <w:szCs w:val="22"/>
                              </w:rPr>
                            </w:pPr>
                            <w:r w:rsidRPr="005A2881">
                              <w:rPr>
                                <w:b/>
                                <w:bCs/>
                                <w:color w:val="000000"/>
                                <w:sz w:val="22"/>
                                <w:szCs w:val="22"/>
                              </w:rPr>
                              <w:t>TAES</w:t>
                            </w:r>
                          </w:p>
                        </w:tc>
                        <w:tc>
                          <w:tcPr>
                            <w:tcW w:w="1253"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36BD0882" w14:textId="77777777" w:rsidR="008A4228" w:rsidRPr="005A2881" w:rsidRDefault="008A4228" w:rsidP="006345C8">
                            <w:pPr>
                              <w:jc w:val="center"/>
                              <w:rPr>
                                <w:color w:val="000000"/>
                                <w:sz w:val="22"/>
                                <w:szCs w:val="22"/>
                              </w:rPr>
                            </w:pPr>
                            <w:r w:rsidRPr="005A2881">
                              <w:rPr>
                                <w:color w:val="000000"/>
                                <w:sz w:val="22"/>
                                <w:szCs w:val="22"/>
                              </w:rPr>
                              <w:t>Sensitivity</w:t>
                            </w:r>
                          </w:p>
                        </w:tc>
                        <w:tc>
                          <w:tcPr>
                            <w:tcW w:w="1378"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CFC2D1C" w14:textId="77777777" w:rsidR="008A4228" w:rsidRPr="005A2881" w:rsidRDefault="008A4228" w:rsidP="006345C8">
                            <w:pPr>
                              <w:jc w:val="right"/>
                              <w:rPr>
                                <w:color w:val="000000"/>
                                <w:sz w:val="22"/>
                                <w:szCs w:val="22"/>
                              </w:rPr>
                            </w:pPr>
                            <w:r w:rsidRPr="005A2881">
                              <w:rPr>
                                <w:color w:val="000000"/>
                                <w:sz w:val="22"/>
                                <w:szCs w:val="22"/>
                              </w:rPr>
                              <w:t>11.33%</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15B4265" w14:textId="77777777" w:rsidR="008A4228" w:rsidRPr="005A2881" w:rsidRDefault="008A4228" w:rsidP="006345C8">
                            <w:pPr>
                              <w:jc w:val="right"/>
                              <w:rPr>
                                <w:color w:val="000000"/>
                                <w:sz w:val="22"/>
                                <w:szCs w:val="22"/>
                              </w:rPr>
                            </w:pPr>
                            <w:r w:rsidRPr="005A2881">
                              <w:rPr>
                                <w:color w:val="000000"/>
                                <w:sz w:val="22"/>
                                <w:szCs w:val="22"/>
                              </w:rPr>
                              <w:t>32.57%</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50EF182" w14:textId="77777777" w:rsidR="008A4228" w:rsidRPr="005A2881" w:rsidRDefault="008A4228" w:rsidP="006345C8">
                            <w:pPr>
                              <w:jc w:val="right"/>
                              <w:rPr>
                                <w:color w:val="000000"/>
                                <w:sz w:val="22"/>
                                <w:szCs w:val="22"/>
                              </w:rPr>
                            </w:pPr>
                            <w:r w:rsidRPr="005A2881">
                              <w:rPr>
                                <w:color w:val="000000"/>
                                <w:sz w:val="22"/>
                                <w:szCs w:val="22"/>
                              </w:rPr>
                              <w:t>32.87%</w:t>
                            </w:r>
                          </w:p>
                        </w:tc>
                        <w:tc>
                          <w:tcPr>
                            <w:tcW w:w="1625"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953F9BF" w14:textId="77777777" w:rsidR="008A4228" w:rsidRPr="005A2881" w:rsidRDefault="008A4228" w:rsidP="006345C8">
                            <w:pPr>
                              <w:jc w:val="right"/>
                              <w:rPr>
                                <w:color w:val="000000"/>
                                <w:sz w:val="22"/>
                                <w:szCs w:val="22"/>
                              </w:rPr>
                            </w:pPr>
                            <w:r w:rsidRPr="005A2881">
                              <w:rPr>
                                <w:color w:val="000000"/>
                                <w:sz w:val="22"/>
                                <w:szCs w:val="22"/>
                              </w:rPr>
                              <w:t>32.59%</w:t>
                            </w:r>
                          </w:p>
                        </w:tc>
                      </w:tr>
                      <w:tr w:rsidR="008A4228" w:rsidRPr="005A2881" w14:paraId="14853424" w14:textId="77777777" w:rsidTr="006345C8">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35314EAC" w14:textId="77777777" w:rsidR="008A4228" w:rsidRPr="005A2881" w:rsidRDefault="008A4228" w:rsidP="005A2881">
                            <w:pPr>
                              <w:rPr>
                                <w:b/>
                                <w:bCs/>
                                <w:color w:val="000000"/>
                                <w:sz w:val="22"/>
                                <w:szCs w:val="22"/>
                              </w:rPr>
                            </w:pPr>
                          </w:p>
                        </w:tc>
                        <w:tc>
                          <w:tcPr>
                            <w:tcW w:w="1253"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3FA3EE15" w14:textId="77777777" w:rsidR="008A4228" w:rsidRPr="005A2881" w:rsidRDefault="008A4228" w:rsidP="006345C8">
                            <w:pPr>
                              <w:jc w:val="center"/>
                              <w:rPr>
                                <w:color w:val="000000"/>
                                <w:sz w:val="22"/>
                                <w:szCs w:val="22"/>
                              </w:rPr>
                            </w:pPr>
                            <w:r w:rsidRPr="005A2881">
                              <w:rPr>
                                <w:color w:val="000000"/>
                                <w:sz w:val="22"/>
                                <w:szCs w:val="22"/>
                              </w:rPr>
                              <w:t>Specificity</w:t>
                            </w:r>
                          </w:p>
                        </w:tc>
                        <w:tc>
                          <w:tcPr>
                            <w:tcW w:w="1378"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EF16E0E" w14:textId="77777777" w:rsidR="008A4228" w:rsidRPr="005A2881" w:rsidRDefault="008A4228" w:rsidP="006345C8">
                            <w:pPr>
                              <w:jc w:val="right"/>
                              <w:rPr>
                                <w:color w:val="000000"/>
                                <w:sz w:val="22"/>
                                <w:szCs w:val="22"/>
                              </w:rPr>
                            </w:pPr>
                            <w:r w:rsidRPr="005A2881">
                              <w:rPr>
                                <w:color w:val="000000"/>
                                <w:sz w:val="22"/>
                                <w:szCs w:val="22"/>
                              </w:rPr>
                              <w:t>95.58%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5F17BB11" w14:textId="77777777" w:rsidR="008A4228" w:rsidRPr="005A2881" w:rsidRDefault="008A4228" w:rsidP="006345C8">
                            <w:pPr>
                              <w:jc w:val="right"/>
                              <w:rPr>
                                <w:color w:val="000000"/>
                                <w:sz w:val="22"/>
                                <w:szCs w:val="22"/>
                              </w:rPr>
                            </w:pPr>
                            <w:r w:rsidRPr="005A2881">
                              <w:rPr>
                                <w:color w:val="000000"/>
                                <w:sz w:val="22"/>
                                <w:szCs w:val="22"/>
                              </w:rPr>
                              <w:t>85.48%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C706CEB" w14:textId="77777777" w:rsidR="008A4228" w:rsidRPr="005A2881" w:rsidRDefault="008A4228" w:rsidP="006345C8">
                            <w:pPr>
                              <w:jc w:val="right"/>
                              <w:rPr>
                                <w:color w:val="000000"/>
                                <w:sz w:val="22"/>
                                <w:szCs w:val="22"/>
                              </w:rPr>
                            </w:pPr>
                            <w:r w:rsidRPr="005A2881">
                              <w:rPr>
                                <w:color w:val="000000"/>
                                <w:sz w:val="22"/>
                                <w:szCs w:val="22"/>
                              </w:rPr>
                              <w:t>89.28%</w:t>
                            </w:r>
                          </w:p>
                        </w:tc>
                        <w:tc>
                          <w:tcPr>
                            <w:tcW w:w="1625"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700F42DE" w14:textId="77777777" w:rsidR="008A4228" w:rsidRPr="005A2881" w:rsidRDefault="008A4228" w:rsidP="006345C8">
                            <w:pPr>
                              <w:jc w:val="right"/>
                              <w:rPr>
                                <w:color w:val="000000"/>
                                <w:sz w:val="22"/>
                                <w:szCs w:val="22"/>
                              </w:rPr>
                            </w:pPr>
                            <w:r w:rsidRPr="005A2881">
                              <w:rPr>
                                <w:color w:val="000000"/>
                                <w:sz w:val="22"/>
                                <w:szCs w:val="22"/>
                              </w:rPr>
                              <w:t>90.72%</w:t>
                            </w:r>
                          </w:p>
                        </w:tc>
                      </w:tr>
                      <w:tr w:rsidR="008A4228" w:rsidRPr="005A2881" w14:paraId="10821A4B" w14:textId="77777777" w:rsidTr="006345C8">
                        <w:trPr>
                          <w:trHeight w:val="315"/>
                          <w:jc w:val="center"/>
                        </w:trPr>
                        <w:tc>
                          <w:tcPr>
                            <w:tcW w:w="944"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552DF55C" w14:textId="77777777" w:rsidR="008A4228" w:rsidRPr="005A2881" w:rsidRDefault="008A4228" w:rsidP="005A2881">
                            <w:pPr>
                              <w:rPr>
                                <w:b/>
                                <w:bCs/>
                                <w:color w:val="000000"/>
                                <w:sz w:val="22"/>
                                <w:szCs w:val="22"/>
                              </w:rPr>
                            </w:pPr>
                          </w:p>
                        </w:tc>
                        <w:tc>
                          <w:tcPr>
                            <w:tcW w:w="1253"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5F2AB1AC" w14:textId="77777777" w:rsidR="008A4228" w:rsidRPr="005A2881" w:rsidRDefault="008A4228" w:rsidP="006345C8">
                            <w:pPr>
                              <w:jc w:val="center"/>
                              <w:rPr>
                                <w:color w:val="000000"/>
                                <w:sz w:val="22"/>
                                <w:szCs w:val="22"/>
                              </w:rPr>
                            </w:pPr>
                            <w:r w:rsidRPr="005A2881">
                              <w:rPr>
                                <w:color w:val="000000"/>
                                <w:sz w:val="22"/>
                                <w:szCs w:val="22"/>
                              </w:rPr>
                              <w:t>FAs/24 hrs</w:t>
                            </w:r>
                          </w:p>
                        </w:tc>
                        <w:tc>
                          <w:tcPr>
                            <w:tcW w:w="1378"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3EEF8DE" w14:textId="77777777" w:rsidR="008A4228" w:rsidRPr="005A2881" w:rsidRDefault="008A4228" w:rsidP="006345C8">
                            <w:pPr>
                              <w:jc w:val="right"/>
                              <w:rPr>
                                <w:color w:val="000000"/>
                                <w:sz w:val="22"/>
                                <w:szCs w:val="22"/>
                              </w:rPr>
                            </w:pPr>
                            <w:r w:rsidRPr="005A2881">
                              <w:rPr>
                                <w:color w:val="000000"/>
                                <w:sz w:val="22"/>
                                <w:szCs w:val="22"/>
                              </w:rPr>
                              <w:t>7.62</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1CE06EA" w14:textId="77777777" w:rsidR="008A4228" w:rsidRPr="005A2881" w:rsidRDefault="008A4228" w:rsidP="006345C8">
                            <w:pPr>
                              <w:jc w:val="right"/>
                              <w:rPr>
                                <w:color w:val="000000"/>
                                <w:sz w:val="22"/>
                                <w:szCs w:val="22"/>
                              </w:rPr>
                            </w:pPr>
                            <w:r w:rsidRPr="005A2881">
                              <w:rPr>
                                <w:color w:val="000000"/>
                                <w:sz w:val="22"/>
                                <w:szCs w:val="22"/>
                              </w:rPr>
                              <w:t>27.44</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57EBDD34" w14:textId="77777777" w:rsidR="008A4228" w:rsidRPr="005A2881" w:rsidRDefault="008A4228" w:rsidP="006345C8">
                            <w:pPr>
                              <w:jc w:val="right"/>
                              <w:rPr>
                                <w:color w:val="000000"/>
                                <w:sz w:val="22"/>
                                <w:szCs w:val="22"/>
                              </w:rPr>
                            </w:pPr>
                            <w:r w:rsidRPr="005A2881">
                              <w:rPr>
                                <w:color w:val="000000"/>
                                <w:sz w:val="22"/>
                                <w:szCs w:val="22"/>
                              </w:rPr>
                              <w:t>20.85</w:t>
                            </w:r>
                          </w:p>
                        </w:tc>
                        <w:tc>
                          <w:tcPr>
                            <w:tcW w:w="1625"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E91F574" w14:textId="77777777" w:rsidR="008A4228" w:rsidRPr="005A2881" w:rsidRDefault="008A4228" w:rsidP="006345C8">
                            <w:pPr>
                              <w:jc w:val="right"/>
                              <w:rPr>
                                <w:color w:val="000000"/>
                                <w:sz w:val="22"/>
                                <w:szCs w:val="22"/>
                              </w:rPr>
                            </w:pPr>
                            <w:r w:rsidRPr="005A2881">
                              <w:rPr>
                                <w:color w:val="000000"/>
                                <w:sz w:val="22"/>
                                <w:szCs w:val="22"/>
                              </w:rPr>
                              <w:t>17.03</w:t>
                            </w:r>
                          </w:p>
                        </w:tc>
                      </w:tr>
                    </w:tbl>
                    <w:p w14:paraId="3BEFE610" w14:textId="77777777" w:rsidR="008A4228" w:rsidRPr="005A2881" w:rsidRDefault="008A4228" w:rsidP="005A2881">
                      <w:pPr>
                        <w:rPr>
                          <w:sz w:val="22"/>
                          <w:szCs w:val="22"/>
                        </w:rPr>
                      </w:pPr>
                    </w:p>
                  </w:txbxContent>
                </v:textbox>
                <w10:wrap type="square" anchorx="margin" anchory="margin"/>
              </v:shape>
            </w:pict>
          </mc:Fallback>
        </mc:AlternateContent>
      </w:r>
      <w:r w:rsidR="00601585" w:rsidRPr="00601585">
        <w:t xml:space="preserve">The </w:t>
      </w:r>
      <w:r w:rsidR="00D17302">
        <w:t xml:space="preserve">overall </w:t>
      </w:r>
      <w:r w:rsidR="00601585" w:rsidRPr="00601585">
        <w:t xml:space="preserve">seizure detection </w:t>
      </w:r>
      <w:r w:rsidR="00D17302">
        <w:t xml:space="preserve">system uses three distinct types of processing: P1, P2 and a final </w:t>
      </w:r>
      <w:r w:rsidR="002141DA">
        <w:t>heuristic postprocessor</w:t>
      </w:r>
      <w:r>
        <w:t xml:space="preserve"> (P3)</w:t>
      </w:r>
      <w:r w:rsidR="002141DA">
        <w:t xml:space="preserve">. </w:t>
      </w:r>
      <w:r>
        <w:t xml:space="preserve">A block diagram of the </w:t>
      </w:r>
      <w:r w:rsidRPr="00601585">
        <w:t>multiphase model is shown in</w:t>
      </w:r>
      <w:r>
        <w:t xml:space="preserve"> </w:t>
      </w:r>
      <w:fldSimple w:instr=" REF _Ref44905769  \* MERGEFORMAT ">
        <w:r w:rsidR="00B86143" w:rsidRPr="00B86143">
          <w:t>Figure 15</w:t>
        </w:r>
      </w:fldSimple>
      <w:r>
        <w:t xml:space="preserve"> along with the performance of each state of processing. </w:t>
      </w:r>
      <w:r w:rsidR="00601585" w:rsidRPr="00601585">
        <w:t xml:space="preserve">Since </w:t>
      </w:r>
      <w:r w:rsidR="00FD64EF">
        <w:t xml:space="preserve">the </w:t>
      </w:r>
      <w:r w:rsidR="00601585" w:rsidRPr="00601585">
        <w:t xml:space="preserve">P1 and P2 models are different network designs, averaging posteriors and </w:t>
      </w:r>
      <w:r w:rsidR="00FD64EF">
        <w:t xml:space="preserve">pooling their information </w:t>
      </w:r>
      <w:r w:rsidR="00AE1F27">
        <w:t xml:space="preserve">allows detection of a </w:t>
      </w:r>
      <w:r w:rsidR="00601585" w:rsidRPr="00601585">
        <w:t>more diverse set of seizure morphologies</w:t>
      </w:r>
      <w:r w:rsidR="00AE1F27">
        <w:t xml:space="preserve">, building on the strengths of each model. </w:t>
      </w:r>
      <w:r w:rsidR="00601585" w:rsidRPr="00601585">
        <w:t xml:space="preserve">According to the OVLP metric, </w:t>
      </w:r>
      <w:r w:rsidR="00AE1F27">
        <w:t xml:space="preserve">the </w:t>
      </w:r>
      <w:r w:rsidR="00601585" w:rsidRPr="00601585">
        <w:t>multiphase model yields</w:t>
      </w:r>
      <w:r w:rsidR="00AE1F27">
        <w:t xml:space="preserve"> a </w:t>
      </w:r>
      <m:oMath>
        <m:r>
          <w:rPr>
            <w:rFonts w:ascii="Cambria Math" w:hAnsi="Cambria Math"/>
          </w:rPr>
          <m:t>40.29%</m:t>
        </m:r>
      </m:oMath>
      <w:r w:rsidR="00601585" w:rsidRPr="00601585">
        <w:t xml:space="preserve"> sensitivity with </w:t>
      </w:r>
      <m:oMath>
        <m:r>
          <w:rPr>
            <w:rFonts w:ascii="Cambria Math" w:hAnsi="Cambria Math"/>
          </w:rPr>
          <m:t>5.7 FAs</m:t>
        </m:r>
      </m:oMath>
      <w:r w:rsidR="00601585" w:rsidRPr="00601585">
        <w:t xml:space="preserve"> per </w:t>
      </w:r>
      <m:oMath>
        <m:r>
          <w:rPr>
            <w:rFonts w:ascii="Cambria Math" w:hAnsi="Cambria Math"/>
          </w:rPr>
          <m:t>24</m:t>
        </m:r>
      </m:oMath>
      <w:r w:rsidR="00601585" w:rsidRPr="00601585">
        <w:t xml:space="preserve"> hours compared to the previous CNN</w:t>
      </w:r>
      <w:r w:rsidR="00AE1F27">
        <w:t>/</w:t>
      </w:r>
      <w:r w:rsidR="00601585" w:rsidRPr="00601585">
        <w:t xml:space="preserve">LSTM model with </w:t>
      </w:r>
      <w:r w:rsidR="00AE1F27">
        <w:t xml:space="preserve">a </w:t>
      </w:r>
      <w:r w:rsidR="00601585" w:rsidRPr="00601585">
        <w:t xml:space="preserve">sensitivity of </w:t>
      </w:r>
      <m:oMath>
        <m:r>
          <w:rPr>
            <w:rFonts w:ascii="Cambria Math" w:hAnsi="Cambria Math"/>
          </w:rPr>
          <m:t>30.83%</m:t>
        </m:r>
      </m:oMath>
      <w:r w:rsidR="00601585" w:rsidRPr="00601585">
        <w:t xml:space="preserve"> with </w:t>
      </w:r>
      <m:oMath>
        <m:r>
          <w:rPr>
            <w:rFonts w:ascii="Cambria Math" w:hAnsi="Cambria Math"/>
          </w:rPr>
          <m:t>6.74 FAs</m:t>
        </m:r>
      </m:oMath>
      <w:r w:rsidR="00601585" w:rsidRPr="00601585">
        <w:t xml:space="preserve"> per </w:t>
      </w:r>
      <m:oMath>
        <m:r>
          <w:rPr>
            <w:rFonts w:ascii="Cambria Math" w:hAnsi="Cambria Math"/>
          </w:rPr>
          <m:t>24</m:t>
        </m:r>
      </m:oMath>
      <w:r w:rsidR="00601585" w:rsidRPr="00601585">
        <w:t xml:space="preserve"> hours. At the same operating point, according to the TAES metric, multiphase model yields </w:t>
      </w:r>
      <w:r w:rsidR="00AE1F27">
        <w:t xml:space="preserve">a </w:t>
      </w:r>
      <m:oMath>
        <m:r>
          <w:rPr>
            <w:rFonts w:ascii="Cambria Math" w:hAnsi="Cambria Math"/>
          </w:rPr>
          <m:t>32.59%</m:t>
        </m:r>
      </m:oMath>
      <w:r w:rsidR="00601585" w:rsidRPr="00601585">
        <w:t xml:space="preserve"> sensitivity with </w:t>
      </w:r>
      <m:oMath>
        <m:r>
          <w:rPr>
            <w:rFonts w:ascii="Cambria Math" w:hAnsi="Cambria Math"/>
          </w:rPr>
          <m:t>17.03 FAs</m:t>
        </m:r>
      </m:oMath>
      <w:r w:rsidR="00601585" w:rsidRPr="00601585">
        <w:t xml:space="preserve"> </w:t>
      </w:r>
      <w:r w:rsidR="00601585" w:rsidRPr="00601585">
        <w:lastRenderedPageBreak/>
        <w:t>compared to</w:t>
      </w:r>
      <w:r w:rsidR="007A08E0">
        <w:t xml:space="preserve"> </w:t>
      </w:r>
      <w:r w:rsidR="00AE1F27">
        <w:t xml:space="preserve">the </w:t>
      </w:r>
      <w:r w:rsidR="007A08E0">
        <w:t>previous CNN</w:t>
      </w:r>
      <w:r w:rsidR="00AE1F27">
        <w:t>/</w:t>
      </w:r>
      <w:r w:rsidR="007A08E0">
        <w:t>LSTM model</w:t>
      </w:r>
      <w:r w:rsidR="00AE1F27">
        <w:t xml:space="preserve"> (</w:t>
      </w:r>
      <m:oMath>
        <m:r>
          <w:rPr>
            <w:rFonts w:ascii="Cambria Math" w:hAnsi="Cambria Math"/>
          </w:rPr>
          <m:t>11.33%</m:t>
        </m:r>
      </m:oMath>
      <w:r w:rsidR="00601585" w:rsidRPr="00601585">
        <w:t xml:space="preserve"> sensitivity with </w:t>
      </w:r>
      <m:oMath>
        <m:r>
          <w:rPr>
            <w:rFonts w:ascii="Cambria Math" w:hAnsi="Cambria Math"/>
          </w:rPr>
          <m:t>7.62</m:t>
        </m:r>
      </m:oMath>
      <w:r w:rsidR="00601585" w:rsidRPr="00601585">
        <w:t xml:space="preserve"> </w:t>
      </w:r>
      <m:oMath>
        <m:r>
          <w:rPr>
            <w:rFonts w:ascii="Cambria Math" w:hAnsi="Cambria Math"/>
          </w:rPr>
          <m:t>FAs</m:t>
        </m:r>
      </m:oMath>
      <w:r w:rsidR="00601585" w:rsidRPr="00601585">
        <w:t xml:space="preserve"> per </w:t>
      </w:r>
      <m:oMath>
        <m:r>
          <w:rPr>
            <w:rFonts w:ascii="Cambria Math" w:hAnsi="Cambria Math"/>
          </w:rPr>
          <m:t>24</m:t>
        </m:r>
      </m:oMath>
      <w:r w:rsidR="00601585" w:rsidRPr="00601585">
        <w:t xml:space="preserve"> hours</w:t>
      </w:r>
      <w:r w:rsidR="00AE1F27">
        <w:t>)</w:t>
      </w:r>
      <w:r w:rsidR="00601585" w:rsidRPr="00601585">
        <w:t>.</w:t>
      </w:r>
    </w:p>
    <w:p w14:paraId="72319CA4" w14:textId="02CF91A0" w:rsidR="00601585" w:rsidRDefault="00AE1F27" w:rsidP="00601585">
      <w:pPr>
        <w:spacing w:line="480" w:lineRule="auto"/>
        <w:ind w:firstLine="576"/>
        <w:jc w:val="both"/>
      </w:pPr>
      <w:r w:rsidRPr="00E848C1">
        <w:rPr>
          <w:rFonts w:eastAsiaTheme="minorEastAsia"/>
          <w:noProof/>
          <w:sz w:val="22"/>
        </w:rPr>
        <mc:AlternateContent>
          <mc:Choice Requires="wps">
            <w:drawing>
              <wp:anchor distT="137160" distB="137160" distL="137160" distR="137160" simplePos="0" relativeHeight="251732992" behindDoc="1" locked="0" layoutInCell="1" allowOverlap="0" wp14:anchorId="356C7E25" wp14:editId="16FC4F36">
                <wp:simplePos x="0" y="0"/>
                <wp:positionH relativeFrom="margin">
                  <wp:align>center</wp:align>
                </wp:positionH>
                <wp:positionV relativeFrom="margin">
                  <wp:align>bottom</wp:align>
                </wp:positionV>
                <wp:extent cx="5486400" cy="4636008"/>
                <wp:effectExtent l="0" t="0" r="0" b="0"/>
                <wp:wrapTight wrapText="bothSides">
                  <wp:wrapPolygon edited="0">
                    <wp:start x="0" y="0"/>
                    <wp:lineTo x="0" y="21541"/>
                    <wp:lineTo x="21550" y="21541"/>
                    <wp:lineTo x="21550" y="0"/>
                    <wp:lineTo x="0" y="0"/>
                  </wp:wrapPolygon>
                </wp:wrapTight>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4636008"/>
                        </a:xfrm>
                        <a:prstGeom prst="rect">
                          <a:avLst/>
                        </a:prstGeom>
                        <a:solidFill>
                          <a:srgbClr val="FFFFFF"/>
                        </a:solidFill>
                        <a:ln w="9525">
                          <a:noFill/>
                          <a:miter lim="800000"/>
                          <a:headEnd/>
                          <a:tailEnd/>
                        </a:ln>
                      </wps:spPr>
                      <wps:txbx>
                        <w:txbxContent>
                          <w:p w14:paraId="3E985EE9" w14:textId="07553C07" w:rsidR="008A4228" w:rsidRPr="00F8622D" w:rsidRDefault="008A4228" w:rsidP="002B7544">
                            <w:pPr>
                              <w:pStyle w:val="Caption"/>
                              <w:spacing w:after="120"/>
                              <w:jc w:val="center"/>
                              <w:rPr>
                                <w:iCs w:val="0"/>
                                <w:noProof/>
                                <w:color w:val="000000" w:themeColor="text1"/>
                                <w:sz w:val="20"/>
                                <w:szCs w:val="20"/>
                                <w:lang w:bidi="en-US"/>
                              </w:rPr>
                            </w:pPr>
                            <w:bookmarkStart w:id="234" w:name="_Ref45142389"/>
                            <w:bookmarkStart w:id="235" w:name="_Ref45164525"/>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5</w:t>
                            </w:r>
                            <w:r w:rsidRPr="00F8622D">
                              <w:rPr>
                                <w:b/>
                                <w:iCs w:val="0"/>
                                <w:color w:val="000000" w:themeColor="text1"/>
                                <w:szCs w:val="22"/>
                              </w:rPr>
                              <w:fldChar w:fldCharType="end"/>
                            </w:r>
                            <w:bookmarkEnd w:id="234"/>
                            <w:r w:rsidRPr="00F8622D">
                              <w:rPr>
                                <w:b/>
                                <w:iCs w:val="0"/>
                                <w:color w:val="000000" w:themeColor="text1"/>
                                <w:szCs w:val="22"/>
                              </w:rPr>
                              <w:t xml:space="preserve">. </w:t>
                            </w:r>
                            <w:bookmarkStart w:id="236" w:name="_Ref45164522"/>
                            <w:bookmarkStart w:id="237" w:name="_Ref46383848"/>
                            <w:r w:rsidRPr="00F8622D">
                              <w:rPr>
                                <w:iCs w:val="0"/>
                                <w:color w:val="000000" w:themeColor="text1"/>
                                <w:szCs w:val="22"/>
                              </w:rPr>
                              <w:t>Performance on the TUSZ blind eval</w:t>
                            </w:r>
                            <w:bookmarkEnd w:id="235"/>
                            <w:bookmarkEnd w:id="236"/>
                            <w:r w:rsidRPr="00F8622D">
                              <w:rPr>
                                <w:iCs w:val="0"/>
                                <w:color w:val="000000" w:themeColor="text1"/>
                                <w:szCs w:val="22"/>
                              </w:rPr>
                              <w:t>uation set</w:t>
                            </w:r>
                            <w:bookmarkEnd w:id="237"/>
                          </w:p>
                          <w:tbl>
                            <w:tblPr>
                              <w:tblW w:w="8540" w:type="dxa"/>
                              <w:tblLook w:val="04A0" w:firstRow="1" w:lastRow="0" w:firstColumn="1" w:lastColumn="0" w:noHBand="0" w:noVBand="1"/>
                            </w:tblPr>
                            <w:tblGrid>
                              <w:gridCol w:w="869"/>
                              <w:gridCol w:w="1180"/>
                              <w:gridCol w:w="1361"/>
                              <w:gridCol w:w="1710"/>
                              <w:gridCol w:w="1710"/>
                              <w:gridCol w:w="1710"/>
                            </w:tblGrid>
                            <w:tr w:rsidR="008A4228" w:rsidRPr="005A2881" w14:paraId="6CF84777" w14:textId="77777777" w:rsidTr="00322620">
                              <w:trPr>
                                <w:trHeight w:val="315"/>
                              </w:trPr>
                              <w:tc>
                                <w:tcPr>
                                  <w:tcW w:w="869"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67DDFFE" w14:textId="08CA0F5B" w:rsidR="008A4228" w:rsidRPr="005A2881" w:rsidRDefault="008A4228" w:rsidP="00322620">
                                  <w:pPr>
                                    <w:jc w:val="center"/>
                                    <w:rPr>
                                      <w:b/>
                                      <w:bCs/>
                                      <w:color w:val="000000"/>
                                      <w:sz w:val="22"/>
                                      <w:szCs w:val="22"/>
                                    </w:rPr>
                                  </w:pPr>
                                  <w:r w:rsidRPr="005A2881">
                                    <w:rPr>
                                      <w:b/>
                                      <w:bCs/>
                                      <w:color w:val="000000"/>
                                      <w:sz w:val="22"/>
                                      <w:szCs w:val="22"/>
                                    </w:rPr>
                                    <w:t>Metric</w:t>
                                  </w:r>
                                </w:p>
                              </w:tc>
                              <w:tc>
                                <w:tcPr>
                                  <w:tcW w:w="118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606FAD3" w14:textId="1F637323" w:rsidR="008A4228" w:rsidRPr="005A2881" w:rsidRDefault="008A4228" w:rsidP="00322620">
                                  <w:pPr>
                                    <w:jc w:val="center"/>
                                    <w:rPr>
                                      <w:b/>
                                      <w:bCs/>
                                      <w:color w:val="000000"/>
                                      <w:sz w:val="22"/>
                                      <w:szCs w:val="22"/>
                                    </w:rPr>
                                  </w:pPr>
                                  <w:r w:rsidRPr="005A2881">
                                    <w:rPr>
                                      <w:b/>
                                      <w:bCs/>
                                      <w:color w:val="000000"/>
                                      <w:sz w:val="22"/>
                                      <w:szCs w:val="22"/>
                                    </w:rPr>
                                    <w:t>Measure</w:t>
                                  </w:r>
                                </w:p>
                              </w:tc>
                              <w:tc>
                                <w:tcPr>
                                  <w:tcW w:w="1361"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4D14BB0" w14:textId="798412D5" w:rsidR="008A4228" w:rsidRPr="005A2881" w:rsidRDefault="008A4228" w:rsidP="00322620">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C519360" w14:textId="796A53E1" w:rsidR="008A4228" w:rsidRPr="005A2881" w:rsidRDefault="008A4228" w:rsidP="00322620">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08FAE0D" w14:textId="165B987A" w:rsidR="008A4228" w:rsidRPr="005A2881" w:rsidRDefault="008A4228" w:rsidP="00322620">
                                  <w:pPr>
                                    <w:jc w:val="center"/>
                                    <w:rPr>
                                      <w:b/>
                                      <w:bCs/>
                                      <w:color w:val="000000"/>
                                      <w:sz w:val="22"/>
                                      <w:szCs w:val="22"/>
                                    </w:rPr>
                                  </w:pPr>
                                  <w:r>
                                    <w:rPr>
                                      <w:b/>
                                      <w:bCs/>
                                      <w:color w:val="000000"/>
                                      <w:sz w:val="22"/>
                                      <w:szCs w:val="22"/>
                                    </w:rPr>
                                    <w:t>P2:</w:t>
                                  </w:r>
                                  <w:r>
                                    <w:rPr>
                                      <w:b/>
                                      <w:bCs/>
                                      <w:color w:val="000000"/>
                                      <w:sz w:val="22"/>
                                      <w:szCs w:val="22"/>
                                    </w:rPr>
                                    <w:br/>
                                    <w:t>CNN/LSTM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315234E" w14:textId="75ECD386" w:rsidR="008A4228" w:rsidRPr="005A2881" w:rsidRDefault="008A4228" w:rsidP="00322620">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8A4228" w:rsidRPr="005A2881" w14:paraId="63DBAC73" w14:textId="77777777" w:rsidTr="006345C8">
                              <w:trPr>
                                <w:trHeight w:val="315"/>
                              </w:trPr>
                              <w:tc>
                                <w:tcPr>
                                  <w:tcW w:w="869"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0BDAA229" w14:textId="77777777" w:rsidR="008A4228" w:rsidRPr="005A2881" w:rsidRDefault="008A4228" w:rsidP="00322620">
                                  <w:pPr>
                                    <w:jc w:val="center"/>
                                    <w:rPr>
                                      <w:b/>
                                      <w:bCs/>
                                      <w:color w:val="000000"/>
                                      <w:sz w:val="22"/>
                                      <w:szCs w:val="22"/>
                                    </w:rPr>
                                  </w:pPr>
                                  <w:r w:rsidRPr="005A2881">
                                    <w:rPr>
                                      <w:b/>
                                      <w:bCs/>
                                      <w:color w:val="000000"/>
                                      <w:sz w:val="22"/>
                                      <w:szCs w:val="22"/>
                                    </w:rPr>
                                    <w:t>OVLP</w:t>
                                  </w:r>
                                </w:p>
                              </w:tc>
                              <w:tc>
                                <w:tcPr>
                                  <w:tcW w:w="118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D8BB12C" w14:textId="77777777" w:rsidR="008A4228" w:rsidRPr="005A2881" w:rsidRDefault="008A4228" w:rsidP="006345C8">
                                  <w:pPr>
                                    <w:jc w:val="center"/>
                                    <w:rPr>
                                      <w:color w:val="000000"/>
                                      <w:sz w:val="22"/>
                                      <w:szCs w:val="22"/>
                                    </w:rPr>
                                  </w:pPr>
                                  <w:r w:rsidRPr="005A2881">
                                    <w:rPr>
                                      <w:color w:val="000000"/>
                                      <w:sz w:val="22"/>
                                      <w:szCs w:val="22"/>
                                    </w:rPr>
                                    <w:t>Sensitivity</w:t>
                                  </w:r>
                                </w:p>
                              </w:tc>
                              <w:tc>
                                <w:tcPr>
                                  <w:tcW w:w="1361"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5318BA40" w14:textId="5244A204" w:rsidR="008A4228" w:rsidRPr="005D7843" w:rsidRDefault="008A4228" w:rsidP="006345C8">
                                  <w:pPr>
                                    <w:jc w:val="right"/>
                                    <w:rPr>
                                      <w:color w:val="000000"/>
                                      <w:sz w:val="22"/>
                                      <w:szCs w:val="22"/>
                                    </w:rPr>
                                  </w:pPr>
                                  <w:r w:rsidRPr="005D7843">
                                    <w:rPr>
                                      <w:color w:val="000000"/>
                                      <w:sz w:val="22"/>
                                      <w:szCs w:val="22"/>
                                    </w:rPr>
                                    <w:t>33.11%</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76AE1E36" w14:textId="0F142D39" w:rsidR="008A4228" w:rsidRPr="005D7843" w:rsidRDefault="008A4228" w:rsidP="006345C8">
                                  <w:pPr>
                                    <w:jc w:val="right"/>
                                    <w:rPr>
                                      <w:color w:val="000000"/>
                                      <w:sz w:val="22"/>
                                      <w:szCs w:val="22"/>
                                    </w:rPr>
                                  </w:pPr>
                                  <w:r w:rsidRPr="005D7843">
                                    <w:rPr>
                                      <w:color w:val="000000"/>
                                      <w:sz w:val="22"/>
                                      <w:szCs w:val="22"/>
                                    </w:rPr>
                                    <w:t>36.39%</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10C9EC37" w14:textId="6A517DC0" w:rsidR="008A4228" w:rsidRPr="005D7843" w:rsidRDefault="008A4228" w:rsidP="006345C8">
                                  <w:pPr>
                                    <w:jc w:val="right"/>
                                    <w:rPr>
                                      <w:color w:val="000000"/>
                                      <w:sz w:val="22"/>
                                      <w:szCs w:val="22"/>
                                    </w:rPr>
                                  </w:pPr>
                                  <w:r w:rsidRPr="005D7843">
                                    <w:rPr>
                                      <w:color w:val="000000"/>
                                      <w:sz w:val="22"/>
                                      <w:szCs w:val="22"/>
                                    </w:rPr>
                                    <w:t>42.02%</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D77B15B" w14:textId="0F67E047" w:rsidR="008A4228" w:rsidRPr="005D7843" w:rsidRDefault="008A4228" w:rsidP="006345C8">
                                  <w:pPr>
                                    <w:jc w:val="right"/>
                                    <w:rPr>
                                      <w:color w:val="000000"/>
                                      <w:sz w:val="22"/>
                                      <w:szCs w:val="22"/>
                                    </w:rPr>
                                  </w:pPr>
                                  <w:r w:rsidRPr="005D7843">
                                    <w:rPr>
                                      <w:color w:val="000000"/>
                                      <w:sz w:val="22"/>
                                      <w:szCs w:val="22"/>
                                    </w:rPr>
                                    <w:t>42.96%</w:t>
                                  </w:r>
                                </w:p>
                              </w:tc>
                            </w:tr>
                            <w:tr w:rsidR="008A4228" w:rsidRPr="005A2881" w14:paraId="6C35407E"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D73A10C" w14:textId="77777777" w:rsidR="008A4228" w:rsidRPr="005A2881" w:rsidRDefault="008A4228" w:rsidP="00322620">
                                  <w:pPr>
                                    <w:jc w:val="center"/>
                                    <w:rPr>
                                      <w:b/>
                                      <w:bCs/>
                                      <w:color w:val="000000"/>
                                      <w:sz w:val="22"/>
                                      <w:szCs w:val="22"/>
                                    </w:rPr>
                                  </w:pPr>
                                </w:p>
                              </w:tc>
                              <w:tc>
                                <w:tcPr>
                                  <w:tcW w:w="118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57F6516E" w14:textId="77777777" w:rsidR="008A4228" w:rsidRPr="005A2881" w:rsidRDefault="008A4228" w:rsidP="006345C8">
                                  <w:pPr>
                                    <w:jc w:val="center"/>
                                    <w:rPr>
                                      <w:color w:val="000000"/>
                                      <w:sz w:val="22"/>
                                      <w:szCs w:val="22"/>
                                    </w:rPr>
                                  </w:pPr>
                                  <w:r w:rsidRPr="005A2881">
                                    <w:rPr>
                                      <w:color w:val="000000"/>
                                      <w:sz w:val="22"/>
                                      <w:szCs w:val="22"/>
                                    </w:rPr>
                                    <w:t>Specificity</w:t>
                                  </w:r>
                                </w:p>
                              </w:tc>
                              <w:tc>
                                <w:tcPr>
                                  <w:tcW w:w="1361"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1F9EBD68" w14:textId="5375F7B6" w:rsidR="008A4228" w:rsidRPr="005D7843" w:rsidRDefault="008A4228" w:rsidP="006345C8">
                                  <w:pPr>
                                    <w:jc w:val="right"/>
                                    <w:rPr>
                                      <w:color w:val="000000"/>
                                      <w:sz w:val="22"/>
                                      <w:szCs w:val="22"/>
                                    </w:rPr>
                                  </w:pPr>
                                  <w:r w:rsidRPr="005D7843">
                                    <w:rPr>
                                      <w:color w:val="000000"/>
                                      <w:sz w:val="22"/>
                                      <w:szCs w:val="22"/>
                                    </w:rPr>
                                    <w:t>92.54%</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27D50D75" w14:textId="5555DACE" w:rsidR="008A4228" w:rsidRPr="005D7843" w:rsidRDefault="008A4228" w:rsidP="006345C8">
                                  <w:pPr>
                                    <w:jc w:val="right"/>
                                    <w:rPr>
                                      <w:color w:val="000000"/>
                                      <w:sz w:val="22"/>
                                      <w:szCs w:val="22"/>
                                    </w:rPr>
                                  </w:pPr>
                                  <w:r w:rsidRPr="005D7843">
                                    <w:rPr>
                                      <w:color w:val="000000"/>
                                      <w:sz w:val="22"/>
                                      <w:szCs w:val="22"/>
                                    </w:rPr>
                                    <w:t>96.55%</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337210B4" w14:textId="00427A0F" w:rsidR="008A4228" w:rsidRPr="005D7843" w:rsidRDefault="008A4228" w:rsidP="006345C8">
                                  <w:pPr>
                                    <w:jc w:val="right"/>
                                    <w:rPr>
                                      <w:color w:val="000000"/>
                                      <w:sz w:val="22"/>
                                      <w:szCs w:val="22"/>
                                    </w:rPr>
                                  </w:pPr>
                                  <w:r w:rsidRPr="005D7843">
                                    <w:rPr>
                                      <w:color w:val="000000"/>
                                      <w:sz w:val="22"/>
                                      <w:szCs w:val="22"/>
                                    </w:rPr>
                                    <w:t>96.09%</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39F7A301" w14:textId="739AA31E" w:rsidR="008A4228" w:rsidRPr="005D7843" w:rsidRDefault="008A4228" w:rsidP="006345C8">
                                  <w:pPr>
                                    <w:jc w:val="right"/>
                                    <w:rPr>
                                      <w:color w:val="000000"/>
                                      <w:sz w:val="22"/>
                                      <w:szCs w:val="22"/>
                                    </w:rPr>
                                  </w:pPr>
                                  <w:r w:rsidRPr="005D7843">
                                    <w:rPr>
                                      <w:color w:val="000000"/>
                                      <w:sz w:val="22"/>
                                      <w:szCs w:val="22"/>
                                    </w:rPr>
                                    <w:t>95.53%</w:t>
                                  </w:r>
                                </w:p>
                              </w:tc>
                            </w:tr>
                            <w:tr w:rsidR="008A4228" w:rsidRPr="005A2881" w14:paraId="00BB0907"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51F80786" w14:textId="77777777" w:rsidR="008A4228" w:rsidRPr="005A2881" w:rsidRDefault="008A4228" w:rsidP="00322620">
                                  <w:pPr>
                                    <w:jc w:val="center"/>
                                    <w:rPr>
                                      <w:b/>
                                      <w:bCs/>
                                      <w:color w:val="000000"/>
                                      <w:sz w:val="22"/>
                                      <w:szCs w:val="22"/>
                                    </w:rPr>
                                  </w:pPr>
                                </w:p>
                              </w:tc>
                              <w:tc>
                                <w:tcPr>
                                  <w:tcW w:w="118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3345934C" w14:textId="77777777" w:rsidR="008A4228" w:rsidRPr="005A2881" w:rsidRDefault="008A4228" w:rsidP="006345C8">
                                  <w:pPr>
                                    <w:jc w:val="center"/>
                                    <w:rPr>
                                      <w:color w:val="000000"/>
                                      <w:sz w:val="22"/>
                                      <w:szCs w:val="22"/>
                                    </w:rPr>
                                  </w:pPr>
                                  <w:r w:rsidRPr="005A2881">
                                    <w:rPr>
                                      <w:color w:val="000000"/>
                                      <w:sz w:val="22"/>
                                      <w:szCs w:val="22"/>
                                    </w:rPr>
                                    <w:t>FAs/24 hrs</w:t>
                                  </w:r>
                                </w:p>
                              </w:tc>
                              <w:tc>
                                <w:tcPr>
                                  <w:tcW w:w="1361"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F308881" w14:textId="11AD83B6" w:rsidR="008A4228" w:rsidRPr="005D7843" w:rsidRDefault="008A4228" w:rsidP="006345C8">
                                  <w:pPr>
                                    <w:jc w:val="right"/>
                                    <w:rPr>
                                      <w:color w:val="000000"/>
                                      <w:sz w:val="22"/>
                                      <w:szCs w:val="22"/>
                                    </w:rPr>
                                  </w:pPr>
                                  <w:r w:rsidRPr="005D7843">
                                    <w:rPr>
                                      <w:color w:val="000000"/>
                                      <w:sz w:val="22"/>
                                      <w:szCs w:val="22"/>
                                    </w:rPr>
                                    <w:t>19.89</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53F171B0" w14:textId="1FFC441C" w:rsidR="008A4228" w:rsidRPr="005D7843" w:rsidRDefault="008A4228" w:rsidP="006345C8">
                                  <w:pPr>
                                    <w:jc w:val="right"/>
                                    <w:rPr>
                                      <w:color w:val="000000"/>
                                      <w:sz w:val="22"/>
                                      <w:szCs w:val="22"/>
                                    </w:rPr>
                                  </w:pPr>
                                  <w:r w:rsidRPr="005D7843">
                                    <w:rPr>
                                      <w:color w:val="000000"/>
                                      <w:sz w:val="22"/>
                                      <w:szCs w:val="22"/>
                                    </w:rPr>
                                    <w:t>8.74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70A348F2" w14:textId="09A06613" w:rsidR="008A4228" w:rsidRPr="005D7843" w:rsidRDefault="008A4228" w:rsidP="006345C8">
                                  <w:pPr>
                                    <w:jc w:val="right"/>
                                    <w:rPr>
                                      <w:color w:val="000000"/>
                                      <w:sz w:val="22"/>
                                      <w:szCs w:val="22"/>
                                    </w:rPr>
                                  </w:pPr>
                                  <w:r w:rsidRPr="005D7843">
                                    <w:rPr>
                                      <w:color w:val="000000"/>
                                      <w:sz w:val="22"/>
                                      <w:szCs w:val="22"/>
                                    </w:rPr>
                                    <w:t>10.02</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3326E37" w14:textId="54231D43" w:rsidR="008A4228" w:rsidRPr="005D7843" w:rsidRDefault="008A4228" w:rsidP="006345C8">
                                  <w:pPr>
                                    <w:jc w:val="right"/>
                                    <w:rPr>
                                      <w:color w:val="000000"/>
                                      <w:sz w:val="22"/>
                                      <w:szCs w:val="22"/>
                                    </w:rPr>
                                  </w:pPr>
                                  <w:r w:rsidRPr="005D7843">
                                    <w:rPr>
                                      <w:color w:val="000000"/>
                                      <w:sz w:val="22"/>
                                      <w:szCs w:val="22"/>
                                    </w:rPr>
                                    <w:t>11.45</w:t>
                                  </w:r>
                                </w:p>
                              </w:tc>
                            </w:tr>
                            <w:tr w:rsidR="008A4228" w:rsidRPr="005A2881" w14:paraId="216BDD98" w14:textId="77777777" w:rsidTr="006345C8">
                              <w:trPr>
                                <w:trHeight w:val="315"/>
                              </w:trPr>
                              <w:tc>
                                <w:tcPr>
                                  <w:tcW w:w="869"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22560B3D" w14:textId="77777777" w:rsidR="008A4228" w:rsidRPr="005A2881" w:rsidRDefault="008A4228" w:rsidP="00322620">
                                  <w:pPr>
                                    <w:jc w:val="center"/>
                                    <w:rPr>
                                      <w:b/>
                                      <w:bCs/>
                                      <w:color w:val="000000"/>
                                      <w:sz w:val="22"/>
                                      <w:szCs w:val="22"/>
                                    </w:rPr>
                                  </w:pPr>
                                  <w:r w:rsidRPr="005A2881">
                                    <w:rPr>
                                      <w:b/>
                                      <w:bCs/>
                                      <w:color w:val="000000"/>
                                      <w:sz w:val="22"/>
                                      <w:szCs w:val="22"/>
                                    </w:rPr>
                                    <w:t>TAES</w:t>
                                  </w:r>
                                </w:p>
                              </w:tc>
                              <w:tc>
                                <w:tcPr>
                                  <w:tcW w:w="118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9F9F7C1" w14:textId="77777777" w:rsidR="008A4228" w:rsidRPr="005A2881" w:rsidRDefault="008A4228" w:rsidP="006345C8">
                                  <w:pPr>
                                    <w:jc w:val="center"/>
                                    <w:rPr>
                                      <w:color w:val="000000"/>
                                      <w:sz w:val="22"/>
                                      <w:szCs w:val="22"/>
                                    </w:rPr>
                                  </w:pPr>
                                  <w:r w:rsidRPr="005A2881">
                                    <w:rPr>
                                      <w:color w:val="000000"/>
                                      <w:sz w:val="22"/>
                                      <w:szCs w:val="22"/>
                                    </w:rPr>
                                    <w:t>Sensitivity</w:t>
                                  </w:r>
                                </w:p>
                              </w:tc>
                              <w:tc>
                                <w:tcPr>
                                  <w:tcW w:w="1361"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65A28F39" w14:textId="7728F007" w:rsidR="008A4228" w:rsidRPr="005D7843" w:rsidRDefault="008A4228" w:rsidP="006345C8">
                                  <w:pPr>
                                    <w:jc w:val="right"/>
                                    <w:rPr>
                                      <w:color w:val="000000"/>
                                      <w:sz w:val="22"/>
                                      <w:szCs w:val="22"/>
                                    </w:rPr>
                                  </w:pPr>
                                  <w:r w:rsidRPr="005D7843">
                                    <w:rPr>
                                      <w:color w:val="000000"/>
                                      <w:sz w:val="22"/>
                                      <w:szCs w:val="22"/>
                                    </w:rPr>
                                    <w:t>5.01%</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85D79A4" w14:textId="5AA5BC7C" w:rsidR="008A4228" w:rsidRPr="005D7843" w:rsidRDefault="008A4228" w:rsidP="006345C8">
                                  <w:pPr>
                                    <w:jc w:val="right"/>
                                    <w:rPr>
                                      <w:color w:val="000000"/>
                                      <w:sz w:val="22"/>
                                      <w:szCs w:val="22"/>
                                    </w:rPr>
                                  </w:pPr>
                                  <w:r w:rsidRPr="005D7843">
                                    <w:rPr>
                                      <w:color w:val="000000"/>
                                      <w:sz w:val="22"/>
                                      <w:szCs w:val="22"/>
                                    </w:rPr>
                                    <w:t>30.97%</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5104CB1" w14:textId="6C6461ED" w:rsidR="008A4228" w:rsidRPr="005D7843" w:rsidRDefault="008A4228" w:rsidP="006345C8">
                                  <w:pPr>
                                    <w:jc w:val="right"/>
                                    <w:rPr>
                                      <w:color w:val="000000"/>
                                      <w:sz w:val="22"/>
                                      <w:szCs w:val="22"/>
                                    </w:rPr>
                                  </w:pPr>
                                  <w:r w:rsidRPr="005D7843">
                                    <w:rPr>
                                      <w:color w:val="000000"/>
                                      <w:sz w:val="22"/>
                                      <w:szCs w:val="22"/>
                                    </w:rPr>
                                    <w:t>30.27%</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7D5ADA0B" w14:textId="43C643D7" w:rsidR="008A4228" w:rsidRPr="005D7843" w:rsidRDefault="008A4228" w:rsidP="006345C8">
                                  <w:pPr>
                                    <w:jc w:val="right"/>
                                    <w:rPr>
                                      <w:color w:val="000000"/>
                                      <w:sz w:val="22"/>
                                      <w:szCs w:val="22"/>
                                    </w:rPr>
                                  </w:pPr>
                                  <w:r w:rsidRPr="005D7843">
                                    <w:rPr>
                                      <w:color w:val="000000"/>
                                      <w:sz w:val="22"/>
                                      <w:szCs w:val="22"/>
                                    </w:rPr>
                                    <w:t>35.55%</w:t>
                                  </w:r>
                                </w:p>
                              </w:tc>
                            </w:tr>
                            <w:tr w:rsidR="008A4228" w:rsidRPr="005A2881" w14:paraId="79EF05A3"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4220E4F6" w14:textId="77777777" w:rsidR="008A4228" w:rsidRPr="005A2881" w:rsidRDefault="008A4228" w:rsidP="005D7843">
                                  <w:pPr>
                                    <w:rPr>
                                      <w:b/>
                                      <w:bCs/>
                                      <w:color w:val="000000"/>
                                      <w:sz w:val="22"/>
                                      <w:szCs w:val="22"/>
                                    </w:rPr>
                                  </w:pPr>
                                </w:p>
                              </w:tc>
                              <w:tc>
                                <w:tcPr>
                                  <w:tcW w:w="118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02FC9BEB" w14:textId="77777777" w:rsidR="008A4228" w:rsidRPr="005A2881" w:rsidRDefault="008A4228" w:rsidP="006345C8">
                                  <w:pPr>
                                    <w:jc w:val="center"/>
                                    <w:rPr>
                                      <w:color w:val="000000"/>
                                      <w:sz w:val="22"/>
                                      <w:szCs w:val="22"/>
                                    </w:rPr>
                                  </w:pPr>
                                  <w:r w:rsidRPr="005A2881">
                                    <w:rPr>
                                      <w:color w:val="000000"/>
                                      <w:sz w:val="22"/>
                                      <w:szCs w:val="22"/>
                                    </w:rPr>
                                    <w:t>Specificity</w:t>
                                  </w:r>
                                </w:p>
                              </w:tc>
                              <w:tc>
                                <w:tcPr>
                                  <w:tcW w:w="1361"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2FF64516" w14:textId="4090A28F" w:rsidR="008A4228" w:rsidRPr="005D7843" w:rsidRDefault="008A4228" w:rsidP="006345C8">
                                  <w:pPr>
                                    <w:jc w:val="right"/>
                                    <w:rPr>
                                      <w:color w:val="000000"/>
                                      <w:sz w:val="22"/>
                                      <w:szCs w:val="22"/>
                                    </w:rPr>
                                  </w:pPr>
                                  <w:r w:rsidRPr="005D7843">
                                    <w:rPr>
                                      <w:color w:val="000000"/>
                                      <w:sz w:val="22"/>
                                      <w:szCs w:val="22"/>
                                    </w:rPr>
                                    <w:t>90.43%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15C5381C" w14:textId="61A8D2B4" w:rsidR="008A4228" w:rsidRPr="005D7843" w:rsidRDefault="008A4228" w:rsidP="006345C8">
                                  <w:pPr>
                                    <w:jc w:val="right"/>
                                    <w:rPr>
                                      <w:color w:val="000000"/>
                                      <w:sz w:val="22"/>
                                      <w:szCs w:val="22"/>
                                    </w:rPr>
                                  </w:pPr>
                                  <w:r w:rsidRPr="005D7843">
                                    <w:rPr>
                                      <w:color w:val="000000"/>
                                      <w:sz w:val="22"/>
                                      <w:szCs w:val="22"/>
                                    </w:rPr>
                                    <w:t>93.05%</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4A064FDB" w14:textId="6308747D" w:rsidR="008A4228" w:rsidRPr="005D7843" w:rsidRDefault="008A4228" w:rsidP="006345C8">
                                  <w:pPr>
                                    <w:jc w:val="right"/>
                                    <w:rPr>
                                      <w:color w:val="000000"/>
                                      <w:sz w:val="22"/>
                                      <w:szCs w:val="22"/>
                                    </w:rPr>
                                  </w:pPr>
                                  <w:r w:rsidRPr="005D7843">
                                    <w:rPr>
                                      <w:color w:val="000000"/>
                                      <w:sz w:val="22"/>
                                      <w:szCs w:val="22"/>
                                    </w:rPr>
                                    <w:t>93.87%</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6F325B8C" w14:textId="3330A430" w:rsidR="008A4228" w:rsidRPr="005D7843" w:rsidRDefault="008A4228" w:rsidP="006345C8">
                                  <w:pPr>
                                    <w:jc w:val="right"/>
                                    <w:rPr>
                                      <w:color w:val="000000"/>
                                      <w:sz w:val="22"/>
                                      <w:szCs w:val="22"/>
                                    </w:rPr>
                                  </w:pPr>
                                  <w:r w:rsidRPr="005D7843">
                                    <w:rPr>
                                      <w:color w:val="000000"/>
                                      <w:sz w:val="22"/>
                                      <w:szCs w:val="22"/>
                                    </w:rPr>
                                    <w:t>91.79%</w:t>
                                  </w:r>
                                </w:p>
                              </w:tc>
                            </w:tr>
                            <w:tr w:rsidR="008A4228" w:rsidRPr="005A2881" w14:paraId="3908F991"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61B8411D" w14:textId="77777777" w:rsidR="008A4228" w:rsidRPr="005A2881" w:rsidRDefault="008A4228" w:rsidP="005D7843">
                                  <w:pPr>
                                    <w:rPr>
                                      <w:b/>
                                      <w:bCs/>
                                      <w:color w:val="000000"/>
                                      <w:sz w:val="22"/>
                                      <w:szCs w:val="22"/>
                                    </w:rPr>
                                  </w:pPr>
                                </w:p>
                              </w:tc>
                              <w:tc>
                                <w:tcPr>
                                  <w:tcW w:w="118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4A6DBF6" w14:textId="77777777" w:rsidR="008A4228" w:rsidRPr="005A2881" w:rsidRDefault="008A4228" w:rsidP="006345C8">
                                  <w:pPr>
                                    <w:jc w:val="center"/>
                                    <w:rPr>
                                      <w:color w:val="000000"/>
                                      <w:sz w:val="22"/>
                                      <w:szCs w:val="22"/>
                                    </w:rPr>
                                  </w:pPr>
                                  <w:r w:rsidRPr="005A2881">
                                    <w:rPr>
                                      <w:color w:val="000000"/>
                                      <w:sz w:val="22"/>
                                      <w:szCs w:val="22"/>
                                    </w:rPr>
                                    <w:t>FAs/24 hrs</w:t>
                                  </w:r>
                                </w:p>
                              </w:tc>
                              <w:tc>
                                <w:tcPr>
                                  <w:tcW w:w="1361"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05151D2" w14:textId="5F0A3233" w:rsidR="008A4228" w:rsidRPr="005D7843" w:rsidRDefault="008A4228" w:rsidP="006345C8">
                                  <w:pPr>
                                    <w:jc w:val="right"/>
                                    <w:rPr>
                                      <w:color w:val="000000"/>
                                      <w:sz w:val="22"/>
                                      <w:szCs w:val="22"/>
                                    </w:rPr>
                                  </w:pPr>
                                  <w:r w:rsidRPr="005D7843">
                                    <w:rPr>
                                      <w:color w:val="000000"/>
                                      <w:sz w:val="22"/>
                                      <w:szCs w:val="22"/>
                                    </w:rPr>
                                    <w:t>19.89</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ABCBD09" w14:textId="72485781" w:rsidR="008A4228" w:rsidRPr="005D7843" w:rsidRDefault="008A4228" w:rsidP="006345C8">
                                  <w:pPr>
                                    <w:jc w:val="right"/>
                                    <w:rPr>
                                      <w:color w:val="000000"/>
                                      <w:sz w:val="22"/>
                                      <w:szCs w:val="22"/>
                                    </w:rPr>
                                  </w:pPr>
                                  <w:r w:rsidRPr="005D7843">
                                    <w:rPr>
                                      <w:color w:val="000000"/>
                                      <w:sz w:val="22"/>
                                      <w:szCs w:val="22"/>
                                    </w:rPr>
                                    <w:t>13.98</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5ACAA49" w14:textId="4D42DBA1" w:rsidR="008A4228" w:rsidRPr="005D7843" w:rsidRDefault="008A4228" w:rsidP="006345C8">
                                  <w:pPr>
                                    <w:jc w:val="right"/>
                                    <w:rPr>
                                      <w:color w:val="000000"/>
                                      <w:sz w:val="22"/>
                                      <w:szCs w:val="22"/>
                                    </w:rPr>
                                  </w:pPr>
                                  <w:r w:rsidRPr="005D7843">
                                    <w:rPr>
                                      <w:color w:val="000000"/>
                                      <w:sz w:val="22"/>
                                      <w:szCs w:val="22"/>
                                    </w:rPr>
                                    <w:t>12.75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C0D65D8" w14:textId="62046854" w:rsidR="008A4228" w:rsidRPr="005D7843" w:rsidRDefault="008A4228" w:rsidP="006345C8">
                                  <w:pPr>
                                    <w:jc w:val="right"/>
                                    <w:rPr>
                                      <w:color w:val="000000"/>
                                      <w:sz w:val="22"/>
                                      <w:szCs w:val="22"/>
                                    </w:rPr>
                                  </w:pPr>
                                  <w:r w:rsidRPr="005D7843">
                                    <w:rPr>
                                      <w:color w:val="000000"/>
                                      <w:sz w:val="22"/>
                                      <w:szCs w:val="22"/>
                                    </w:rPr>
                                    <w:t>17.22</w:t>
                                  </w:r>
                                </w:p>
                              </w:tc>
                            </w:tr>
                          </w:tbl>
                          <w:p w14:paraId="067708A9" w14:textId="58C7CFDF" w:rsidR="008A4228" w:rsidRPr="00F8622D" w:rsidRDefault="008A4228" w:rsidP="002B7544">
                            <w:pPr>
                              <w:pStyle w:val="Caption"/>
                              <w:spacing w:before="120" w:after="120"/>
                              <w:jc w:val="center"/>
                              <w:rPr>
                                <w:iCs w:val="0"/>
                                <w:noProof/>
                                <w:color w:val="000000" w:themeColor="text1"/>
                                <w:sz w:val="20"/>
                                <w:szCs w:val="20"/>
                                <w:lang w:bidi="en-US"/>
                              </w:rPr>
                            </w:pPr>
                            <w:bookmarkStart w:id="238" w:name="_Ref45142391"/>
                            <w:bookmarkStart w:id="239" w:name="_Ref45164543"/>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6</w:t>
                            </w:r>
                            <w:r w:rsidRPr="00F8622D">
                              <w:rPr>
                                <w:b/>
                                <w:iCs w:val="0"/>
                                <w:color w:val="000000" w:themeColor="text1"/>
                                <w:szCs w:val="22"/>
                              </w:rPr>
                              <w:fldChar w:fldCharType="end"/>
                            </w:r>
                            <w:bookmarkEnd w:id="238"/>
                            <w:r w:rsidRPr="00F8622D">
                              <w:rPr>
                                <w:b/>
                                <w:iCs w:val="0"/>
                                <w:color w:val="000000" w:themeColor="text1"/>
                                <w:szCs w:val="22"/>
                              </w:rPr>
                              <w:t xml:space="preserve">. </w:t>
                            </w:r>
                            <w:bookmarkStart w:id="240" w:name="_Ref45164540"/>
                            <w:r w:rsidRPr="00F8622D">
                              <w:rPr>
                                <w:iCs w:val="0"/>
                                <w:color w:val="000000" w:themeColor="text1"/>
                                <w:szCs w:val="22"/>
                              </w:rPr>
                              <w:t>Performance on the DUSZ blind evaluation set</w:t>
                            </w:r>
                            <w:bookmarkEnd w:id="239"/>
                            <w:bookmarkEnd w:id="240"/>
                          </w:p>
                          <w:tbl>
                            <w:tblPr>
                              <w:tblW w:w="8540" w:type="dxa"/>
                              <w:tblLook w:val="04A0" w:firstRow="1" w:lastRow="0" w:firstColumn="1" w:lastColumn="0" w:noHBand="0" w:noVBand="1"/>
                            </w:tblPr>
                            <w:tblGrid>
                              <w:gridCol w:w="890"/>
                              <w:gridCol w:w="1170"/>
                              <w:gridCol w:w="1350"/>
                              <w:gridCol w:w="1710"/>
                              <w:gridCol w:w="1710"/>
                              <w:gridCol w:w="1710"/>
                            </w:tblGrid>
                            <w:tr w:rsidR="008A4228" w:rsidRPr="005A2881" w14:paraId="1A12954B" w14:textId="77777777" w:rsidTr="00322620">
                              <w:trPr>
                                <w:trHeight w:val="315"/>
                              </w:trPr>
                              <w:tc>
                                <w:tcPr>
                                  <w:tcW w:w="890"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1F93F35E" w14:textId="2671AF5F" w:rsidR="008A4228" w:rsidRPr="005A2881" w:rsidRDefault="008A4228" w:rsidP="00322620">
                                  <w:pPr>
                                    <w:jc w:val="center"/>
                                    <w:rPr>
                                      <w:b/>
                                      <w:bCs/>
                                      <w:color w:val="000000"/>
                                      <w:sz w:val="22"/>
                                      <w:szCs w:val="22"/>
                                    </w:rPr>
                                  </w:pPr>
                                  <w:r w:rsidRPr="005A2881">
                                    <w:rPr>
                                      <w:b/>
                                      <w:bCs/>
                                      <w:color w:val="000000"/>
                                      <w:sz w:val="22"/>
                                      <w:szCs w:val="22"/>
                                    </w:rPr>
                                    <w:t>Metric</w:t>
                                  </w:r>
                                </w:p>
                              </w:tc>
                              <w:tc>
                                <w:tcPr>
                                  <w:tcW w:w="117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09EC2AED" w14:textId="268E202C" w:rsidR="008A4228" w:rsidRPr="005A2881" w:rsidRDefault="008A4228" w:rsidP="00322620">
                                  <w:pPr>
                                    <w:jc w:val="center"/>
                                    <w:rPr>
                                      <w:b/>
                                      <w:bCs/>
                                      <w:color w:val="000000"/>
                                      <w:sz w:val="22"/>
                                      <w:szCs w:val="22"/>
                                    </w:rPr>
                                  </w:pPr>
                                  <w:r w:rsidRPr="005A2881">
                                    <w:rPr>
                                      <w:b/>
                                      <w:bCs/>
                                      <w:color w:val="000000"/>
                                      <w:sz w:val="22"/>
                                      <w:szCs w:val="22"/>
                                    </w:rPr>
                                    <w:t>Measure</w:t>
                                  </w:r>
                                </w:p>
                              </w:tc>
                              <w:tc>
                                <w:tcPr>
                                  <w:tcW w:w="135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4378E67" w14:textId="6511B627" w:rsidR="008A4228" w:rsidRPr="005A2881" w:rsidRDefault="008A4228" w:rsidP="00322620">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25EEA20" w14:textId="731045CA" w:rsidR="008A4228" w:rsidRPr="005A2881" w:rsidRDefault="008A4228" w:rsidP="00322620">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E4885E6" w14:textId="32E08EEB" w:rsidR="008A4228" w:rsidRPr="005A2881" w:rsidRDefault="008A4228" w:rsidP="00322620">
                                  <w:pPr>
                                    <w:jc w:val="center"/>
                                    <w:rPr>
                                      <w:b/>
                                      <w:bCs/>
                                      <w:color w:val="000000"/>
                                      <w:sz w:val="22"/>
                                      <w:szCs w:val="22"/>
                                    </w:rPr>
                                  </w:pPr>
                                  <w:r>
                                    <w:rPr>
                                      <w:b/>
                                      <w:bCs/>
                                      <w:color w:val="000000"/>
                                      <w:sz w:val="22"/>
                                      <w:szCs w:val="22"/>
                                    </w:rPr>
                                    <w:t>P2:</w:t>
                                  </w:r>
                                  <w:r>
                                    <w:rPr>
                                      <w:b/>
                                      <w:bCs/>
                                      <w:color w:val="000000"/>
                                      <w:sz w:val="22"/>
                                      <w:szCs w:val="22"/>
                                    </w:rPr>
                                    <w:br/>
                                    <w:t>CNN/LSTM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F458BD7" w14:textId="340F795F" w:rsidR="008A4228" w:rsidRPr="005A2881" w:rsidRDefault="008A4228" w:rsidP="00322620">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8A4228" w:rsidRPr="005A2881" w14:paraId="74BDECCC" w14:textId="77777777" w:rsidTr="00322620">
                              <w:trPr>
                                <w:trHeight w:val="315"/>
                              </w:trPr>
                              <w:tc>
                                <w:tcPr>
                                  <w:tcW w:w="890"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55F61E16" w14:textId="77777777" w:rsidR="008A4228" w:rsidRPr="005A2881" w:rsidRDefault="008A4228" w:rsidP="00AE1F27">
                                  <w:pPr>
                                    <w:jc w:val="center"/>
                                    <w:rPr>
                                      <w:b/>
                                      <w:bCs/>
                                      <w:color w:val="000000"/>
                                      <w:sz w:val="22"/>
                                      <w:szCs w:val="22"/>
                                    </w:rPr>
                                  </w:pPr>
                                  <w:r w:rsidRPr="005A2881">
                                    <w:rPr>
                                      <w:b/>
                                      <w:bCs/>
                                      <w:color w:val="000000"/>
                                      <w:sz w:val="22"/>
                                      <w:szCs w:val="22"/>
                                    </w:rPr>
                                    <w:t>OVLP</w:t>
                                  </w:r>
                                </w:p>
                              </w:tc>
                              <w:tc>
                                <w:tcPr>
                                  <w:tcW w:w="117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DED028A" w14:textId="77777777" w:rsidR="008A4228" w:rsidRPr="005A2881" w:rsidRDefault="008A4228" w:rsidP="00AE1F27">
                                  <w:pPr>
                                    <w:jc w:val="center"/>
                                    <w:rPr>
                                      <w:color w:val="000000"/>
                                      <w:sz w:val="22"/>
                                      <w:szCs w:val="22"/>
                                    </w:rPr>
                                  </w:pPr>
                                  <w:r w:rsidRPr="005A2881">
                                    <w:rPr>
                                      <w:color w:val="000000"/>
                                      <w:sz w:val="22"/>
                                      <w:szCs w:val="22"/>
                                    </w:rPr>
                                    <w:t>Sensitivity</w:t>
                                  </w:r>
                                </w:p>
                              </w:tc>
                              <w:tc>
                                <w:tcPr>
                                  <w:tcW w:w="135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8874C16" w14:textId="77777777" w:rsidR="008A4228" w:rsidRPr="005D7843" w:rsidRDefault="008A4228" w:rsidP="00AE1F27">
                                  <w:pPr>
                                    <w:jc w:val="right"/>
                                    <w:rPr>
                                      <w:color w:val="000000"/>
                                      <w:sz w:val="22"/>
                                      <w:szCs w:val="22"/>
                                    </w:rPr>
                                  </w:pPr>
                                  <w:r w:rsidRPr="005D7843">
                                    <w:rPr>
                                      <w:color w:val="000000"/>
                                      <w:sz w:val="22"/>
                                      <w:szCs w:val="22"/>
                                    </w:rPr>
                                    <w:t>33.71%</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97ECDAC" w14:textId="77777777" w:rsidR="008A4228" w:rsidRPr="005D7843" w:rsidRDefault="008A4228" w:rsidP="00AE1F27">
                                  <w:pPr>
                                    <w:jc w:val="right"/>
                                    <w:rPr>
                                      <w:color w:val="000000"/>
                                      <w:sz w:val="22"/>
                                      <w:szCs w:val="22"/>
                                    </w:rPr>
                                  </w:pPr>
                                  <w:r w:rsidRPr="005D7843">
                                    <w:rPr>
                                      <w:color w:val="000000"/>
                                      <w:sz w:val="22"/>
                                      <w:szCs w:val="22"/>
                                    </w:rPr>
                                    <w:t>42.32%</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0A5059F" w14:textId="77777777" w:rsidR="008A4228" w:rsidRPr="005D7843" w:rsidRDefault="008A4228" w:rsidP="00AE1F27">
                                  <w:pPr>
                                    <w:jc w:val="right"/>
                                    <w:rPr>
                                      <w:color w:val="000000"/>
                                      <w:sz w:val="22"/>
                                      <w:szCs w:val="22"/>
                                    </w:rPr>
                                  </w:pPr>
                                  <w:r w:rsidRPr="005D7843">
                                    <w:rPr>
                                      <w:color w:val="000000"/>
                                      <w:sz w:val="22"/>
                                      <w:szCs w:val="22"/>
                                    </w:rPr>
                                    <w:t>41.75%</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55D558D6" w14:textId="77777777" w:rsidR="008A4228" w:rsidRPr="005D7843" w:rsidRDefault="008A4228" w:rsidP="00AE1F27">
                                  <w:pPr>
                                    <w:jc w:val="right"/>
                                    <w:rPr>
                                      <w:color w:val="000000"/>
                                      <w:sz w:val="22"/>
                                      <w:szCs w:val="22"/>
                                    </w:rPr>
                                  </w:pPr>
                                  <w:r w:rsidRPr="005D7843">
                                    <w:rPr>
                                      <w:color w:val="000000"/>
                                      <w:sz w:val="22"/>
                                      <w:szCs w:val="22"/>
                                    </w:rPr>
                                    <w:t>43.75%</w:t>
                                  </w:r>
                                </w:p>
                              </w:tc>
                            </w:tr>
                            <w:tr w:rsidR="008A4228" w:rsidRPr="005A2881" w14:paraId="5EFA469D"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3532385C" w14:textId="77777777" w:rsidR="008A4228" w:rsidRPr="005A2881" w:rsidRDefault="008A4228" w:rsidP="00AE1F27">
                                  <w:pPr>
                                    <w:rPr>
                                      <w:b/>
                                      <w:bCs/>
                                      <w:color w:val="000000"/>
                                      <w:sz w:val="22"/>
                                      <w:szCs w:val="22"/>
                                    </w:rPr>
                                  </w:pPr>
                                </w:p>
                              </w:tc>
                              <w:tc>
                                <w:tcPr>
                                  <w:tcW w:w="117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62A8EAC6" w14:textId="77777777" w:rsidR="008A4228" w:rsidRPr="005A2881" w:rsidRDefault="008A4228" w:rsidP="00AE1F27">
                                  <w:pPr>
                                    <w:jc w:val="center"/>
                                    <w:rPr>
                                      <w:color w:val="000000"/>
                                      <w:sz w:val="22"/>
                                      <w:szCs w:val="22"/>
                                    </w:rPr>
                                  </w:pPr>
                                  <w:r w:rsidRPr="005A2881">
                                    <w:rPr>
                                      <w:color w:val="000000"/>
                                      <w:sz w:val="22"/>
                                      <w:szCs w:val="22"/>
                                    </w:rPr>
                                    <w:t>Specificity</w:t>
                                  </w:r>
                                </w:p>
                              </w:tc>
                              <w:tc>
                                <w:tcPr>
                                  <w:tcW w:w="135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543A778" w14:textId="77777777" w:rsidR="008A4228" w:rsidRPr="005D7843" w:rsidRDefault="008A4228" w:rsidP="00AE1F27">
                                  <w:pPr>
                                    <w:jc w:val="right"/>
                                    <w:rPr>
                                      <w:color w:val="000000"/>
                                      <w:sz w:val="22"/>
                                      <w:szCs w:val="22"/>
                                    </w:rPr>
                                  </w:pPr>
                                  <w:r w:rsidRPr="005D7843">
                                    <w:rPr>
                                      <w:color w:val="000000"/>
                                      <w:sz w:val="22"/>
                                      <w:szCs w:val="22"/>
                                    </w:rPr>
                                    <w:t>70.72%</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F7C4B89" w14:textId="77777777" w:rsidR="008A4228" w:rsidRPr="005D7843" w:rsidRDefault="008A4228" w:rsidP="00AE1F27">
                                  <w:pPr>
                                    <w:jc w:val="right"/>
                                    <w:rPr>
                                      <w:color w:val="000000"/>
                                      <w:sz w:val="22"/>
                                      <w:szCs w:val="22"/>
                                    </w:rPr>
                                  </w:pPr>
                                  <w:r w:rsidRPr="005D7843">
                                    <w:rPr>
                                      <w:color w:val="000000"/>
                                      <w:sz w:val="22"/>
                                      <w:szCs w:val="22"/>
                                    </w:rPr>
                                    <w:t>86.93%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E6A8F4D" w14:textId="77777777" w:rsidR="008A4228" w:rsidRPr="005D7843" w:rsidRDefault="008A4228" w:rsidP="00AE1F27">
                                  <w:pPr>
                                    <w:jc w:val="right"/>
                                    <w:rPr>
                                      <w:color w:val="000000"/>
                                      <w:sz w:val="22"/>
                                      <w:szCs w:val="22"/>
                                    </w:rPr>
                                  </w:pPr>
                                  <w:r w:rsidRPr="005D7843">
                                    <w:rPr>
                                      <w:color w:val="000000"/>
                                      <w:sz w:val="22"/>
                                      <w:szCs w:val="22"/>
                                    </w:rPr>
                                    <w:t>85.71%</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49085038" w14:textId="77777777" w:rsidR="008A4228" w:rsidRPr="005D7843" w:rsidRDefault="008A4228" w:rsidP="00AE1F27">
                                  <w:pPr>
                                    <w:jc w:val="right"/>
                                    <w:rPr>
                                      <w:color w:val="000000"/>
                                      <w:sz w:val="22"/>
                                      <w:szCs w:val="22"/>
                                    </w:rPr>
                                  </w:pPr>
                                  <w:r w:rsidRPr="005D7843">
                                    <w:rPr>
                                      <w:color w:val="000000"/>
                                      <w:sz w:val="22"/>
                                      <w:szCs w:val="22"/>
                                    </w:rPr>
                                    <w:t>91.01%</w:t>
                                  </w:r>
                                </w:p>
                              </w:tc>
                            </w:tr>
                            <w:tr w:rsidR="008A4228" w:rsidRPr="005A2881" w14:paraId="67362F3B"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4273DFCF" w14:textId="77777777" w:rsidR="008A4228" w:rsidRPr="005A2881" w:rsidRDefault="008A4228" w:rsidP="00AE1F27">
                                  <w:pPr>
                                    <w:rPr>
                                      <w:b/>
                                      <w:bCs/>
                                      <w:color w:val="000000"/>
                                      <w:sz w:val="22"/>
                                      <w:szCs w:val="22"/>
                                    </w:rPr>
                                  </w:pPr>
                                </w:p>
                              </w:tc>
                              <w:tc>
                                <w:tcPr>
                                  <w:tcW w:w="117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25DDBD1" w14:textId="77777777" w:rsidR="008A4228" w:rsidRPr="005A2881" w:rsidRDefault="008A4228" w:rsidP="00AE1F27">
                                  <w:pPr>
                                    <w:jc w:val="center"/>
                                    <w:rPr>
                                      <w:color w:val="000000"/>
                                      <w:sz w:val="22"/>
                                      <w:szCs w:val="22"/>
                                    </w:rPr>
                                  </w:pPr>
                                  <w:r w:rsidRPr="005A2881">
                                    <w:rPr>
                                      <w:color w:val="000000"/>
                                      <w:sz w:val="22"/>
                                      <w:szCs w:val="22"/>
                                    </w:rPr>
                                    <w:t>FAs/24 hrs</w:t>
                                  </w:r>
                                </w:p>
                              </w:tc>
                              <w:tc>
                                <w:tcPr>
                                  <w:tcW w:w="135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5C6D60B" w14:textId="77777777" w:rsidR="008A4228" w:rsidRPr="005D7843" w:rsidRDefault="008A4228" w:rsidP="00AE1F27">
                                  <w:pPr>
                                    <w:jc w:val="right"/>
                                    <w:rPr>
                                      <w:color w:val="000000"/>
                                      <w:sz w:val="22"/>
                                      <w:szCs w:val="22"/>
                                    </w:rPr>
                                  </w:pPr>
                                  <w:r w:rsidRPr="005D7843">
                                    <w:rPr>
                                      <w:color w:val="000000"/>
                                      <w:sz w:val="22"/>
                                      <w:szCs w:val="22"/>
                                    </w:rPr>
                                    <w:t>40.4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80E13E1" w14:textId="77777777" w:rsidR="008A4228" w:rsidRPr="005D7843" w:rsidRDefault="008A4228" w:rsidP="00AE1F27">
                                  <w:pPr>
                                    <w:jc w:val="right"/>
                                    <w:rPr>
                                      <w:color w:val="000000"/>
                                      <w:sz w:val="22"/>
                                      <w:szCs w:val="22"/>
                                    </w:rPr>
                                  </w:pPr>
                                  <w:r w:rsidRPr="005D7843">
                                    <w:rPr>
                                      <w:color w:val="000000"/>
                                      <w:sz w:val="22"/>
                                      <w:szCs w:val="22"/>
                                    </w:rPr>
                                    <w:t>14.26</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F1D54D7" w14:textId="77777777" w:rsidR="008A4228" w:rsidRPr="005D7843" w:rsidRDefault="008A4228" w:rsidP="00AE1F27">
                                  <w:pPr>
                                    <w:jc w:val="right"/>
                                    <w:rPr>
                                      <w:color w:val="000000"/>
                                      <w:sz w:val="22"/>
                                      <w:szCs w:val="22"/>
                                    </w:rPr>
                                  </w:pPr>
                                  <w:r w:rsidRPr="005D7843">
                                    <w:rPr>
                                      <w:color w:val="000000"/>
                                      <w:sz w:val="22"/>
                                      <w:szCs w:val="22"/>
                                    </w:rPr>
                                    <w:t>16.4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434C7520" w14:textId="77777777" w:rsidR="008A4228" w:rsidRPr="005D7843" w:rsidRDefault="008A4228" w:rsidP="00AE1F27">
                                  <w:pPr>
                                    <w:jc w:val="right"/>
                                    <w:rPr>
                                      <w:color w:val="000000"/>
                                      <w:sz w:val="22"/>
                                      <w:szCs w:val="22"/>
                                    </w:rPr>
                                  </w:pPr>
                                  <w:r w:rsidRPr="005D7843">
                                    <w:rPr>
                                      <w:color w:val="000000"/>
                                      <w:sz w:val="22"/>
                                      <w:szCs w:val="22"/>
                                    </w:rPr>
                                    <w:t>9.33</w:t>
                                  </w:r>
                                </w:p>
                              </w:tc>
                            </w:tr>
                            <w:tr w:rsidR="008A4228" w:rsidRPr="005A2881" w14:paraId="1FEA162C" w14:textId="77777777" w:rsidTr="00322620">
                              <w:trPr>
                                <w:trHeight w:val="315"/>
                              </w:trPr>
                              <w:tc>
                                <w:tcPr>
                                  <w:tcW w:w="890"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24BEC5C6" w14:textId="77777777" w:rsidR="008A4228" w:rsidRPr="005A2881" w:rsidRDefault="008A4228" w:rsidP="00AE1F27">
                                  <w:pPr>
                                    <w:jc w:val="center"/>
                                    <w:rPr>
                                      <w:b/>
                                      <w:bCs/>
                                      <w:color w:val="000000"/>
                                      <w:sz w:val="22"/>
                                      <w:szCs w:val="22"/>
                                    </w:rPr>
                                  </w:pPr>
                                  <w:r w:rsidRPr="005A2881">
                                    <w:rPr>
                                      <w:b/>
                                      <w:bCs/>
                                      <w:color w:val="000000"/>
                                      <w:sz w:val="22"/>
                                      <w:szCs w:val="22"/>
                                    </w:rPr>
                                    <w:t>TAES</w:t>
                                  </w:r>
                                </w:p>
                              </w:tc>
                              <w:tc>
                                <w:tcPr>
                                  <w:tcW w:w="117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45B60084" w14:textId="77777777" w:rsidR="008A4228" w:rsidRPr="005A2881" w:rsidRDefault="008A4228" w:rsidP="00AE1F27">
                                  <w:pPr>
                                    <w:jc w:val="center"/>
                                    <w:rPr>
                                      <w:color w:val="000000"/>
                                      <w:sz w:val="22"/>
                                      <w:szCs w:val="22"/>
                                    </w:rPr>
                                  </w:pPr>
                                  <w:r w:rsidRPr="005A2881">
                                    <w:rPr>
                                      <w:color w:val="000000"/>
                                      <w:sz w:val="22"/>
                                      <w:szCs w:val="22"/>
                                    </w:rPr>
                                    <w:t>Sensitivity</w:t>
                                  </w:r>
                                </w:p>
                              </w:tc>
                              <w:tc>
                                <w:tcPr>
                                  <w:tcW w:w="135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723E9BA5" w14:textId="77777777" w:rsidR="008A4228" w:rsidRPr="005D7843" w:rsidRDefault="008A4228" w:rsidP="00AE1F27">
                                  <w:pPr>
                                    <w:jc w:val="right"/>
                                    <w:rPr>
                                      <w:color w:val="000000"/>
                                      <w:sz w:val="22"/>
                                      <w:szCs w:val="22"/>
                                    </w:rPr>
                                  </w:pPr>
                                  <w:r w:rsidRPr="005D7843">
                                    <w:rPr>
                                      <w:color w:val="000000"/>
                                      <w:sz w:val="22"/>
                                      <w:szCs w:val="22"/>
                                    </w:rPr>
                                    <w:t>19.77%</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6E60505" w14:textId="77777777" w:rsidR="008A4228" w:rsidRPr="005D7843" w:rsidRDefault="008A4228" w:rsidP="00AE1F27">
                                  <w:pPr>
                                    <w:jc w:val="right"/>
                                    <w:rPr>
                                      <w:color w:val="000000"/>
                                      <w:sz w:val="22"/>
                                      <w:szCs w:val="22"/>
                                    </w:rPr>
                                  </w:pPr>
                                  <w:r w:rsidRPr="005D7843">
                                    <w:rPr>
                                      <w:color w:val="000000"/>
                                      <w:sz w:val="22"/>
                                      <w:szCs w:val="22"/>
                                    </w:rPr>
                                    <w:t>36.47%</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15B893A" w14:textId="77777777" w:rsidR="008A4228" w:rsidRPr="005D7843" w:rsidRDefault="008A4228" w:rsidP="00AE1F27">
                                  <w:pPr>
                                    <w:jc w:val="right"/>
                                    <w:rPr>
                                      <w:color w:val="000000"/>
                                      <w:sz w:val="22"/>
                                      <w:szCs w:val="22"/>
                                    </w:rPr>
                                  </w:pPr>
                                  <w:r w:rsidRPr="005D7843">
                                    <w:rPr>
                                      <w:color w:val="000000"/>
                                      <w:sz w:val="22"/>
                                      <w:szCs w:val="22"/>
                                    </w:rPr>
                                    <w:t>35.46%</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FAC4BF0" w14:textId="77777777" w:rsidR="008A4228" w:rsidRPr="005D7843" w:rsidRDefault="008A4228" w:rsidP="00AE1F27">
                                  <w:pPr>
                                    <w:jc w:val="right"/>
                                    <w:rPr>
                                      <w:color w:val="000000"/>
                                      <w:sz w:val="22"/>
                                      <w:szCs w:val="22"/>
                                    </w:rPr>
                                  </w:pPr>
                                  <w:r w:rsidRPr="005D7843">
                                    <w:rPr>
                                      <w:color w:val="000000"/>
                                      <w:sz w:val="22"/>
                                      <w:szCs w:val="22"/>
                                    </w:rPr>
                                    <w:t>37.13%</w:t>
                                  </w:r>
                                </w:p>
                              </w:tc>
                            </w:tr>
                            <w:tr w:rsidR="008A4228" w:rsidRPr="005A2881" w14:paraId="673BE20B"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261639B" w14:textId="77777777" w:rsidR="008A4228" w:rsidRPr="005A2881" w:rsidRDefault="008A4228" w:rsidP="00AE1F27">
                                  <w:pPr>
                                    <w:rPr>
                                      <w:b/>
                                      <w:bCs/>
                                      <w:color w:val="000000"/>
                                      <w:sz w:val="22"/>
                                      <w:szCs w:val="22"/>
                                    </w:rPr>
                                  </w:pPr>
                                </w:p>
                              </w:tc>
                              <w:tc>
                                <w:tcPr>
                                  <w:tcW w:w="117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1D373868" w14:textId="77777777" w:rsidR="008A4228" w:rsidRPr="005A2881" w:rsidRDefault="008A4228" w:rsidP="00AE1F27">
                                  <w:pPr>
                                    <w:jc w:val="center"/>
                                    <w:rPr>
                                      <w:color w:val="000000"/>
                                      <w:sz w:val="22"/>
                                      <w:szCs w:val="22"/>
                                    </w:rPr>
                                  </w:pPr>
                                  <w:r w:rsidRPr="005A2881">
                                    <w:rPr>
                                      <w:color w:val="000000"/>
                                      <w:sz w:val="22"/>
                                      <w:szCs w:val="22"/>
                                    </w:rPr>
                                    <w:t>Specificity</w:t>
                                  </w:r>
                                </w:p>
                              </w:tc>
                              <w:tc>
                                <w:tcPr>
                                  <w:tcW w:w="135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A7BB470" w14:textId="77777777" w:rsidR="008A4228" w:rsidRPr="005D7843" w:rsidRDefault="008A4228" w:rsidP="00AE1F27">
                                  <w:pPr>
                                    <w:jc w:val="right"/>
                                    <w:rPr>
                                      <w:color w:val="000000"/>
                                      <w:sz w:val="22"/>
                                      <w:szCs w:val="22"/>
                                    </w:rPr>
                                  </w:pPr>
                                  <w:r w:rsidRPr="005D7843">
                                    <w:rPr>
                                      <w:color w:val="000000"/>
                                      <w:sz w:val="22"/>
                                      <w:szCs w:val="22"/>
                                    </w:rPr>
                                    <w:t>45.46%</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6C6118B" w14:textId="77777777" w:rsidR="008A4228" w:rsidRPr="005D7843" w:rsidRDefault="008A4228" w:rsidP="00AE1F27">
                                  <w:pPr>
                                    <w:jc w:val="right"/>
                                    <w:rPr>
                                      <w:color w:val="000000"/>
                                      <w:sz w:val="22"/>
                                      <w:szCs w:val="22"/>
                                    </w:rPr>
                                  </w:pPr>
                                  <w:r w:rsidRPr="005D7843">
                                    <w:rPr>
                                      <w:color w:val="000000"/>
                                      <w:sz w:val="22"/>
                                      <w:szCs w:val="22"/>
                                    </w:rPr>
                                    <w:t>46.43%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79BC7B5" w14:textId="77777777" w:rsidR="008A4228" w:rsidRPr="005D7843" w:rsidRDefault="008A4228" w:rsidP="00AE1F27">
                                  <w:pPr>
                                    <w:jc w:val="right"/>
                                    <w:rPr>
                                      <w:color w:val="000000"/>
                                      <w:sz w:val="22"/>
                                      <w:szCs w:val="22"/>
                                    </w:rPr>
                                  </w:pPr>
                                  <w:r w:rsidRPr="005D7843">
                                    <w:rPr>
                                      <w:color w:val="000000"/>
                                      <w:sz w:val="22"/>
                                      <w:szCs w:val="22"/>
                                    </w:rPr>
                                    <w:t>64.57%</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4E4925CC" w14:textId="77777777" w:rsidR="008A4228" w:rsidRPr="005D7843" w:rsidRDefault="008A4228" w:rsidP="00AE1F27">
                                  <w:pPr>
                                    <w:jc w:val="right"/>
                                    <w:rPr>
                                      <w:color w:val="000000"/>
                                      <w:sz w:val="22"/>
                                      <w:szCs w:val="22"/>
                                    </w:rPr>
                                  </w:pPr>
                                  <w:r w:rsidRPr="005D7843">
                                    <w:rPr>
                                      <w:color w:val="000000"/>
                                      <w:sz w:val="22"/>
                                      <w:szCs w:val="22"/>
                                    </w:rPr>
                                    <w:t>54.03%</w:t>
                                  </w:r>
                                </w:p>
                              </w:tc>
                            </w:tr>
                            <w:tr w:rsidR="008A4228" w:rsidRPr="005A2881" w14:paraId="17E5CA93"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F5B9F27" w14:textId="77777777" w:rsidR="008A4228" w:rsidRPr="005A2881" w:rsidRDefault="008A4228" w:rsidP="00AE1F27">
                                  <w:pPr>
                                    <w:rPr>
                                      <w:b/>
                                      <w:bCs/>
                                      <w:color w:val="000000"/>
                                      <w:sz w:val="22"/>
                                      <w:szCs w:val="22"/>
                                    </w:rPr>
                                  </w:pPr>
                                </w:p>
                              </w:tc>
                              <w:tc>
                                <w:tcPr>
                                  <w:tcW w:w="117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8F58F3B" w14:textId="77777777" w:rsidR="008A4228" w:rsidRPr="005A2881" w:rsidRDefault="008A4228" w:rsidP="00AE1F27">
                                  <w:pPr>
                                    <w:jc w:val="center"/>
                                    <w:rPr>
                                      <w:color w:val="000000"/>
                                      <w:sz w:val="22"/>
                                      <w:szCs w:val="22"/>
                                    </w:rPr>
                                  </w:pPr>
                                  <w:r w:rsidRPr="005A2881">
                                    <w:rPr>
                                      <w:color w:val="000000"/>
                                      <w:sz w:val="22"/>
                                      <w:szCs w:val="22"/>
                                    </w:rPr>
                                    <w:t>FAs/24 hrs</w:t>
                                  </w:r>
                                </w:p>
                              </w:tc>
                              <w:tc>
                                <w:tcPr>
                                  <w:tcW w:w="135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F84B235" w14:textId="77777777" w:rsidR="008A4228" w:rsidRPr="005D7843" w:rsidRDefault="008A4228" w:rsidP="00AE1F27">
                                  <w:pPr>
                                    <w:jc w:val="right"/>
                                    <w:rPr>
                                      <w:color w:val="000000"/>
                                      <w:sz w:val="22"/>
                                      <w:szCs w:val="22"/>
                                    </w:rPr>
                                  </w:pPr>
                                  <w:r w:rsidRPr="005D7843">
                                    <w:rPr>
                                      <w:color w:val="000000"/>
                                      <w:sz w:val="22"/>
                                      <w:szCs w:val="22"/>
                                    </w:rPr>
                                    <w:t>43.75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20B58B20" w14:textId="77777777" w:rsidR="008A4228" w:rsidRPr="005D7843" w:rsidRDefault="008A4228" w:rsidP="00AE1F27">
                                  <w:pPr>
                                    <w:jc w:val="right"/>
                                    <w:rPr>
                                      <w:color w:val="000000"/>
                                      <w:sz w:val="22"/>
                                      <w:szCs w:val="22"/>
                                    </w:rPr>
                                  </w:pPr>
                                  <w:r w:rsidRPr="005D7843">
                                    <w:rPr>
                                      <w:color w:val="000000"/>
                                      <w:sz w:val="22"/>
                                      <w:szCs w:val="22"/>
                                    </w:rPr>
                                    <w:t>33.03</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6FA70571" w14:textId="77777777" w:rsidR="008A4228" w:rsidRPr="005D7843" w:rsidRDefault="008A4228" w:rsidP="00AE1F27">
                                  <w:pPr>
                                    <w:jc w:val="right"/>
                                    <w:rPr>
                                      <w:color w:val="000000"/>
                                      <w:sz w:val="22"/>
                                      <w:szCs w:val="22"/>
                                    </w:rPr>
                                  </w:pPr>
                                  <w:r w:rsidRPr="005D7843">
                                    <w:rPr>
                                      <w:color w:val="000000"/>
                                      <w:sz w:val="22"/>
                                      <w:szCs w:val="22"/>
                                    </w:rPr>
                                    <w:t>22.45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588B071" w14:textId="77777777" w:rsidR="008A4228" w:rsidRPr="005D7843" w:rsidRDefault="008A4228" w:rsidP="00AE1F27">
                                  <w:pPr>
                                    <w:jc w:val="right"/>
                                    <w:rPr>
                                      <w:color w:val="000000"/>
                                      <w:sz w:val="22"/>
                                      <w:szCs w:val="22"/>
                                    </w:rPr>
                                  </w:pPr>
                                  <w:r w:rsidRPr="005D7843">
                                    <w:rPr>
                                      <w:color w:val="000000"/>
                                      <w:sz w:val="22"/>
                                      <w:szCs w:val="22"/>
                                    </w:rPr>
                                    <w:t>26.92</w:t>
                                  </w:r>
                                </w:p>
                              </w:tc>
                            </w:tr>
                          </w:tbl>
                          <w:p w14:paraId="285B114F" w14:textId="77777777" w:rsidR="008A4228" w:rsidRPr="005A2881" w:rsidRDefault="008A4228" w:rsidP="005D7843">
                            <w:pPr>
                              <w:rPr>
                                <w:sz w:val="22"/>
                                <w:szCs w:val="2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C7E25" id="_x0000_s1056" type="#_x0000_t202" style="position:absolute;left:0;text-align:left;margin-left:0;margin-top:0;width:6in;height:365.05pt;z-index:-251583488;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" o:allowoverlap="f" stroked="f">
                <v:textbox inset="0,0,0,0">
                  <w:txbxContent>
                    <w:p w14:paraId="3E985EE9" w14:textId="07553C07" w:rsidR="008A4228" w:rsidRPr="00F8622D" w:rsidRDefault="008A4228" w:rsidP="002B7544">
                      <w:pPr>
                        <w:pStyle w:val="Caption"/>
                        <w:spacing w:after="120"/>
                        <w:jc w:val="center"/>
                        <w:rPr>
                          <w:iCs w:val="0"/>
                          <w:noProof/>
                          <w:color w:val="000000" w:themeColor="text1"/>
                          <w:sz w:val="20"/>
                          <w:szCs w:val="20"/>
                          <w:lang w:bidi="en-US"/>
                        </w:rPr>
                      </w:pPr>
                      <w:bookmarkStart w:id="241" w:name="_Ref45142389"/>
                      <w:bookmarkStart w:id="242" w:name="_Ref45164525"/>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5</w:t>
                      </w:r>
                      <w:r w:rsidRPr="00F8622D">
                        <w:rPr>
                          <w:b/>
                          <w:iCs w:val="0"/>
                          <w:color w:val="000000" w:themeColor="text1"/>
                          <w:szCs w:val="22"/>
                        </w:rPr>
                        <w:fldChar w:fldCharType="end"/>
                      </w:r>
                      <w:bookmarkEnd w:id="241"/>
                      <w:r w:rsidRPr="00F8622D">
                        <w:rPr>
                          <w:b/>
                          <w:iCs w:val="0"/>
                          <w:color w:val="000000" w:themeColor="text1"/>
                          <w:szCs w:val="22"/>
                        </w:rPr>
                        <w:t xml:space="preserve">. </w:t>
                      </w:r>
                      <w:bookmarkStart w:id="243" w:name="_Ref45164522"/>
                      <w:bookmarkStart w:id="244" w:name="_Ref46383848"/>
                      <w:r w:rsidRPr="00F8622D">
                        <w:rPr>
                          <w:iCs w:val="0"/>
                          <w:color w:val="000000" w:themeColor="text1"/>
                          <w:szCs w:val="22"/>
                        </w:rPr>
                        <w:t>Performance on the TUSZ blind eval</w:t>
                      </w:r>
                      <w:bookmarkEnd w:id="242"/>
                      <w:bookmarkEnd w:id="243"/>
                      <w:r w:rsidRPr="00F8622D">
                        <w:rPr>
                          <w:iCs w:val="0"/>
                          <w:color w:val="000000" w:themeColor="text1"/>
                          <w:szCs w:val="22"/>
                        </w:rPr>
                        <w:t>uation set</w:t>
                      </w:r>
                      <w:bookmarkEnd w:id="244"/>
                    </w:p>
                    <w:tbl>
                      <w:tblPr>
                        <w:tblW w:w="8540" w:type="dxa"/>
                        <w:tblLook w:val="04A0" w:firstRow="1" w:lastRow="0" w:firstColumn="1" w:lastColumn="0" w:noHBand="0" w:noVBand="1"/>
                      </w:tblPr>
                      <w:tblGrid>
                        <w:gridCol w:w="869"/>
                        <w:gridCol w:w="1180"/>
                        <w:gridCol w:w="1361"/>
                        <w:gridCol w:w="1710"/>
                        <w:gridCol w:w="1710"/>
                        <w:gridCol w:w="1710"/>
                      </w:tblGrid>
                      <w:tr w:rsidR="008A4228" w:rsidRPr="005A2881" w14:paraId="6CF84777" w14:textId="77777777" w:rsidTr="00322620">
                        <w:trPr>
                          <w:trHeight w:val="315"/>
                        </w:trPr>
                        <w:tc>
                          <w:tcPr>
                            <w:tcW w:w="869"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67DDFFE" w14:textId="08CA0F5B" w:rsidR="008A4228" w:rsidRPr="005A2881" w:rsidRDefault="008A4228" w:rsidP="00322620">
                            <w:pPr>
                              <w:jc w:val="center"/>
                              <w:rPr>
                                <w:b/>
                                <w:bCs/>
                                <w:color w:val="000000"/>
                                <w:sz w:val="22"/>
                                <w:szCs w:val="22"/>
                              </w:rPr>
                            </w:pPr>
                            <w:r w:rsidRPr="005A2881">
                              <w:rPr>
                                <w:b/>
                                <w:bCs/>
                                <w:color w:val="000000"/>
                                <w:sz w:val="22"/>
                                <w:szCs w:val="22"/>
                              </w:rPr>
                              <w:t>Metric</w:t>
                            </w:r>
                          </w:p>
                        </w:tc>
                        <w:tc>
                          <w:tcPr>
                            <w:tcW w:w="118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606FAD3" w14:textId="1F637323" w:rsidR="008A4228" w:rsidRPr="005A2881" w:rsidRDefault="008A4228" w:rsidP="00322620">
                            <w:pPr>
                              <w:jc w:val="center"/>
                              <w:rPr>
                                <w:b/>
                                <w:bCs/>
                                <w:color w:val="000000"/>
                                <w:sz w:val="22"/>
                                <w:szCs w:val="22"/>
                              </w:rPr>
                            </w:pPr>
                            <w:r w:rsidRPr="005A2881">
                              <w:rPr>
                                <w:b/>
                                <w:bCs/>
                                <w:color w:val="000000"/>
                                <w:sz w:val="22"/>
                                <w:szCs w:val="22"/>
                              </w:rPr>
                              <w:t>Measure</w:t>
                            </w:r>
                          </w:p>
                        </w:tc>
                        <w:tc>
                          <w:tcPr>
                            <w:tcW w:w="1361"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64D14BB0" w14:textId="798412D5" w:rsidR="008A4228" w:rsidRPr="005A2881" w:rsidRDefault="008A4228" w:rsidP="00322620">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C519360" w14:textId="796A53E1" w:rsidR="008A4228" w:rsidRPr="005A2881" w:rsidRDefault="008A4228" w:rsidP="00322620">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708FAE0D" w14:textId="165B987A" w:rsidR="008A4228" w:rsidRPr="005A2881" w:rsidRDefault="008A4228" w:rsidP="00322620">
                            <w:pPr>
                              <w:jc w:val="center"/>
                              <w:rPr>
                                <w:b/>
                                <w:bCs/>
                                <w:color w:val="000000"/>
                                <w:sz w:val="22"/>
                                <w:szCs w:val="22"/>
                              </w:rPr>
                            </w:pPr>
                            <w:r>
                              <w:rPr>
                                <w:b/>
                                <w:bCs/>
                                <w:color w:val="000000"/>
                                <w:sz w:val="22"/>
                                <w:szCs w:val="22"/>
                              </w:rPr>
                              <w:t>P2:</w:t>
                            </w:r>
                            <w:r>
                              <w:rPr>
                                <w:b/>
                                <w:bCs/>
                                <w:color w:val="000000"/>
                                <w:sz w:val="22"/>
                                <w:szCs w:val="22"/>
                              </w:rPr>
                              <w:br/>
                              <w:t>CNN/LSTM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5315234E" w14:textId="75ECD386" w:rsidR="008A4228" w:rsidRPr="005A2881" w:rsidRDefault="008A4228" w:rsidP="00322620">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8A4228" w:rsidRPr="005A2881" w14:paraId="63DBAC73" w14:textId="77777777" w:rsidTr="006345C8">
                        <w:trPr>
                          <w:trHeight w:val="315"/>
                        </w:trPr>
                        <w:tc>
                          <w:tcPr>
                            <w:tcW w:w="869"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0BDAA229" w14:textId="77777777" w:rsidR="008A4228" w:rsidRPr="005A2881" w:rsidRDefault="008A4228" w:rsidP="00322620">
                            <w:pPr>
                              <w:jc w:val="center"/>
                              <w:rPr>
                                <w:b/>
                                <w:bCs/>
                                <w:color w:val="000000"/>
                                <w:sz w:val="22"/>
                                <w:szCs w:val="22"/>
                              </w:rPr>
                            </w:pPr>
                            <w:r w:rsidRPr="005A2881">
                              <w:rPr>
                                <w:b/>
                                <w:bCs/>
                                <w:color w:val="000000"/>
                                <w:sz w:val="22"/>
                                <w:szCs w:val="22"/>
                              </w:rPr>
                              <w:t>OVLP</w:t>
                            </w:r>
                          </w:p>
                        </w:tc>
                        <w:tc>
                          <w:tcPr>
                            <w:tcW w:w="118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D8BB12C" w14:textId="77777777" w:rsidR="008A4228" w:rsidRPr="005A2881" w:rsidRDefault="008A4228" w:rsidP="006345C8">
                            <w:pPr>
                              <w:jc w:val="center"/>
                              <w:rPr>
                                <w:color w:val="000000"/>
                                <w:sz w:val="22"/>
                                <w:szCs w:val="22"/>
                              </w:rPr>
                            </w:pPr>
                            <w:r w:rsidRPr="005A2881">
                              <w:rPr>
                                <w:color w:val="000000"/>
                                <w:sz w:val="22"/>
                                <w:szCs w:val="22"/>
                              </w:rPr>
                              <w:t>Sensitivity</w:t>
                            </w:r>
                          </w:p>
                        </w:tc>
                        <w:tc>
                          <w:tcPr>
                            <w:tcW w:w="1361"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5318BA40" w14:textId="5244A204" w:rsidR="008A4228" w:rsidRPr="005D7843" w:rsidRDefault="008A4228" w:rsidP="006345C8">
                            <w:pPr>
                              <w:jc w:val="right"/>
                              <w:rPr>
                                <w:color w:val="000000"/>
                                <w:sz w:val="22"/>
                                <w:szCs w:val="22"/>
                              </w:rPr>
                            </w:pPr>
                            <w:r w:rsidRPr="005D7843">
                              <w:rPr>
                                <w:color w:val="000000"/>
                                <w:sz w:val="22"/>
                                <w:szCs w:val="22"/>
                              </w:rPr>
                              <w:t>33.11%</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76AE1E36" w14:textId="0F142D39" w:rsidR="008A4228" w:rsidRPr="005D7843" w:rsidRDefault="008A4228" w:rsidP="006345C8">
                            <w:pPr>
                              <w:jc w:val="right"/>
                              <w:rPr>
                                <w:color w:val="000000"/>
                                <w:sz w:val="22"/>
                                <w:szCs w:val="22"/>
                              </w:rPr>
                            </w:pPr>
                            <w:r w:rsidRPr="005D7843">
                              <w:rPr>
                                <w:color w:val="000000"/>
                                <w:sz w:val="22"/>
                                <w:szCs w:val="22"/>
                              </w:rPr>
                              <w:t>36.39%</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10C9EC37" w14:textId="6A517DC0" w:rsidR="008A4228" w:rsidRPr="005D7843" w:rsidRDefault="008A4228" w:rsidP="006345C8">
                            <w:pPr>
                              <w:jc w:val="right"/>
                              <w:rPr>
                                <w:color w:val="000000"/>
                                <w:sz w:val="22"/>
                                <w:szCs w:val="22"/>
                              </w:rPr>
                            </w:pPr>
                            <w:r w:rsidRPr="005D7843">
                              <w:rPr>
                                <w:color w:val="000000"/>
                                <w:sz w:val="22"/>
                                <w:szCs w:val="22"/>
                              </w:rPr>
                              <w:t>42.02%</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D77B15B" w14:textId="0F67E047" w:rsidR="008A4228" w:rsidRPr="005D7843" w:rsidRDefault="008A4228" w:rsidP="006345C8">
                            <w:pPr>
                              <w:jc w:val="right"/>
                              <w:rPr>
                                <w:color w:val="000000"/>
                                <w:sz w:val="22"/>
                                <w:szCs w:val="22"/>
                              </w:rPr>
                            </w:pPr>
                            <w:r w:rsidRPr="005D7843">
                              <w:rPr>
                                <w:color w:val="000000"/>
                                <w:sz w:val="22"/>
                                <w:szCs w:val="22"/>
                              </w:rPr>
                              <w:t>42.96%</w:t>
                            </w:r>
                          </w:p>
                        </w:tc>
                      </w:tr>
                      <w:tr w:rsidR="008A4228" w:rsidRPr="005A2881" w14:paraId="6C35407E"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D73A10C" w14:textId="77777777" w:rsidR="008A4228" w:rsidRPr="005A2881" w:rsidRDefault="008A4228" w:rsidP="00322620">
                            <w:pPr>
                              <w:jc w:val="center"/>
                              <w:rPr>
                                <w:b/>
                                <w:bCs/>
                                <w:color w:val="000000"/>
                                <w:sz w:val="22"/>
                                <w:szCs w:val="22"/>
                              </w:rPr>
                            </w:pPr>
                          </w:p>
                        </w:tc>
                        <w:tc>
                          <w:tcPr>
                            <w:tcW w:w="118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57F6516E" w14:textId="77777777" w:rsidR="008A4228" w:rsidRPr="005A2881" w:rsidRDefault="008A4228" w:rsidP="006345C8">
                            <w:pPr>
                              <w:jc w:val="center"/>
                              <w:rPr>
                                <w:color w:val="000000"/>
                                <w:sz w:val="22"/>
                                <w:szCs w:val="22"/>
                              </w:rPr>
                            </w:pPr>
                            <w:r w:rsidRPr="005A2881">
                              <w:rPr>
                                <w:color w:val="000000"/>
                                <w:sz w:val="22"/>
                                <w:szCs w:val="22"/>
                              </w:rPr>
                              <w:t>Specificity</w:t>
                            </w:r>
                          </w:p>
                        </w:tc>
                        <w:tc>
                          <w:tcPr>
                            <w:tcW w:w="1361"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1F9EBD68" w14:textId="5375F7B6" w:rsidR="008A4228" w:rsidRPr="005D7843" w:rsidRDefault="008A4228" w:rsidP="006345C8">
                            <w:pPr>
                              <w:jc w:val="right"/>
                              <w:rPr>
                                <w:color w:val="000000"/>
                                <w:sz w:val="22"/>
                                <w:szCs w:val="22"/>
                              </w:rPr>
                            </w:pPr>
                            <w:r w:rsidRPr="005D7843">
                              <w:rPr>
                                <w:color w:val="000000"/>
                                <w:sz w:val="22"/>
                                <w:szCs w:val="22"/>
                              </w:rPr>
                              <w:t>92.54%</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27D50D75" w14:textId="5555DACE" w:rsidR="008A4228" w:rsidRPr="005D7843" w:rsidRDefault="008A4228" w:rsidP="006345C8">
                            <w:pPr>
                              <w:jc w:val="right"/>
                              <w:rPr>
                                <w:color w:val="000000"/>
                                <w:sz w:val="22"/>
                                <w:szCs w:val="22"/>
                              </w:rPr>
                            </w:pPr>
                            <w:r w:rsidRPr="005D7843">
                              <w:rPr>
                                <w:color w:val="000000"/>
                                <w:sz w:val="22"/>
                                <w:szCs w:val="22"/>
                              </w:rPr>
                              <w:t>96.55%</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337210B4" w14:textId="00427A0F" w:rsidR="008A4228" w:rsidRPr="005D7843" w:rsidRDefault="008A4228" w:rsidP="006345C8">
                            <w:pPr>
                              <w:jc w:val="right"/>
                              <w:rPr>
                                <w:color w:val="000000"/>
                                <w:sz w:val="22"/>
                                <w:szCs w:val="22"/>
                              </w:rPr>
                            </w:pPr>
                            <w:r w:rsidRPr="005D7843">
                              <w:rPr>
                                <w:color w:val="000000"/>
                                <w:sz w:val="22"/>
                                <w:szCs w:val="22"/>
                              </w:rPr>
                              <w:t>96.09%</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39F7A301" w14:textId="739AA31E" w:rsidR="008A4228" w:rsidRPr="005D7843" w:rsidRDefault="008A4228" w:rsidP="006345C8">
                            <w:pPr>
                              <w:jc w:val="right"/>
                              <w:rPr>
                                <w:color w:val="000000"/>
                                <w:sz w:val="22"/>
                                <w:szCs w:val="22"/>
                              </w:rPr>
                            </w:pPr>
                            <w:r w:rsidRPr="005D7843">
                              <w:rPr>
                                <w:color w:val="000000"/>
                                <w:sz w:val="22"/>
                                <w:szCs w:val="22"/>
                              </w:rPr>
                              <w:t>95.53%</w:t>
                            </w:r>
                          </w:p>
                        </w:tc>
                      </w:tr>
                      <w:tr w:rsidR="008A4228" w:rsidRPr="005A2881" w14:paraId="00BB0907"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51F80786" w14:textId="77777777" w:rsidR="008A4228" w:rsidRPr="005A2881" w:rsidRDefault="008A4228" w:rsidP="00322620">
                            <w:pPr>
                              <w:jc w:val="center"/>
                              <w:rPr>
                                <w:b/>
                                <w:bCs/>
                                <w:color w:val="000000"/>
                                <w:sz w:val="22"/>
                                <w:szCs w:val="22"/>
                              </w:rPr>
                            </w:pPr>
                          </w:p>
                        </w:tc>
                        <w:tc>
                          <w:tcPr>
                            <w:tcW w:w="118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3345934C" w14:textId="77777777" w:rsidR="008A4228" w:rsidRPr="005A2881" w:rsidRDefault="008A4228" w:rsidP="006345C8">
                            <w:pPr>
                              <w:jc w:val="center"/>
                              <w:rPr>
                                <w:color w:val="000000"/>
                                <w:sz w:val="22"/>
                                <w:szCs w:val="22"/>
                              </w:rPr>
                            </w:pPr>
                            <w:r w:rsidRPr="005A2881">
                              <w:rPr>
                                <w:color w:val="000000"/>
                                <w:sz w:val="22"/>
                                <w:szCs w:val="22"/>
                              </w:rPr>
                              <w:t>FAs/24 hrs</w:t>
                            </w:r>
                          </w:p>
                        </w:tc>
                        <w:tc>
                          <w:tcPr>
                            <w:tcW w:w="1361"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F308881" w14:textId="11AD83B6" w:rsidR="008A4228" w:rsidRPr="005D7843" w:rsidRDefault="008A4228" w:rsidP="006345C8">
                            <w:pPr>
                              <w:jc w:val="right"/>
                              <w:rPr>
                                <w:color w:val="000000"/>
                                <w:sz w:val="22"/>
                                <w:szCs w:val="22"/>
                              </w:rPr>
                            </w:pPr>
                            <w:r w:rsidRPr="005D7843">
                              <w:rPr>
                                <w:color w:val="000000"/>
                                <w:sz w:val="22"/>
                                <w:szCs w:val="22"/>
                              </w:rPr>
                              <w:t>19.89</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53F171B0" w14:textId="1FFC441C" w:rsidR="008A4228" w:rsidRPr="005D7843" w:rsidRDefault="008A4228" w:rsidP="006345C8">
                            <w:pPr>
                              <w:jc w:val="right"/>
                              <w:rPr>
                                <w:color w:val="000000"/>
                                <w:sz w:val="22"/>
                                <w:szCs w:val="22"/>
                              </w:rPr>
                            </w:pPr>
                            <w:r w:rsidRPr="005D7843">
                              <w:rPr>
                                <w:color w:val="000000"/>
                                <w:sz w:val="22"/>
                                <w:szCs w:val="22"/>
                              </w:rPr>
                              <w:t>8.74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70A348F2" w14:textId="09A06613" w:rsidR="008A4228" w:rsidRPr="005D7843" w:rsidRDefault="008A4228" w:rsidP="006345C8">
                            <w:pPr>
                              <w:jc w:val="right"/>
                              <w:rPr>
                                <w:color w:val="000000"/>
                                <w:sz w:val="22"/>
                                <w:szCs w:val="22"/>
                              </w:rPr>
                            </w:pPr>
                            <w:r w:rsidRPr="005D7843">
                              <w:rPr>
                                <w:color w:val="000000"/>
                                <w:sz w:val="22"/>
                                <w:szCs w:val="22"/>
                              </w:rPr>
                              <w:t>10.02</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3326E37" w14:textId="54231D43" w:rsidR="008A4228" w:rsidRPr="005D7843" w:rsidRDefault="008A4228" w:rsidP="006345C8">
                            <w:pPr>
                              <w:jc w:val="right"/>
                              <w:rPr>
                                <w:color w:val="000000"/>
                                <w:sz w:val="22"/>
                                <w:szCs w:val="22"/>
                              </w:rPr>
                            </w:pPr>
                            <w:r w:rsidRPr="005D7843">
                              <w:rPr>
                                <w:color w:val="000000"/>
                                <w:sz w:val="22"/>
                                <w:szCs w:val="22"/>
                              </w:rPr>
                              <w:t>11.45</w:t>
                            </w:r>
                          </w:p>
                        </w:tc>
                      </w:tr>
                      <w:tr w:rsidR="008A4228" w:rsidRPr="005A2881" w14:paraId="216BDD98" w14:textId="77777777" w:rsidTr="006345C8">
                        <w:trPr>
                          <w:trHeight w:val="315"/>
                        </w:trPr>
                        <w:tc>
                          <w:tcPr>
                            <w:tcW w:w="869"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22560B3D" w14:textId="77777777" w:rsidR="008A4228" w:rsidRPr="005A2881" w:rsidRDefault="008A4228" w:rsidP="00322620">
                            <w:pPr>
                              <w:jc w:val="center"/>
                              <w:rPr>
                                <w:b/>
                                <w:bCs/>
                                <w:color w:val="000000"/>
                                <w:sz w:val="22"/>
                                <w:szCs w:val="22"/>
                              </w:rPr>
                            </w:pPr>
                            <w:r w:rsidRPr="005A2881">
                              <w:rPr>
                                <w:b/>
                                <w:bCs/>
                                <w:color w:val="000000"/>
                                <w:sz w:val="22"/>
                                <w:szCs w:val="22"/>
                              </w:rPr>
                              <w:t>TAES</w:t>
                            </w:r>
                          </w:p>
                        </w:tc>
                        <w:tc>
                          <w:tcPr>
                            <w:tcW w:w="118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9F9F7C1" w14:textId="77777777" w:rsidR="008A4228" w:rsidRPr="005A2881" w:rsidRDefault="008A4228" w:rsidP="006345C8">
                            <w:pPr>
                              <w:jc w:val="center"/>
                              <w:rPr>
                                <w:color w:val="000000"/>
                                <w:sz w:val="22"/>
                                <w:szCs w:val="22"/>
                              </w:rPr>
                            </w:pPr>
                            <w:r w:rsidRPr="005A2881">
                              <w:rPr>
                                <w:color w:val="000000"/>
                                <w:sz w:val="22"/>
                                <w:szCs w:val="22"/>
                              </w:rPr>
                              <w:t>Sensitivity</w:t>
                            </w:r>
                          </w:p>
                        </w:tc>
                        <w:tc>
                          <w:tcPr>
                            <w:tcW w:w="1361"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65A28F39" w14:textId="7728F007" w:rsidR="008A4228" w:rsidRPr="005D7843" w:rsidRDefault="008A4228" w:rsidP="006345C8">
                            <w:pPr>
                              <w:jc w:val="right"/>
                              <w:rPr>
                                <w:color w:val="000000"/>
                                <w:sz w:val="22"/>
                                <w:szCs w:val="22"/>
                              </w:rPr>
                            </w:pPr>
                            <w:r w:rsidRPr="005D7843">
                              <w:rPr>
                                <w:color w:val="000000"/>
                                <w:sz w:val="22"/>
                                <w:szCs w:val="22"/>
                              </w:rPr>
                              <w:t>5.01%</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85D79A4" w14:textId="5AA5BC7C" w:rsidR="008A4228" w:rsidRPr="005D7843" w:rsidRDefault="008A4228" w:rsidP="006345C8">
                            <w:pPr>
                              <w:jc w:val="right"/>
                              <w:rPr>
                                <w:color w:val="000000"/>
                                <w:sz w:val="22"/>
                                <w:szCs w:val="22"/>
                              </w:rPr>
                            </w:pPr>
                            <w:r w:rsidRPr="005D7843">
                              <w:rPr>
                                <w:color w:val="000000"/>
                                <w:sz w:val="22"/>
                                <w:szCs w:val="22"/>
                              </w:rPr>
                              <w:t>30.97%</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25104CB1" w14:textId="6C6461ED" w:rsidR="008A4228" w:rsidRPr="005D7843" w:rsidRDefault="008A4228" w:rsidP="006345C8">
                            <w:pPr>
                              <w:jc w:val="right"/>
                              <w:rPr>
                                <w:color w:val="000000"/>
                                <w:sz w:val="22"/>
                                <w:szCs w:val="22"/>
                              </w:rPr>
                            </w:pPr>
                            <w:r w:rsidRPr="005D7843">
                              <w:rPr>
                                <w:color w:val="000000"/>
                                <w:sz w:val="22"/>
                                <w:szCs w:val="22"/>
                              </w:rPr>
                              <w:t>30.27%</w:t>
                            </w:r>
                          </w:p>
                        </w:tc>
                        <w:tc>
                          <w:tcPr>
                            <w:tcW w:w="1710" w:type="dxa"/>
                            <w:tcBorders>
                              <w:top w:val="nil"/>
                              <w:left w:val="nil"/>
                              <w:bottom w:val="single" w:sz="8" w:space="0" w:color="FFFFFF"/>
                              <w:right w:val="single" w:sz="8" w:space="0" w:color="404040"/>
                            </w:tcBorders>
                            <w:shd w:val="clear" w:color="auto" w:fill="auto"/>
                            <w:tcMar>
                              <w:top w:w="29" w:type="dxa"/>
                              <w:left w:w="115" w:type="dxa"/>
                              <w:bottom w:w="58" w:type="dxa"/>
                              <w:right w:w="115" w:type="dxa"/>
                            </w:tcMar>
                            <w:vAlign w:val="center"/>
                            <w:hideMark/>
                          </w:tcPr>
                          <w:p w14:paraId="7D5ADA0B" w14:textId="43C643D7" w:rsidR="008A4228" w:rsidRPr="005D7843" w:rsidRDefault="008A4228" w:rsidP="006345C8">
                            <w:pPr>
                              <w:jc w:val="right"/>
                              <w:rPr>
                                <w:color w:val="000000"/>
                                <w:sz w:val="22"/>
                                <w:szCs w:val="22"/>
                              </w:rPr>
                            </w:pPr>
                            <w:r w:rsidRPr="005D7843">
                              <w:rPr>
                                <w:color w:val="000000"/>
                                <w:sz w:val="22"/>
                                <w:szCs w:val="22"/>
                              </w:rPr>
                              <w:t>35.55%</w:t>
                            </w:r>
                          </w:p>
                        </w:tc>
                      </w:tr>
                      <w:tr w:rsidR="008A4228" w:rsidRPr="005A2881" w14:paraId="79EF05A3"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4220E4F6" w14:textId="77777777" w:rsidR="008A4228" w:rsidRPr="005A2881" w:rsidRDefault="008A4228" w:rsidP="005D7843">
                            <w:pPr>
                              <w:rPr>
                                <w:b/>
                                <w:bCs/>
                                <w:color w:val="000000"/>
                                <w:sz w:val="22"/>
                                <w:szCs w:val="22"/>
                              </w:rPr>
                            </w:pPr>
                          </w:p>
                        </w:tc>
                        <w:tc>
                          <w:tcPr>
                            <w:tcW w:w="118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02FC9BEB" w14:textId="77777777" w:rsidR="008A4228" w:rsidRPr="005A2881" w:rsidRDefault="008A4228" w:rsidP="006345C8">
                            <w:pPr>
                              <w:jc w:val="center"/>
                              <w:rPr>
                                <w:color w:val="000000"/>
                                <w:sz w:val="22"/>
                                <w:szCs w:val="22"/>
                              </w:rPr>
                            </w:pPr>
                            <w:r w:rsidRPr="005A2881">
                              <w:rPr>
                                <w:color w:val="000000"/>
                                <w:sz w:val="22"/>
                                <w:szCs w:val="22"/>
                              </w:rPr>
                              <w:t>Specificity</w:t>
                            </w:r>
                          </w:p>
                        </w:tc>
                        <w:tc>
                          <w:tcPr>
                            <w:tcW w:w="1361"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2FF64516" w14:textId="4090A28F" w:rsidR="008A4228" w:rsidRPr="005D7843" w:rsidRDefault="008A4228" w:rsidP="006345C8">
                            <w:pPr>
                              <w:jc w:val="right"/>
                              <w:rPr>
                                <w:color w:val="000000"/>
                                <w:sz w:val="22"/>
                                <w:szCs w:val="22"/>
                              </w:rPr>
                            </w:pPr>
                            <w:r w:rsidRPr="005D7843">
                              <w:rPr>
                                <w:color w:val="000000"/>
                                <w:sz w:val="22"/>
                                <w:szCs w:val="22"/>
                              </w:rPr>
                              <w:t>90.43%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15C5381C" w14:textId="61A8D2B4" w:rsidR="008A4228" w:rsidRPr="005D7843" w:rsidRDefault="008A4228" w:rsidP="006345C8">
                            <w:pPr>
                              <w:jc w:val="right"/>
                              <w:rPr>
                                <w:color w:val="000000"/>
                                <w:sz w:val="22"/>
                                <w:szCs w:val="22"/>
                              </w:rPr>
                            </w:pPr>
                            <w:r w:rsidRPr="005D7843">
                              <w:rPr>
                                <w:color w:val="000000"/>
                                <w:sz w:val="22"/>
                                <w:szCs w:val="22"/>
                              </w:rPr>
                              <w:t>93.05%</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4A064FDB" w14:textId="6308747D" w:rsidR="008A4228" w:rsidRPr="005D7843" w:rsidRDefault="008A4228" w:rsidP="006345C8">
                            <w:pPr>
                              <w:jc w:val="right"/>
                              <w:rPr>
                                <w:color w:val="000000"/>
                                <w:sz w:val="22"/>
                                <w:szCs w:val="22"/>
                              </w:rPr>
                            </w:pPr>
                            <w:r w:rsidRPr="005D7843">
                              <w:rPr>
                                <w:color w:val="000000"/>
                                <w:sz w:val="22"/>
                                <w:szCs w:val="22"/>
                              </w:rPr>
                              <w:t>93.87%</w:t>
                            </w:r>
                          </w:p>
                        </w:tc>
                        <w:tc>
                          <w:tcPr>
                            <w:tcW w:w="1710" w:type="dxa"/>
                            <w:tcBorders>
                              <w:top w:val="nil"/>
                              <w:left w:val="nil"/>
                              <w:bottom w:val="single" w:sz="8" w:space="0" w:color="A6A6A6"/>
                              <w:right w:val="single" w:sz="8" w:space="0" w:color="404040"/>
                            </w:tcBorders>
                            <w:shd w:val="clear" w:color="000000" w:fill="F2F2F2"/>
                            <w:tcMar>
                              <w:top w:w="29" w:type="dxa"/>
                              <w:left w:w="115" w:type="dxa"/>
                              <w:bottom w:w="58" w:type="dxa"/>
                              <w:right w:w="115" w:type="dxa"/>
                            </w:tcMar>
                            <w:vAlign w:val="center"/>
                            <w:hideMark/>
                          </w:tcPr>
                          <w:p w14:paraId="6F325B8C" w14:textId="3330A430" w:rsidR="008A4228" w:rsidRPr="005D7843" w:rsidRDefault="008A4228" w:rsidP="006345C8">
                            <w:pPr>
                              <w:jc w:val="right"/>
                              <w:rPr>
                                <w:color w:val="000000"/>
                                <w:sz w:val="22"/>
                                <w:szCs w:val="22"/>
                              </w:rPr>
                            </w:pPr>
                            <w:r w:rsidRPr="005D7843">
                              <w:rPr>
                                <w:color w:val="000000"/>
                                <w:sz w:val="22"/>
                                <w:szCs w:val="22"/>
                              </w:rPr>
                              <w:t>91.79%</w:t>
                            </w:r>
                          </w:p>
                        </w:tc>
                      </w:tr>
                      <w:tr w:rsidR="008A4228" w:rsidRPr="005A2881" w14:paraId="3908F991" w14:textId="77777777" w:rsidTr="006345C8">
                        <w:trPr>
                          <w:trHeight w:val="315"/>
                        </w:trPr>
                        <w:tc>
                          <w:tcPr>
                            <w:tcW w:w="869"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hideMark/>
                          </w:tcPr>
                          <w:p w14:paraId="61B8411D" w14:textId="77777777" w:rsidR="008A4228" w:rsidRPr="005A2881" w:rsidRDefault="008A4228" w:rsidP="005D7843">
                            <w:pPr>
                              <w:rPr>
                                <w:b/>
                                <w:bCs/>
                                <w:color w:val="000000"/>
                                <w:sz w:val="22"/>
                                <w:szCs w:val="22"/>
                              </w:rPr>
                            </w:pPr>
                          </w:p>
                        </w:tc>
                        <w:tc>
                          <w:tcPr>
                            <w:tcW w:w="118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4A6DBF6" w14:textId="77777777" w:rsidR="008A4228" w:rsidRPr="005A2881" w:rsidRDefault="008A4228" w:rsidP="006345C8">
                            <w:pPr>
                              <w:jc w:val="center"/>
                              <w:rPr>
                                <w:color w:val="000000"/>
                                <w:sz w:val="22"/>
                                <w:szCs w:val="22"/>
                              </w:rPr>
                            </w:pPr>
                            <w:r w:rsidRPr="005A2881">
                              <w:rPr>
                                <w:color w:val="000000"/>
                                <w:sz w:val="22"/>
                                <w:szCs w:val="22"/>
                              </w:rPr>
                              <w:t>FAs/24 hrs</w:t>
                            </w:r>
                          </w:p>
                        </w:tc>
                        <w:tc>
                          <w:tcPr>
                            <w:tcW w:w="1361"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05151D2" w14:textId="5F0A3233" w:rsidR="008A4228" w:rsidRPr="005D7843" w:rsidRDefault="008A4228" w:rsidP="006345C8">
                            <w:pPr>
                              <w:jc w:val="right"/>
                              <w:rPr>
                                <w:color w:val="000000"/>
                                <w:sz w:val="22"/>
                                <w:szCs w:val="22"/>
                              </w:rPr>
                            </w:pPr>
                            <w:r w:rsidRPr="005D7843">
                              <w:rPr>
                                <w:color w:val="000000"/>
                                <w:sz w:val="22"/>
                                <w:szCs w:val="22"/>
                              </w:rPr>
                              <w:t>19.89</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ABCBD09" w14:textId="72485781" w:rsidR="008A4228" w:rsidRPr="005D7843" w:rsidRDefault="008A4228" w:rsidP="006345C8">
                            <w:pPr>
                              <w:jc w:val="right"/>
                              <w:rPr>
                                <w:color w:val="000000"/>
                                <w:sz w:val="22"/>
                                <w:szCs w:val="22"/>
                              </w:rPr>
                            </w:pPr>
                            <w:r w:rsidRPr="005D7843">
                              <w:rPr>
                                <w:color w:val="000000"/>
                                <w:sz w:val="22"/>
                                <w:szCs w:val="22"/>
                              </w:rPr>
                              <w:t>13.98</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05ACAA49" w14:textId="4D42DBA1" w:rsidR="008A4228" w:rsidRPr="005D7843" w:rsidRDefault="008A4228" w:rsidP="006345C8">
                            <w:pPr>
                              <w:jc w:val="right"/>
                              <w:rPr>
                                <w:color w:val="000000"/>
                                <w:sz w:val="22"/>
                                <w:szCs w:val="22"/>
                              </w:rPr>
                            </w:pPr>
                            <w:r w:rsidRPr="005D7843">
                              <w:rPr>
                                <w:color w:val="000000"/>
                                <w:sz w:val="22"/>
                                <w:szCs w:val="22"/>
                              </w:rPr>
                              <w:t>12.75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58" w:type="dxa"/>
                              <w:right w:w="115" w:type="dxa"/>
                            </w:tcMar>
                            <w:vAlign w:val="center"/>
                            <w:hideMark/>
                          </w:tcPr>
                          <w:p w14:paraId="4C0D65D8" w14:textId="62046854" w:rsidR="008A4228" w:rsidRPr="005D7843" w:rsidRDefault="008A4228" w:rsidP="006345C8">
                            <w:pPr>
                              <w:jc w:val="right"/>
                              <w:rPr>
                                <w:color w:val="000000"/>
                                <w:sz w:val="22"/>
                                <w:szCs w:val="22"/>
                              </w:rPr>
                            </w:pPr>
                            <w:r w:rsidRPr="005D7843">
                              <w:rPr>
                                <w:color w:val="000000"/>
                                <w:sz w:val="22"/>
                                <w:szCs w:val="22"/>
                              </w:rPr>
                              <w:t>17.22</w:t>
                            </w:r>
                          </w:p>
                        </w:tc>
                      </w:tr>
                    </w:tbl>
                    <w:p w14:paraId="067708A9" w14:textId="58C7CFDF" w:rsidR="008A4228" w:rsidRPr="00F8622D" w:rsidRDefault="008A4228" w:rsidP="002B7544">
                      <w:pPr>
                        <w:pStyle w:val="Caption"/>
                        <w:spacing w:before="120" w:after="120"/>
                        <w:jc w:val="center"/>
                        <w:rPr>
                          <w:iCs w:val="0"/>
                          <w:noProof/>
                          <w:color w:val="000000" w:themeColor="text1"/>
                          <w:sz w:val="20"/>
                          <w:szCs w:val="20"/>
                          <w:lang w:bidi="en-US"/>
                        </w:rPr>
                      </w:pPr>
                      <w:bookmarkStart w:id="245" w:name="_Ref45142391"/>
                      <w:bookmarkStart w:id="246" w:name="_Ref45164543"/>
                      <w:r w:rsidRPr="00F8622D">
                        <w:rPr>
                          <w:b/>
                          <w:iCs w:val="0"/>
                          <w:color w:val="000000" w:themeColor="text1"/>
                          <w:szCs w:val="22"/>
                        </w:rPr>
                        <w:t xml:space="preserve">Table </w:t>
                      </w:r>
                      <w:r w:rsidRPr="00F8622D">
                        <w:rPr>
                          <w:b/>
                          <w:iCs w:val="0"/>
                          <w:color w:val="000000" w:themeColor="text1"/>
                          <w:szCs w:val="22"/>
                        </w:rPr>
                        <w:fldChar w:fldCharType="begin"/>
                      </w:r>
                      <w:r w:rsidRPr="00F8622D">
                        <w:rPr>
                          <w:b/>
                          <w:iCs w:val="0"/>
                          <w:color w:val="000000" w:themeColor="text1"/>
                          <w:szCs w:val="22"/>
                        </w:rPr>
                        <w:instrText xml:space="preserve"> SEQ Table \* ARABIC </w:instrText>
                      </w:r>
                      <w:r w:rsidRPr="00F8622D">
                        <w:rPr>
                          <w:b/>
                          <w:iCs w:val="0"/>
                          <w:color w:val="000000" w:themeColor="text1"/>
                          <w:szCs w:val="22"/>
                        </w:rPr>
                        <w:fldChar w:fldCharType="separate"/>
                      </w:r>
                      <w:r>
                        <w:rPr>
                          <w:b/>
                          <w:iCs w:val="0"/>
                          <w:noProof/>
                          <w:color w:val="000000" w:themeColor="text1"/>
                          <w:szCs w:val="22"/>
                        </w:rPr>
                        <w:t>6</w:t>
                      </w:r>
                      <w:r w:rsidRPr="00F8622D">
                        <w:rPr>
                          <w:b/>
                          <w:iCs w:val="0"/>
                          <w:color w:val="000000" w:themeColor="text1"/>
                          <w:szCs w:val="22"/>
                        </w:rPr>
                        <w:fldChar w:fldCharType="end"/>
                      </w:r>
                      <w:bookmarkEnd w:id="245"/>
                      <w:r w:rsidRPr="00F8622D">
                        <w:rPr>
                          <w:b/>
                          <w:iCs w:val="0"/>
                          <w:color w:val="000000" w:themeColor="text1"/>
                          <w:szCs w:val="22"/>
                        </w:rPr>
                        <w:t xml:space="preserve">. </w:t>
                      </w:r>
                      <w:bookmarkStart w:id="247" w:name="_Ref45164540"/>
                      <w:r w:rsidRPr="00F8622D">
                        <w:rPr>
                          <w:iCs w:val="0"/>
                          <w:color w:val="000000" w:themeColor="text1"/>
                          <w:szCs w:val="22"/>
                        </w:rPr>
                        <w:t>Performance on the DUSZ blind evaluation set</w:t>
                      </w:r>
                      <w:bookmarkEnd w:id="246"/>
                      <w:bookmarkEnd w:id="247"/>
                    </w:p>
                    <w:tbl>
                      <w:tblPr>
                        <w:tblW w:w="8540" w:type="dxa"/>
                        <w:tblLook w:val="04A0" w:firstRow="1" w:lastRow="0" w:firstColumn="1" w:lastColumn="0" w:noHBand="0" w:noVBand="1"/>
                      </w:tblPr>
                      <w:tblGrid>
                        <w:gridCol w:w="890"/>
                        <w:gridCol w:w="1170"/>
                        <w:gridCol w:w="1350"/>
                        <w:gridCol w:w="1710"/>
                        <w:gridCol w:w="1710"/>
                        <w:gridCol w:w="1710"/>
                      </w:tblGrid>
                      <w:tr w:rsidR="008A4228" w:rsidRPr="005A2881" w14:paraId="1A12954B" w14:textId="77777777" w:rsidTr="00322620">
                        <w:trPr>
                          <w:trHeight w:val="315"/>
                        </w:trPr>
                        <w:tc>
                          <w:tcPr>
                            <w:tcW w:w="890" w:type="dxa"/>
                            <w:tcBorders>
                              <w:top w:val="single" w:sz="8" w:space="0" w:color="404040"/>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1F93F35E" w14:textId="2671AF5F" w:rsidR="008A4228" w:rsidRPr="005A2881" w:rsidRDefault="008A4228" w:rsidP="00322620">
                            <w:pPr>
                              <w:jc w:val="center"/>
                              <w:rPr>
                                <w:b/>
                                <w:bCs/>
                                <w:color w:val="000000"/>
                                <w:sz w:val="22"/>
                                <w:szCs w:val="22"/>
                              </w:rPr>
                            </w:pPr>
                            <w:r w:rsidRPr="005A2881">
                              <w:rPr>
                                <w:b/>
                                <w:bCs/>
                                <w:color w:val="000000"/>
                                <w:sz w:val="22"/>
                                <w:szCs w:val="22"/>
                              </w:rPr>
                              <w:t>Metric</w:t>
                            </w:r>
                          </w:p>
                        </w:tc>
                        <w:tc>
                          <w:tcPr>
                            <w:tcW w:w="117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09EC2AED" w14:textId="268E202C" w:rsidR="008A4228" w:rsidRPr="005A2881" w:rsidRDefault="008A4228" w:rsidP="00322620">
                            <w:pPr>
                              <w:jc w:val="center"/>
                              <w:rPr>
                                <w:b/>
                                <w:bCs/>
                                <w:color w:val="000000"/>
                                <w:sz w:val="22"/>
                                <w:szCs w:val="22"/>
                              </w:rPr>
                            </w:pPr>
                            <w:r w:rsidRPr="005A2881">
                              <w:rPr>
                                <w:b/>
                                <w:bCs/>
                                <w:color w:val="000000"/>
                                <w:sz w:val="22"/>
                                <w:szCs w:val="22"/>
                              </w:rPr>
                              <w:t>Measure</w:t>
                            </w:r>
                          </w:p>
                        </w:tc>
                        <w:tc>
                          <w:tcPr>
                            <w:tcW w:w="135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44378E67" w14:textId="6511B627" w:rsidR="008A4228" w:rsidRPr="005A2881" w:rsidRDefault="008A4228" w:rsidP="00322620">
                            <w:pPr>
                              <w:jc w:val="center"/>
                              <w:rPr>
                                <w:b/>
                                <w:bCs/>
                                <w:color w:val="000000"/>
                                <w:sz w:val="22"/>
                                <w:szCs w:val="22"/>
                              </w:rPr>
                            </w:pPr>
                            <w:r w:rsidRPr="005A2881">
                              <w:rPr>
                                <w:b/>
                                <w:bCs/>
                                <w:color w:val="000000"/>
                                <w:sz w:val="22"/>
                                <w:szCs w:val="22"/>
                              </w:rPr>
                              <w:t>CNN/LSTM</w:t>
                            </w:r>
                            <w:r>
                              <w:rPr>
                                <w:b/>
                                <w:bCs/>
                                <w:color w:val="000000"/>
                                <w:sz w:val="22"/>
                                <w:szCs w:val="22"/>
                              </w:rPr>
                              <w:br/>
                              <w:t>Baseline</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25EEA20" w14:textId="731045CA" w:rsidR="008A4228" w:rsidRPr="005A2881" w:rsidRDefault="008A4228" w:rsidP="00322620">
                            <w:pPr>
                              <w:jc w:val="center"/>
                              <w:rPr>
                                <w:b/>
                                <w:bCs/>
                                <w:color w:val="000000"/>
                                <w:sz w:val="22"/>
                                <w:szCs w:val="22"/>
                              </w:rPr>
                            </w:pPr>
                            <w:r>
                              <w:rPr>
                                <w:b/>
                                <w:bCs/>
                                <w:color w:val="000000"/>
                                <w:sz w:val="22"/>
                                <w:szCs w:val="22"/>
                              </w:rPr>
                              <w:t>P1:</w:t>
                            </w:r>
                            <w:r>
                              <w:rPr>
                                <w:b/>
                                <w:bCs/>
                                <w:color w:val="000000"/>
                                <w:sz w:val="22"/>
                                <w:szCs w:val="22"/>
                              </w:rPr>
                              <w:br/>
                              <w:t>Channel-Based</w:t>
                            </w:r>
                            <w:r>
                              <w:rPr>
                                <w:b/>
                                <w:bCs/>
                                <w:color w:val="000000"/>
                                <w:sz w:val="22"/>
                                <w:szCs w:val="22"/>
                              </w:rPr>
                              <w:br/>
                              <w:t>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E4885E6" w14:textId="32E08EEB" w:rsidR="008A4228" w:rsidRPr="005A2881" w:rsidRDefault="008A4228" w:rsidP="00322620">
                            <w:pPr>
                              <w:jc w:val="center"/>
                              <w:rPr>
                                <w:b/>
                                <w:bCs/>
                                <w:color w:val="000000"/>
                                <w:sz w:val="22"/>
                                <w:szCs w:val="22"/>
                              </w:rPr>
                            </w:pPr>
                            <w:r>
                              <w:rPr>
                                <w:b/>
                                <w:bCs/>
                                <w:color w:val="000000"/>
                                <w:sz w:val="22"/>
                                <w:szCs w:val="22"/>
                              </w:rPr>
                              <w:t>P2:</w:t>
                            </w:r>
                            <w:r>
                              <w:rPr>
                                <w:b/>
                                <w:bCs/>
                                <w:color w:val="000000"/>
                                <w:sz w:val="22"/>
                                <w:szCs w:val="22"/>
                              </w:rPr>
                              <w:br/>
                              <w:t>CNN/LSTM</w:t>
                            </w:r>
                          </w:p>
                        </w:tc>
                        <w:tc>
                          <w:tcPr>
                            <w:tcW w:w="1710" w:type="dxa"/>
                            <w:tcBorders>
                              <w:top w:val="single" w:sz="8" w:space="0" w:color="404040"/>
                              <w:left w:val="nil"/>
                              <w:bottom w:val="single" w:sz="8" w:space="0" w:color="404040"/>
                              <w:right w:val="single" w:sz="8" w:space="0" w:color="404040"/>
                            </w:tcBorders>
                            <w:shd w:val="clear" w:color="000000" w:fill="F2F2F2"/>
                            <w:tcMar>
                              <w:top w:w="29" w:type="dxa"/>
                              <w:left w:w="58" w:type="dxa"/>
                              <w:bottom w:w="29" w:type="dxa"/>
                              <w:right w:w="58" w:type="dxa"/>
                            </w:tcMar>
                            <w:vAlign w:val="bottom"/>
                            <w:hideMark/>
                          </w:tcPr>
                          <w:p w14:paraId="2F458BD7" w14:textId="340F795F" w:rsidR="008A4228" w:rsidRPr="005A2881" w:rsidRDefault="008A4228" w:rsidP="00322620">
                            <w:pPr>
                              <w:jc w:val="center"/>
                              <w:rPr>
                                <w:b/>
                                <w:bCs/>
                                <w:color w:val="000000"/>
                                <w:sz w:val="22"/>
                                <w:szCs w:val="22"/>
                              </w:rPr>
                            </w:pPr>
                            <w:r>
                              <w:rPr>
                                <w:b/>
                                <w:bCs/>
                                <w:color w:val="000000"/>
                                <w:sz w:val="22"/>
                                <w:szCs w:val="22"/>
                              </w:rPr>
                              <w:t>P3:</w:t>
                            </w:r>
                            <w:r>
                              <w:rPr>
                                <w:b/>
                                <w:bCs/>
                                <w:color w:val="000000"/>
                                <w:sz w:val="22"/>
                                <w:szCs w:val="22"/>
                              </w:rPr>
                              <w:br/>
                              <w:t>Heuristic Postprocessor</w:t>
                            </w:r>
                          </w:p>
                        </w:tc>
                      </w:tr>
                      <w:tr w:rsidR="008A4228" w:rsidRPr="005A2881" w14:paraId="74BDECCC" w14:textId="77777777" w:rsidTr="00322620">
                        <w:trPr>
                          <w:trHeight w:val="315"/>
                        </w:trPr>
                        <w:tc>
                          <w:tcPr>
                            <w:tcW w:w="890"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55F61E16" w14:textId="77777777" w:rsidR="008A4228" w:rsidRPr="005A2881" w:rsidRDefault="008A4228" w:rsidP="00AE1F27">
                            <w:pPr>
                              <w:jc w:val="center"/>
                              <w:rPr>
                                <w:b/>
                                <w:bCs/>
                                <w:color w:val="000000"/>
                                <w:sz w:val="22"/>
                                <w:szCs w:val="22"/>
                              </w:rPr>
                            </w:pPr>
                            <w:r w:rsidRPr="005A2881">
                              <w:rPr>
                                <w:b/>
                                <w:bCs/>
                                <w:color w:val="000000"/>
                                <w:sz w:val="22"/>
                                <w:szCs w:val="22"/>
                              </w:rPr>
                              <w:t>OVLP</w:t>
                            </w:r>
                          </w:p>
                        </w:tc>
                        <w:tc>
                          <w:tcPr>
                            <w:tcW w:w="117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5DED028A" w14:textId="77777777" w:rsidR="008A4228" w:rsidRPr="005A2881" w:rsidRDefault="008A4228" w:rsidP="00AE1F27">
                            <w:pPr>
                              <w:jc w:val="center"/>
                              <w:rPr>
                                <w:color w:val="000000"/>
                                <w:sz w:val="22"/>
                                <w:szCs w:val="22"/>
                              </w:rPr>
                            </w:pPr>
                            <w:r w:rsidRPr="005A2881">
                              <w:rPr>
                                <w:color w:val="000000"/>
                                <w:sz w:val="22"/>
                                <w:szCs w:val="22"/>
                              </w:rPr>
                              <w:t>Sensitivity</w:t>
                            </w:r>
                          </w:p>
                        </w:tc>
                        <w:tc>
                          <w:tcPr>
                            <w:tcW w:w="135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8874C16" w14:textId="77777777" w:rsidR="008A4228" w:rsidRPr="005D7843" w:rsidRDefault="008A4228" w:rsidP="00AE1F27">
                            <w:pPr>
                              <w:jc w:val="right"/>
                              <w:rPr>
                                <w:color w:val="000000"/>
                                <w:sz w:val="22"/>
                                <w:szCs w:val="22"/>
                              </w:rPr>
                            </w:pPr>
                            <w:r w:rsidRPr="005D7843">
                              <w:rPr>
                                <w:color w:val="000000"/>
                                <w:sz w:val="22"/>
                                <w:szCs w:val="22"/>
                              </w:rPr>
                              <w:t>33.71%</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97ECDAC" w14:textId="77777777" w:rsidR="008A4228" w:rsidRPr="005D7843" w:rsidRDefault="008A4228" w:rsidP="00AE1F27">
                            <w:pPr>
                              <w:jc w:val="right"/>
                              <w:rPr>
                                <w:color w:val="000000"/>
                                <w:sz w:val="22"/>
                                <w:szCs w:val="22"/>
                              </w:rPr>
                            </w:pPr>
                            <w:r w:rsidRPr="005D7843">
                              <w:rPr>
                                <w:color w:val="000000"/>
                                <w:sz w:val="22"/>
                                <w:szCs w:val="22"/>
                              </w:rPr>
                              <w:t>42.32%</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00A5059F" w14:textId="77777777" w:rsidR="008A4228" w:rsidRPr="005D7843" w:rsidRDefault="008A4228" w:rsidP="00AE1F27">
                            <w:pPr>
                              <w:jc w:val="right"/>
                              <w:rPr>
                                <w:color w:val="000000"/>
                                <w:sz w:val="22"/>
                                <w:szCs w:val="22"/>
                              </w:rPr>
                            </w:pPr>
                            <w:r w:rsidRPr="005D7843">
                              <w:rPr>
                                <w:color w:val="000000"/>
                                <w:sz w:val="22"/>
                                <w:szCs w:val="22"/>
                              </w:rPr>
                              <w:t>41.75%</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55D558D6" w14:textId="77777777" w:rsidR="008A4228" w:rsidRPr="005D7843" w:rsidRDefault="008A4228" w:rsidP="00AE1F27">
                            <w:pPr>
                              <w:jc w:val="right"/>
                              <w:rPr>
                                <w:color w:val="000000"/>
                                <w:sz w:val="22"/>
                                <w:szCs w:val="22"/>
                              </w:rPr>
                            </w:pPr>
                            <w:r w:rsidRPr="005D7843">
                              <w:rPr>
                                <w:color w:val="000000"/>
                                <w:sz w:val="22"/>
                                <w:szCs w:val="22"/>
                              </w:rPr>
                              <w:t>43.75%</w:t>
                            </w:r>
                          </w:p>
                        </w:tc>
                      </w:tr>
                      <w:tr w:rsidR="008A4228" w:rsidRPr="005A2881" w14:paraId="5EFA469D"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3532385C" w14:textId="77777777" w:rsidR="008A4228" w:rsidRPr="005A2881" w:rsidRDefault="008A4228" w:rsidP="00AE1F27">
                            <w:pPr>
                              <w:rPr>
                                <w:b/>
                                <w:bCs/>
                                <w:color w:val="000000"/>
                                <w:sz w:val="22"/>
                                <w:szCs w:val="22"/>
                              </w:rPr>
                            </w:pPr>
                          </w:p>
                        </w:tc>
                        <w:tc>
                          <w:tcPr>
                            <w:tcW w:w="117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62A8EAC6" w14:textId="77777777" w:rsidR="008A4228" w:rsidRPr="005A2881" w:rsidRDefault="008A4228" w:rsidP="00AE1F27">
                            <w:pPr>
                              <w:jc w:val="center"/>
                              <w:rPr>
                                <w:color w:val="000000"/>
                                <w:sz w:val="22"/>
                                <w:szCs w:val="22"/>
                              </w:rPr>
                            </w:pPr>
                            <w:r w:rsidRPr="005A2881">
                              <w:rPr>
                                <w:color w:val="000000"/>
                                <w:sz w:val="22"/>
                                <w:szCs w:val="22"/>
                              </w:rPr>
                              <w:t>Specificity</w:t>
                            </w:r>
                          </w:p>
                        </w:tc>
                        <w:tc>
                          <w:tcPr>
                            <w:tcW w:w="135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543A778" w14:textId="77777777" w:rsidR="008A4228" w:rsidRPr="005D7843" w:rsidRDefault="008A4228" w:rsidP="00AE1F27">
                            <w:pPr>
                              <w:jc w:val="right"/>
                              <w:rPr>
                                <w:color w:val="000000"/>
                                <w:sz w:val="22"/>
                                <w:szCs w:val="22"/>
                              </w:rPr>
                            </w:pPr>
                            <w:r w:rsidRPr="005D7843">
                              <w:rPr>
                                <w:color w:val="000000"/>
                                <w:sz w:val="22"/>
                                <w:szCs w:val="22"/>
                              </w:rPr>
                              <w:t>70.72%</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0F7C4B89" w14:textId="77777777" w:rsidR="008A4228" w:rsidRPr="005D7843" w:rsidRDefault="008A4228" w:rsidP="00AE1F27">
                            <w:pPr>
                              <w:jc w:val="right"/>
                              <w:rPr>
                                <w:color w:val="000000"/>
                                <w:sz w:val="22"/>
                                <w:szCs w:val="22"/>
                              </w:rPr>
                            </w:pPr>
                            <w:r w:rsidRPr="005D7843">
                              <w:rPr>
                                <w:color w:val="000000"/>
                                <w:sz w:val="22"/>
                                <w:szCs w:val="22"/>
                              </w:rPr>
                              <w:t>86.93%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E6A8F4D" w14:textId="77777777" w:rsidR="008A4228" w:rsidRPr="005D7843" w:rsidRDefault="008A4228" w:rsidP="00AE1F27">
                            <w:pPr>
                              <w:jc w:val="right"/>
                              <w:rPr>
                                <w:color w:val="000000"/>
                                <w:sz w:val="22"/>
                                <w:szCs w:val="22"/>
                              </w:rPr>
                            </w:pPr>
                            <w:r w:rsidRPr="005D7843">
                              <w:rPr>
                                <w:color w:val="000000"/>
                                <w:sz w:val="22"/>
                                <w:szCs w:val="22"/>
                              </w:rPr>
                              <w:t>85.71%</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49085038" w14:textId="77777777" w:rsidR="008A4228" w:rsidRPr="005D7843" w:rsidRDefault="008A4228" w:rsidP="00AE1F27">
                            <w:pPr>
                              <w:jc w:val="right"/>
                              <w:rPr>
                                <w:color w:val="000000"/>
                                <w:sz w:val="22"/>
                                <w:szCs w:val="22"/>
                              </w:rPr>
                            </w:pPr>
                            <w:r w:rsidRPr="005D7843">
                              <w:rPr>
                                <w:color w:val="000000"/>
                                <w:sz w:val="22"/>
                                <w:szCs w:val="22"/>
                              </w:rPr>
                              <w:t>91.01%</w:t>
                            </w:r>
                          </w:p>
                        </w:tc>
                      </w:tr>
                      <w:tr w:rsidR="008A4228" w:rsidRPr="005A2881" w14:paraId="67362F3B"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4273DFCF" w14:textId="77777777" w:rsidR="008A4228" w:rsidRPr="005A2881" w:rsidRDefault="008A4228" w:rsidP="00AE1F27">
                            <w:pPr>
                              <w:rPr>
                                <w:b/>
                                <w:bCs/>
                                <w:color w:val="000000"/>
                                <w:sz w:val="22"/>
                                <w:szCs w:val="22"/>
                              </w:rPr>
                            </w:pPr>
                          </w:p>
                        </w:tc>
                        <w:tc>
                          <w:tcPr>
                            <w:tcW w:w="117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25DDBD1" w14:textId="77777777" w:rsidR="008A4228" w:rsidRPr="005A2881" w:rsidRDefault="008A4228" w:rsidP="00AE1F27">
                            <w:pPr>
                              <w:jc w:val="center"/>
                              <w:rPr>
                                <w:color w:val="000000"/>
                                <w:sz w:val="22"/>
                                <w:szCs w:val="22"/>
                              </w:rPr>
                            </w:pPr>
                            <w:r w:rsidRPr="005A2881">
                              <w:rPr>
                                <w:color w:val="000000"/>
                                <w:sz w:val="22"/>
                                <w:szCs w:val="22"/>
                              </w:rPr>
                              <w:t>FAs/24 hrs</w:t>
                            </w:r>
                          </w:p>
                        </w:tc>
                        <w:tc>
                          <w:tcPr>
                            <w:tcW w:w="135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5C6D60B" w14:textId="77777777" w:rsidR="008A4228" w:rsidRPr="005D7843" w:rsidRDefault="008A4228" w:rsidP="00AE1F27">
                            <w:pPr>
                              <w:jc w:val="right"/>
                              <w:rPr>
                                <w:color w:val="000000"/>
                                <w:sz w:val="22"/>
                                <w:szCs w:val="22"/>
                              </w:rPr>
                            </w:pPr>
                            <w:r w:rsidRPr="005D7843">
                              <w:rPr>
                                <w:color w:val="000000"/>
                                <w:sz w:val="22"/>
                                <w:szCs w:val="22"/>
                              </w:rPr>
                              <w:t>40.4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080E13E1" w14:textId="77777777" w:rsidR="008A4228" w:rsidRPr="005D7843" w:rsidRDefault="008A4228" w:rsidP="00AE1F27">
                            <w:pPr>
                              <w:jc w:val="right"/>
                              <w:rPr>
                                <w:color w:val="000000"/>
                                <w:sz w:val="22"/>
                                <w:szCs w:val="22"/>
                              </w:rPr>
                            </w:pPr>
                            <w:r w:rsidRPr="005D7843">
                              <w:rPr>
                                <w:color w:val="000000"/>
                                <w:sz w:val="22"/>
                                <w:szCs w:val="22"/>
                              </w:rPr>
                              <w:t>14.26</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1F1D54D7" w14:textId="77777777" w:rsidR="008A4228" w:rsidRPr="005D7843" w:rsidRDefault="008A4228" w:rsidP="00AE1F27">
                            <w:pPr>
                              <w:jc w:val="right"/>
                              <w:rPr>
                                <w:color w:val="000000"/>
                                <w:sz w:val="22"/>
                                <w:szCs w:val="22"/>
                              </w:rPr>
                            </w:pPr>
                            <w:r w:rsidRPr="005D7843">
                              <w:rPr>
                                <w:color w:val="000000"/>
                                <w:sz w:val="22"/>
                                <w:szCs w:val="22"/>
                              </w:rPr>
                              <w:t>16.4</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434C7520" w14:textId="77777777" w:rsidR="008A4228" w:rsidRPr="005D7843" w:rsidRDefault="008A4228" w:rsidP="00AE1F27">
                            <w:pPr>
                              <w:jc w:val="right"/>
                              <w:rPr>
                                <w:color w:val="000000"/>
                                <w:sz w:val="22"/>
                                <w:szCs w:val="22"/>
                              </w:rPr>
                            </w:pPr>
                            <w:r w:rsidRPr="005D7843">
                              <w:rPr>
                                <w:color w:val="000000"/>
                                <w:sz w:val="22"/>
                                <w:szCs w:val="22"/>
                              </w:rPr>
                              <w:t>9.33</w:t>
                            </w:r>
                          </w:p>
                        </w:tc>
                      </w:tr>
                      <w:tr w:rsidR="008A4228" w:rsidRPr="005A2881" w14:paraId="1FEA162C" w14:textId="77777777" w:rsidTr="00322620">
                        <w:trPr>
                          <w:trHeight w:val="315"/>
                        </w:trPr>
                        <w:tc>
                          <w:tcPr>
                            <w:tcW w:w="890" w:type="dxa"/>
                            <w:vMerge w:val="restart"/>
                            <w:tcBorders>
                              <w:top w:val="nil"/>
                              <w:left w:val="single" w:sz="8" w:space="0" w:color="404040"/>
                              <w:bottom w:val="single" w:sz="8" w:space="0" w:color="404040"/>
                              <w:right w:val="single" w:sz="8" w:space="0" w:color="404040"/>
                            </w:tcBorders>
                            <w:shd w:val="clear" w:color="000000" w:fill="F2F2F2"/>
                            <w:tcMar>
                              <w:top w:w="29" w:type="dxa"/>
                              <w:left w:w="58" w:type="dxa"/>
                              <w:bottom w:w="29" w:type="dxa"/>
                              <w:right w:w="58" w:type="dxa"/>
                            </w:tcMar>
                            <w:vAlign w:val="center"/>
                            <w:hideMark/>
                          </w:tcPr>
                          <w:p w14:paraId="24BEC5C6" w14:textId="77777777" w:rsidR="008A4228" w:rsidRPr="005A2881" w:rsidRDefault="008A4228" w:rsidP="00AE1F27">
                            <w:pPr>
                              <w:jc w:val="center"/>
                              <w:rPr>
                                <w:b/>
                                <w:bCs/>
                                <w:color w:val="000000"/>
                                <w:sz w:val="22"/>
                                <w:szCs w:val="22"/>
                              </w:rPr>
                            </w:pPr>
                            <w:r w:rsidRPr="005A2881">
                              <w:rPr>
                                <w:b/>
                                <w:bCs/>
                                <w:color w:val="000000"/>
                                <w:sz w:val="22"/>
                                <w:szCs w:val="22"/>
                              </w:rPr>
                              <w:t>TAES</w:t>
                            </w:r>
                          </w:p>
                        </w:tc>
                        <w:tc>
                          <w:tcPr>
                            <w:tcW w:w="1170" w:type="dxa"/>
                            <w:tcBorders>
                              <w:top w:val="nil"/>
                              <w:left w:val="nil"/>
                              <w:bottom w:val="single" w:sz="8" w:space="0" w:color="404040"/>
                              <w:right w:val="single" w:sz="8" w:space="0" w:color="404040"/>
                            </w:tcBorders>
                            <w:shd w:val="clear" w:color="auto" w:fill="auto"/>
                            <w:tcMar>
                              <w:top w:w="29" w:type="dxa"/>
                              <w:left w:w="58" w:type="dxa"/>
                              <w:bottom w:w="29" w:type="dxa"/>
                              <w:right w:w="58" w:type="dxa"/>
                            </w:tcMar>
                            <w:vAlign w:val="center"/>
                            <w:hideMark/>
                          </w:tcPr>
                          <w:p w14:paraId="45B60084" w14:textId="77777777" w:rsidR="008A4228" w:rsidRPr="005A2881" w:rsidRDefault="008A4228" w:rsidP="00AE1F27">
                            <w:pPr>
                              <w:jc w:val="center"/>
                              <w:rPr>
                                <w:color w:val="000000"/>
                                <w:sz w:val="22"/>
                                <w:szCs w:val="22"/>
                              </w:rPr>
                            </w:pPr>
                            <w:r w:rsidRPr="005A2881">
                              <w:rPr>
                                <w:color w:val="000000"/>
                                <w:sz w:val="22"/>
                                <w:szCs w:val="22"/>
                              </w:rPr>
                              <w:t>Sensitivity</w:t>
                            </w:r>
                          </w:p>
                        </w:tc>
                        <w:tc>
                          <w:tcPr>
                            <w:tcW w:w="135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723E9BA5" w14:textId="77777777" w:rsidR="008A4228" w:rsidRPr="005D7843" w:rsidRDefault="008A4228" w:rsidP="00AE1F27">
                            <w:pPr>
                              <w:jc w:val="right"/>
                              <w:rPr>
                                <w:color w:val="000000"/>
                                <w:sz w:val="22"/>
                                <w:szCs w:val="22"/>
                              </w:rPr>
                            </w:pPr>
                            <w:r w:rsidRPr="005D7843">
                              <w:rPr>
                                <w:color w:val="000000"/>
                                <w:sz w:val="22"/>
                                <w:szCs w:val="22"/>
                              </w:rPr>
                              <w:t>19.77%</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66E60505" w14:textId="77777777" w:rsidR="008A4228" w:rsidRPr="005D7843" w:rsidRDefault="008A4228" w:rsidP="00AE1F27">
                            <w:pPr>
                              <w:jc w:val="right"/>
                              <w:rPr>
                                <w:color w:val="000000"/>
                                <w:sz w:val="22"/>
                                <w:szCs w:val="22"/>
                              </w:rPr>
                            </w:pPr>
                            <w:r w:rsidRPr="005D7843">
                              <w:rPr>
                                <w:color w:val="000000"/>
                                <w:sz w:val="22"/>
                                <w:szCs w:val="22"/>
                              </w:rPr>
                              <w:t>36.47%</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215B893A" w14:textId="77777777" w:rsidR="008A4228" w:rsidRPr="005D7843" w:rsidRDefault="008A4228" w:rsidP="00AE1F27">
                            <w:pPr>
                              <w:jc w:val="right"/>
                              <w:rPr>
                                <w:color w:val="000000"/>
                                <w:sz w:val="22"/>
                                <w:szCs w:val="22"/>
                              </w:rPr>
                            </w:pPr>
                            <w:r w:rsidRPr="005D7843">
                              <w:rPr>
                                <w:color w:val="000000"/>
                                <w:sz w:val="22"/>
                                <w:szCs w:val="22"/>
                              </w:rPr>
                              <w:t>35.46%</w:t>
                            </w:r>
                          </w:p>
                        </w:tc>
                        <w:tc>
                          <w:tcPr>
                            <w:tcW w:w="1710" w:type="dxa"/>
                            <w:tcBorders>
                              <w:top w:val="nil"/>
                              <w:left w:val="nil"/>
                              <w:bottom w:val="single" w:sz="8" w:space="0" w:color="FFFFFF"/>
                              <w:right w:val="single" w:sz="8" w:space="0" w:color="404040"/>
                            </w:tcBorders>
                            <w:shd w:val="clear" w:color="auto" w:fill="auto"/>
                            <w:tcMar>
                              <w:top w:w="29" w:type="dxa"/>
                              <w:left w:w="115" w:type="dxa"/>
                              <w:bottom w:w="29" w:type="dxa"/>
                              <w:right w:w="115" w:type="dxa"/>
                            </w:tcMar>
                            <w:vAlign w:val="center"/>
                            <w:hideMark/>
                          </w:tcPr>
                          <w:p w14:paraId="4FAC4BF0" w14:textId="77777777" w:rsidR="008A4228" w:rsidRPr="005D7843" w:rsidRDefault="008A4228" w:rsidP="00AE1F27">
                            <w:pPr>
                              <w:jc w:val="right"/>
                              <w:rPr>
                                <w:color w:val="000000"/>
                                <w:sz w:val="22"/>
                                <w:szCs w:val="22"/>
                              </w:rPr>
                            </w:pPr>
                            <w:r w:rsidRPr="005D7843">
                              <w:rPr>
                                <w:color w:val="000000"/>
                                <w:sz w:val="22"/>
                                <w:szCs w:val="22"/>
                              </w:rPr>
                              <w:t>37.13%</w:t>
                            </w:r>
                          </w:p>
                        </w:tc>
                      </w:tr>
                      <w:tr w:rsidR="008A4228" w:rsidRPr="005A2881" w14:paraId="673BE20B"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261639B" w14:textId="77777777" w:rsidR="008A4228" w:rsidRPr="005A2881" w:rsidRDefault="008A4228" w:rsidP="00AE1F27">
                            <w:pPr>
                              <w:rPr>
                                <w:b/>
                                <w:bCs/>
                                <w:color w:val="000000"/>
                                <w:sz w:val="22"/>
                                <w:szCs w:val="22"/>
                              </w:rPr>
                            </w:pPr>
                          </w:p>
                        </w:tc>
                        <w:tc>
                          <w:tcPr>
                            <w:tcW w:w="1170" w:type="dxa"/>
                            <w:tcBorders>
                              <w:top w:val="nil"/>
                              <w:left w:val="nil"/>
                              <w:bottom w:val="single" w:sz="8" w:space="0" w:color="BFBFBF"/>
                              <w:right w:val="single" w:sz="8" w:space="0" w:color="404040"/>
                            </w:tcBorders>
                            <w:shd w:val="clear" w:color="000000" w:fill="F2F2F2"/>
                            <w:tcMar>
                              <w:top w:w="29" w:type="dxa"/>
                              <w:left w:w="58" w:type="dxa"/>
                              <w:bottom w:w="29" w:type="dxa"/>
                              <w:right w:w="58" w:type="dxa"/>
                            </w:tcMar>
                            <w:vAlign w:val="center"/>
                            <w:hideMark/>
                          </w:tcPr>
                          <w:p w14:paraId="1D373868" w14:textId="77777777" w:rsidR="008A4228" w:rsidRPr="005A2881" w:rsidRDefault="008A4228" w:rsidP="00AE1F27">
                            <w:pPr>
                              <w:jc w:val="center"/>
                              <w:rPr>
                                <w:color w:val="000000"/>
                                <w:sz w:val="22"/>
                                <w:szCs w:val="22"/>
                              </w:rPr>
                            </w:pPr>
                            <w:r w:rsidRPr="005A2881">
                              <w:rPr>
                                <w:color w:val="000000"/>
                                <w:sz w:val="22"/>
                                <w:szCs w:val="22"/>
                              </w:rPr>
                              <w:t>Specificity</w:t>
                            </w:r>
                          </w:p>
                        </w:tc>
                        <w:tc>
                          <w:tcPr>
                            <w:tcW w:w="135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6A7BB470" w14:textId="77777777" w:rsidR="008A4228" w:rsidRPr="005D7843" w:rsidRDefault="008A4228" w:rsidP="00AE1F27">
                            <w:pPr>
                              <w:jc w:val="right"/>
                              <w:rPr>
                                <w:color w:val="000000"/>
                                <w:sz w:val="22"/>
                                <w:szCs w:val="22"/>
                              </w:rPr>
                            </w:pPr>
                            <w:r w:rsidRPr="005D7843">
                              <w:rPr>
                                <w:color w:val="000000"/>
                                <w:sz w:val="22"/>
                                <w:szCs w:val="22"/>
                              </w:rPr>
                              <w:t>45.46%</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26C6118B" w14:textId="77777777" w:rsidR="008A4228" w:rsidRPr="005D7843" w:rsidRDefault="008A4228" w:rsidP="00AE1F27">
                            <w:pPr>
                              <w:jc w:val="right"/>
                              <w:rPr>
                                <w:color w:val="000000"/>
                                <w:sz w:val="22"/>
                                <w:szCs w:val="22"/>
                              </w:rPr>
                            </w:pPr>
                            <w:r w:rsidRPr="005D7843">
                              <w:rPr>
                                <w:color w:val="000000"/>
                                <w:sz w:val="22"/>
                                <w:szCs w:val="22"/>
                              </w:rPr>
                              <w:t>46.43%</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179BC7B5" w14:textId="77777777" w:rsidR="008A4228" w:rsidRPr="005D7843" w:rsidRDefault="008A4228" w:rsidP="00AE1F27">
                            <w:pPr>
                              <w:jc w:val="right"/>
                              <w:rPr>
                                <w:color w:val="000000"/>
                                <w:sz w:val="22"/>
                                <w:szCs w:val="22"/>
                              </w:rPr>
                            </w:pPr>
                            <w:r w:rsidRPr="005D7843">
                              <w:rPr>
                                <w:color w:val="000000"/>
                                <w:sz w:val="22"/>
                                <w:szCs w:val="22"/>
                              </w:rPr>
                              <w:t>64.57%</w:t>
                            </w:r>
                          </w:p>
                        </w:tc>
                        <w:tc>
                          <w:tcPr>
                            <w:tcW w:w="1710" w:type="dxa"/>
                            <w:tcBorders>
                              <w:top w:val="nil"/>
                              <w:left w:val="nil"/>
                              <w:bottom w:val="single" w:sz="8" w:space="0" w:color="A6A6A6"/>
                              <w:right w:val="single" w:sz="8" w:space="0" w:color="404040"/>
                            </w:tcBorders>
                            <w:shd w:val="clear" w:color="000000" w:fill="F2F2F2"/>
                            <w:tcMar>
                              <w:top w:w="29" w:type="dxa"/>
                              <w:left w:w="115" w:type="dxa"/>
                              <w:bottom w:w="29" w:type="dxa"/>
                              <w:right w:w="115" w:type="dxa"/>
                            </w:tcMar>
                            <w:vAlign w:val="center"/>
                            <w:hideMark/>
                          </w:tcPr>
                          <w:p w14:paraId="4E4925CC" w14:textId="77777777" w:rsidR="008A4228" w:rsidRPr="005D7843" w:rsidRDefault="008A4228" w:rsidP="00AE1F27">
                            <w:pPr>
                              <w:jc w:val="right"/>
                              <w:rPr>
                                <w:color w:val="000000"/>
                                <w:sz w:val="22"/>
                                <w:szCs w:val="22"/>
                              </w:rPr>
                            </w:pPr>
                            <w:r w:rsidRPr="005D7843">
                              <w:rPr>
                                <w:color w:val="000000"/>
                                <w:sz w:val="22"/>
                                <w:szCs w:val="22"/>
                              </w:rPr>
                              <w:t>54.03%</w:t>
                            </w:r>
                          </w:p>
                        </w:tc>
                      </w:tr>
                      <w:tr w:rsidR="008A4228" w:rsidRPr="005A2881" w14:paraId="17E5CA93" w14:textId="77777777" w:rsidTr="00322620">
                        <w:trPr>
                          <w:trHeight w:val="315"/>
                        </w:trPr>
                        <w:tc>
                          <w:tcPr>
                            <w:tcW w:w="890" w:type="dxa"/>
                            <w:vMerge/>
                            <w:tcBorders>
                              <w:top w:val="nil"/>
                              <w:left w:val="single" w:sz="8" w:space="0" w:color="404040"/>
                              <w:bottom w:val="single" w:sz="8" w:space="0" w:color="404040"/>
                              <w:right w:val="single" w:sz="8" w:space="0" w:color="404040"/>
                            </w:tcBorders>
                            <w:tcMar>
                              <w:top w:w="29" w:type="dxa"/>
                              <w:left w:w="58" w:type="dxa"/>
                              <w:bottom w:w="29" w:type="dxa"/>
                              <w:right w:w="58" w:type="dxa"/>
                            </w:tcMar>
                            <w:vAlign w:val="center"/>
                            <w:hideMark/>
                          </w:tcPr>
                          <w:p w14:paraId="7F5B9F27" w14:textId="77777777" w:rsidR="008A4228" w:rsidRPr="005A2881" w:rsidRDefault="008A4228" w:rsidP="00AE1F27">
                            <w:pPr>
                              <w:rPr>
                                <w:b/>
                                <w:bCs/>
                                <w:color w:val="000000"/>
                                <w:sz w:val="22"/>
                                <w:szCs w:val="22"/>
                              </w:rPr>
                            </w:pPr>
                          </w:p>
                        </w:tc>
                        <w:tc>
                          <w:tcPr>
                            <w:tcW w:w="1170" w:type="dxa"/>
                            <w:tcBorders>
                              <w:top w:val="nil"/>
                              <w:left w:val="nil"/>
                              <w:bottom w:val="single" w:sz="8" w:space="0" w:color="404040"/>
                              <w:right w:val="single" w:sz="8" w:space="0" w:color="404040"/>
                            </w:tcBorders>
                            <w:shd w:val="clear" w:color="000000" w:fill="D9D9D9"/>
                            <w:tcMar>
                              <w:top w:w="29" w:type="dxa"/>
                              <w:left w:w="58" w:type="dxa"/>
                              <w:bottom w:w="29" w:type="dxa"/>
                              <w:right w:w="58" w:type="dxa"/>
                            </w:tcMar>
                            <w:vAlign w:val="center"/>
                            <w:hideMark/>
                          </w:tcPr>
                          <w:p w14:paraId="78F58F3B" w14:textId="77777777" w:rsidR="008A4228" w:rsidRPr="005A2881" w:rsidRDefault="008A4228" w:rsidP="00AE1F27">
                            <w:pPr>
                              <w:jc w:val="center"/>
                              <w:rPr>
                                <w:color w:val="000000"/>
                                <w:sz w:val="22"/>
                                <w:szCs w:val="22"/>
                              </w:rPr>
                            </w:pPr>
                            <w:r w:rsidRPr="005A2881">
                              <w:rPr>
                                <w:color w:val="000000"/>
                                <w:sz w:val="22"/>
                                <w:szCs w:val="22"/>
                              </w:rPr>
                              <w:t>FAs/24 hrs</w:t>
                            </w:r>
                          </w:p>
                        </w:tc>
                        <w:tc>
                          <w:tcPr>
                            <w:tcW w:w="135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F84B235" w14:textId="77777777" w:rsidR="008A4228" w:rsidRPr="005D7843" w:rsidRDefault="008A4228" w:rsidP="00AE1F27">
                            <w:pPr>
                              <w:jc w:val="right"/>
                              <w:rPr>
                                <w:color w:val="000000"/>
                                <w:sz w:val="22"/>
                                <w:szCs w:val="22"/>
                              </w:rPr>
                            </w:pPr>
                            <w:r w:rsidRPr="005D7843">
                              <w:rPr>
                                <w:color w:val="000000"/>
                                <w:sz w:val="22"/>
                                <w:szCs w:val="22"/>
                              </w:rPr>
                              <w:t>43.75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20B58B20" w14:textId="77777777" w:rsidR="008A4228" w:rsidRPr="005D7843" w:rsidRDefault="008A4228" w:rsidP="00AE1F27">
                            <w:pPr>
                              <w:jc w:val="right"/>
                              <w:rPr>
                                <w:color w:val="000000"/>
                                <w:sz w:val="22"/>
                                <w:szCs w:val="22"/>
                              </w:rPr>
                            </w:pPr>
                            <w:r w:rsidRPr="005D7843">
                              <w:rPr>
                                <w:color w:val="000000"/>
                                <w:sz w:val="22"/>
                                <w:szCs w:val="22"/>
                              </w:rPr>
                              <w:t>33.03</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6FA70571" w14:textId="77777777" w:rsidR="008A4228" w:rsidRPr="005D7843" w:rsidRDefault="008A4228" w:rsidP="00AE1F27">
                            <w:pPr>
                              <w:jc w:val="right"/>
                              <w:rPr>
                                <w:color w:val="000000"/>
                                <w:sz w:val="22"/>
                                <w:szCs w:val="22"/>
                              </w:rPr>
                            </w:pPr>
                            <w:r w:rsidRPr="005D7843">
                              <w:rPr>
                                <w:color w:val="000000"/>
                                <w:sz w:val="22"/>
                                <w:szCs w:val="22"/>
                              </w:rPr>
                              <w:t>22.45</w:t>
                            </w:r>
                          </w:p>
                        </w:tc>
                        <w:tc>
                          <w:tcPr>
                            <w:tcW w:w="1710" w:type="dxa"/>
                            <w:tcBorders>
                              <w:top w:val="nil"/>
                              <w:left w:val="nil"/>
                              <w:bottom w:val="single" w:sz="8" w:space="0" w:color="404040"/>
                              <w:right w:val="single" w:sz="8" w:space="0" w:color="404040"/>
                            </w:tcBorders>
                            <w:shd w:val="clear" w:color="000000" w:fill="D9D9D9"/>
                            <w:tcMar>
                              <w:top w:w="29" w:type="dxa"/>
                              <w:left w:w="115" w:type="dxa"/>
                              <w:bottom w:w="29" w:type="dxa"/>
                              <w:right w:w="115" w:type="dxa"/>
                            </w:tcMar>
                            <w:vAlign w:val="center"/>
                            <w:hideMark/>
                          </w:tcPr>
                          <w:p w14:paraId="7588B071" w14:textId="77777777" w:rsidR="008A4228" w:rsidRPr="005D7843" w:rsidRDefault="008A4228" w:rsidP="00AE1F27">
                            <w:pPr>
                              <w:jc w:val="right"/>
                              <w:rPr>
                                <w:color w:val="000000"/>
                                <w:sz w:val="22"/>
                                <w:szCs w:val="22"/>
                              </w:rPr>
                            </w:pPr>
                            <w:r w:rsidRPr="005D7843">
                              <w:rPr>
                                <w:color w:val="000000"/>
                                <w:sz w:val="22"/>
                                <w:szCs w:val="22"/>
                              </w:rPr>
                              <w:t>26.92</w:t>
                            </w:r>
                          </w:p>
                        </w:tc>
                      </w:tr>
                    </w:tbl>
                    <w:p w14:paraId="285B114F" w14:textId="77777777" w:rsidR="008A4228" w:rsidRPr="005A2881" w:rsidRDefault="008A4228" w:rsidP="005D7843">
                      <w:pPr>
                        <w:rPr>
                          <w:sz w:val="22"/>
                          <w:szCs w:val="22"/>
                        </w:rPr>
                      </w:pPr>
                    </w:p>
                  </w:txbxContent>
                </v:textbox>
                <w10:wrap type="tight" anchorx="margin" anchory="margin"/>
              </v:shape>
            </w:pict>
          </mc:Fallback>
        </mc:AlternateContent>
      </w:r>
      <w:r>
        <w:t>T</w:t>
      </w:r>
      <w:r w:rsidR="00601585" w:rsidRPr="00601585">
        <w:t>hese two systems were also evaluated on two different blind evaluation sets</w:t>
      </w:r>
      <w:r w:rsidR="00322620">
        <w:t>: TUSZ and DUSZ</w:t>
      </w:r>
      <w:r w:rsidR="00601585" w:rsidRPr="00601585">
        <w:t xml:space="preserve">. </w:t>
      </w:r>
      <w:r w:rsidR="00322620" w:rsidRPr="00601585">
        <w:t xml:space="preserve">The performance of the two systems is tabulated in </w:t>
      </w:r>
      <w:fldSimple w:instr=" REF _Ref45142389  \* MERGEFORMAT ">
        <w:r w:rsidR="00B86143" w:rsidRPr="00B86143">
          <w:t>Table 5</w:t>
        </w:r>
      </w:fldSimple>
      <w:r w:rsidR="00322620">
        <w:t xml:space="preserve"> and </w:t>
      </w:r>
      <w:fldSimple w:instr=" REF _Ref45142391  \* MERGEFORMAT ">
        <w:r w:rsidR="00B86143" w:rsidRPr="00B86143">
          <w:t>Table 6</w:t>
        </w:r>
      </w:fldSimple>
      <w:r w:rsidR="00322620" w:rsidRPr="00601585">
        <w:t>.</w:t>
      </w:r>
      <w:r w:rsidR="00322620">
        <w:t xml:space="preserve"> </w:t>
      </w:r>
      <w:r w:rsidR="0016766C">
        <w:t xml:space="preserve">EEGs from these databases </w:t>
      </w:r>
      <w:r w:rsidR="00322620">
        <w:t xml:space="preserve">were </w:t>
      </w:r>
      <w:r w:rsidR="0016766C">
        <w:t xml:space="preserve">collected </w:t>
      </w:r>
      <w:r w:rsidR="00322620">
        <w:t xml:space="preserve">using </w:t>
      </w:r>
      <w:r w:rsidR="0016766C">
        <w:t xml:space="preserve">different instrumentation and environmental conditions. The TUSZ </w:t>
      </w:r>
      <w:r w:rsidR="00322620">
        <w:t xml:space="preserve">data was </w:t>
      </w:r>
      <w:r w:rsidR="0016766C">
        <w:t xml:space="preserve">collected </w:t>
      </w:r>
      <w:r w:rsidR="00322620">
        <w:t xml:space="preserve">with </w:t>
      </w:r>
      <w:r w:rsidR="0016766C">
        <w:t xml:space="preserve">several generations of the Natus </w:t>
      </w:r>
      <w:r w:rsidR="00322620">
        <w:t xml:space="preserve">Medical Incorporated </w:t>
      </w:r>
      <w:r w:rsidR="0016766C">
        <w:t>EEG equipment</w:t>
      </w:r>
      <w:r w:rsidR="00322620">
        <w:t xml:space="preserve"> </w:t>
      </w:r>
      <w:r w:rsidR="00D05A41">
        <w:t>(</w:t>
      </w:r>
      <w:r w:rsidR="00D05A41" w:rsidRPr="00D05A41">
        <w:t>Natus, 2019) w</w:t>
      </w:r>
      <w:r w:rsidR="0016766C">
        <w:t>h</w:t>
      </w:r>
      <w:r w:rsidR="00322620">
        <w:t xml:space="preserve">ile </w:t>
      </w:r>
      <w:r w:rsidR="0016766C">
        <w:t xml:space="preserve">DUSZ </w:t>
      </w:r>
      <w:r w:rsidR="00322620">
        <w:t xml:space="preserve">was </w:t>
      </w:r>
      <w:r w:rsidR="0016766C">
        <w:t xml:space="preserve">collected </w:t>
      </w:r>
      <w:r w:rsidR="00322620">
        <w:t xml:space="preserve">using </w:t>
      </w:r>
      <w:r w:rsidR="0016766C">
        <w:t>Nihon Kohden equipment</w:t>
      </w:r>
      <w:r w:rsidR="00322620">
        <w:t xml:space="preserve"> </w:t>
      </w:r>
      <w:r w:rsidR="00D05A41">
        <w:t>(</w:t>
      </w:r>
      <w:r w:rsidR="00D05A41" w:rsidRPr="00D05A41">
        <w:t>Nihon Kohden, 2019</w:t>
      </w:r>
      <w:r w:rsidR="00D05A41">
        <w:t>)</w:t>
      </w:r>
      <w:r w:rsidR="00601585" w:rsidRPr="00601585">
        <w:t xml:space="preserve">. These two </w:t>
      </w:r>
      <w:r w:rsidR="00322620">
        <w:t xml:space="preserve">corpora were </w:t>
      </w:r>
      <w:r w:rsidR="00601585" w:rsidRPr="00601585">
        <w:t xml:space="preserve">selected to evaluate the robustness and reliability of the </w:t>
      </w:r>
      <w:r w:rsidR="00322620">
        <w:t xml:space="preserve">system. The models were not previously exposed to DUSZ training data. </w:t>
      </w:r>
      <w:r w:rsidR="00601585" w:rsidRPr="00601585">
        <w:t xml:space="preserve">The </w:t>
      </w:r>
      <w:r w:rsidR="00322620">
        <w:t>baseline sy</w:t>
      </w:r>
      <w:r w:rsidR="00601585" w:rsidRPr="00601585">
        <w:t>stem’s performance is lower</w:t>
      </w:r>
      <w:r w:rsidR="00322620">
        <w:t xml:space="preserve">, </w:t>
      </w:r>
      <w:r w:rsidR="00601585" w:rsidRPr="00601585">
        <w:t xml:space="preserve">yielding </w:t>
      </w:r>
      <w:r w:rsidR="00322620">
        <w:t xml:space="preserve">a </w:t>
      </w:r>
      <w:r w:rsidR="00601585" w:rsidRPr="00601585">
        <w:t xml:space="preserve">very high false </w:t>
      </w:r>
      <w:r w:rsidR="00601585" w:rsidRPr="00601585">
        <w:lastRenderedPageBreak/>
        <w:t xml:space="preserve">alarm rate of </w:t>
      </w:r>
      <m:oMath>
        <m:r>
          <w:rPr>
            <w:rFonts w:ascii="Cambria Math" w:hAnsi="Cambria Math"/>
          </w:rPr>
          <m:t>19.89 FAs</m:t>
        </m:r>
      </m:oMath>
      <w:r w:rsidR="00601585" w:rsidRPr="00601585">
        <w:t xml:space="preserve"> per </w:t>
      </w:r>
      <m:oMath>
        <m:r>
          <w:rPr>
            <w:rFonts w:ascii="Cambria Math" w:hAnsi="Cambria Math"/>
          </w:rPr>
          <m:t>24</m:t>
        </m:r>
      </m:oMath>
      <w:r w:rsidR="00601585" w:rsidRPr="00601585">
        <w:t xml:space="preserve"> hours and </w:t>
      </w:r>
      <m:oMath>
        <m:r>
          <w:rPr>
            <w:rFonts w:ascii="Cambria Math" w:hAnsi="Cambria Math"/>
          </w:rPr>
          <m:t>43.75 FAs</m:t>
        </m:r>
      </m:oMath>
      <w:r w:rsidR="00601585" w:rsidRPr="00601585">
        <w:t xml:space="preserve"> per </w:t>
      </w:r>
      <m:oMath>
        <m:r>
          <w:rPr>
            <w:rFonts w:ascii="Cambria Math" w:hAnsi="Cambria Math"/>
          </w:rPr>
          <m:t>24</m:t>
        </m:r>
      </m:oMath>
      <w:r w:rsidR="00601585" w:rsidRPr="00601585">
        <w:t xml:space="preserve"> hours for </w:t>
      </w:r>
      <w:r w:rsidR="00322620">
        <w:t xml:space="preserve">a </w:t>
      </w:r>
      <w:r w:rsidR="00601585" w:rsidRPr="00601585">
        <w:t>similar level of sensitivity</w:t>
      </w:r>
      <w:r w:rsidR="00322620">
        <w:t>. The m</w:t>
      </w:r>
      <w:r w:rsidR="00601585" w:rsidRPr="00601585">
        <w:t>ultiphase system</w:t>
      </w:r>
      <w:r w:rsidR="00322620">
        <w:t xml:space="preserve">, </w:t>
      </w:r>
      <w:r w:rsidR="00601585" w:rsidRPr="00601585">
        <w:t xml:space="preserve">on the other hand, maintains </w:t>
      </w:r>
      <w:r w:rsidR="00322620">
        <w:t xml:space="preserve">an </w:t>
      </w:r>
      <m:oMath>
        <m:r>
          <w:rPr>
            <w:rFonts w:ascii="Cambria Math" w:hAnsi="Cambria Math"/>
          </w:rPr>
          <m:t>FA</m:t>
        </m:r>
      </m:oMath>
      <w:r w:rsidR="00601585" w:rsidRPr="00601585">
        <w:t xml:space="preserve"> rate </w:t>
      </w:r>
      <w:r w:rsidR="00322620">
        <w:t xml:space="preserve">of </w:t>
      </w:r>
      <m:oMath>
        <m:r>
          <w:rPr>
            <w:rFonts w:ascii="Cambria Math" w:hAnsi="Cambria Math"/>
          </w:rPr>
          <m:t>10</m:t>
        </m:r>
      </m:oMath>
      <w:r w:rsidR="00601585" w:rsidRPr="00601585">
        <w:t xml:space="preserve"> </w:t>
      </w:r>
      <w:r w:rsidR="00322620">
        <w:t xml:space="preserve">while </w:t>
      </w:r>
      <w:r w:rsidR="00601585" w:rsidRPr="00601585">
        <w:t xml:space="preserve">yielding </w:t>
      </w:r>
      <w:r w:rsidR="00322620">
        <w:t xml:space="preserve">a </w:t>
      </w:r>
      <w:r w:rsidR="00601585" w:rsidRPr="00601585">
        <w:t xml:space="preserve">sensitivity greater than </w:t>
      </w:r>
      <m:oMath>
        <m:r>
          <w:rPr>
            <w:rFonts w:ascii="Cambria Math" w:hAnsi="Cambria Math"/>
          </w:rPr>
          <m:t>40%</m:t>
        </m:r>
      </m:oMath>
      <w:r w:rsidR="00601585" w:rsidRPr="00601585">
        <w:t xml:space="preserve">. This </w:t>
      </w:r>
      <w:r w:rsidR="00634FE7">
        <w:t xml:space="preserve">demonstrates </w:t>
      </w:r>
      <w:r w:rsidR="00601585" w:rsidRPr="00601585">
        <w:t>the robustness of the multiphase system design.</w:t>
      </w:r>
    </w:p>
    <w:p w14:paraId="7453239B" w14:textId="723AD37C" w:rsidR="00601585" w:rsidRPr="00601585" w:rsidRDefault="0071411D" w:rsidP="00601585">
      <w:pPr>
        <w:spacing w:line="480" w:lineRule="auto"/>
        <w:ind w:firstLine="576"/>
        <w:jc w:val="both"/>
      </w:pPr>
      <w:r>
        <w:t>P</w:t>
      </w:r>
      <w:r w:rsidR="00601585" w:rsidRPr="00601585">
        <w:t xml:space="preserve">erformance according to the TAES metric shows the extent to which the seizure events </w:t>
      </w:r>
      <w:r>
        <w:t>are</w:t>
      </w:r>
      <w:r w:rsidR="00601585" w:rsidRPr="00601585">
        <w:t xml:space="preserve"> detected. In all three sets, </w:t>
      </w:r>
      <w:r w:rsidR="00502793">
        <w:t xml:space="preserve">the baseline </w:t>
      </w:r>
      <w:r w:rsidR="00601585" w:rsidRPr="00601585">
        <w:t>system shows significant under</w:t>
      </w:r>
      <w:r w:rsidR="00DF5D0F">
        <w:t>-</w:t>
      </w:r>
      <w:r w:rsidR="00601585" w:rsidRPr="00601585">
        <w:t>detection of the events</w:t>
      </w:r>
      <w:r>
        <w:t>. On the other hand, m</w:t>
      </w:r>
      <w:r w:rsidR="00601585" w:rsidRPr="00601585">
        <w:t xml:space="preserve">ultiphase systems tend to maintain sensitivities around the same range but with increased false alarm rates. For example, </w:t>
      </w:r>
      <w:r>
        <w:t xml:space="preserve">from </w:t>
      </w:r>
      <w:fldSimple w:instr=" REF _Ref45142389  \* MERGEFORMAT ">
        <w:r w:rsidR="00B86143" w:rsidRPr="00B86143">
          <w:t>Table 5</w:t>
        </w:r>
      </w:fldSimple>
      <w:r>
        <w:t xml:space="preserve"> we can see that</w:t>
      </w:r>
      <w:r w:rsidR="00601585" w:rsidRPr="00601585">
        <w:t xml:space="preserve"> OVLP score</w:t>
      </w:r>
      <w:r w:rsidR="00502793">
        <w:t xml:space="preserve"> </w:t>
      </w:r>
      <w:r>
        <w:t>of</w:t>
      </w:r>
      <w:r w:rsidR="00601585" w:rsidRPr="00601585">
        <w:t xml:space="preserve"> the </w:t>
      </w:r>
      <w:r w:rsidR="00502793">
        <w:t xml:space="preserve">baseline </w:t>
      </w:r>
      <w:r w:rsidR="00601585" w:rsidRPr="00601585">
        <w:t xml:space="preserve">model is </w:t>
      </w:r>
      <m:oMath>
        <m:r>
          <w:rPr>
            <w:rFonts w:ascii="Cambria Math" w:hAnsi="Cambria Math"/>
          </w:rPr>
          <m:t>~33%</m:t>
        </m:r>
      </m:oMath>
      <w:r w:rsidR="00601585" w:rsidRPr="00601585">
        <w:t xml:space="preserve"> sensitivity with </w:t>
      </w:r>
      <m:oMath>
        <m:r>
          <w:rPr>
            <w:rFonts w:ascii="Cambria Math" w:hAnsi="Cambria Math"/>
          </w:rPr>
          <m:t>19.89</m:t>
        </m:r>
      </m:oMath>
      <w:r w:rsidR="00601585" w:rsidRPr="00601585">
        <w:t xml:space="preserve"> </w:t>
      </w:r>
      <m:oMath>
        <m:r>
          <w:rPr>
            <w:rFonts w:ascii="Cambria Math" w:hAnsi="Cambria Math"/>
          </w:rPr>
          <m:t>FAs</m:t>
        </m:r>
      </m:oMath>
      <w:r w:rsidR="00601585" w:rsidRPr="00601585">
        <w:t xml:space="preserve"> per </w:t>
      </w:r>
      <m:oMath>
        <m:r>
          <w:rPr>
            <w:rFonts w:ascii="Cambria Math" w:hAnsi="Cambria Math"/>
          </w:rPr>
          <m:t>24</m:t>
        </m:r>
      </m:oMath>
      <w:r w:rsidR="00601585" w:rsidRPr="00601585">
        <w:t xml:space="preserve"> hours. The same operating point</w:t>
      </w:r>
      <w:r w:rsidR="00502793">
        <w:t xml:space="preserve"> </w:t>
      </w:r>
      <w:r w:rsidR="005010D2">
        <w:t>evaluated</w:t>
      </w:r>
      <w:r w:rsidR="00601585" w:rsidRPr="00601585">
        <w:t xml:space="preserve"> by </w:t>
      </w:r>
      <w:r w:rsidR="00502793">
        <w:t xml:space="preserve">the </w:t>
      </w:r>
      <w:r w:rsidR="00601585" w:rsidRPr="00601585">
        <w:t xml:space="preserve">TAES </w:t>
      </w:r>
      <w:r w:rsidR="00601585" w:rsidRPr="00D16E12">
        <w:t xml:space="preserve">metric </w:t>
      </w:r>
      <w:r w:rsidR="00D140D6" w:rsidRPr="00D16E12">
        <w:t xml:space="preserve">is </w:t>
      </w:r>
      <m:oMath>
        <m:r>
          <m:rPr>
            <m:sty m:val="p"/>
          </m:rPr>
          <w:rPr>
            <w:rFonts w:ascii="Cambria Math" w:hAnsi="Cambria Math"/>
          </w:rPr>
          <m:t>5.01%</m:t>
        </m:r>
      </m:oMath>
      <w:r w:rsidR="00601585" w:rsidRPr="00D16E12">
        <w:t xml:space="preserve"> sensitivity with </w:t>
      </w:r>
      <m:oMath>
        <m:r>
          <m:rPr>
            <m:sty m:val="p"/>
          </m:rPr>
          <w:rPr>
            <w:rFonts w:ascii="Cambria Math" w:hAnsi="Cambria Math"/>
          </w:rPr>
          <m:t>19.89</m:t>
        </m:r>
      </m:oMath>
      <w:r w:rsidR="00601585" w:rsidRPr="00D16E12">
        <w:t xml:space="preserve"> </w:t>
      </w:r>
      <m:oMath>
        <m:r>
          <w:rPr>
            <w:rFonts w:ascii="Cambria Math" w:hAnsi="Cambria Math"/>
          </w:rPr>
          <m:t>FAs</m:t>
        </m:r>
      </m:oMath>
      <w:r w:rsidR="00601585" w:rsidRPr="00D16E12">
        <w:t xml:space="preserve"> per </w:t>
      </w:r>
      <m:oMath>
        <m:r>
          <m:rPr>
            <m:sty m:val="p"/>
          </m:rPr>
          <w:rPr>
            <w:rFonts w:ascii="Cambria Math" w:hAnsi="Cambria Math"/>
          </w:rPr>
          <m:t>24</m:t>
        </m:r>
      </m:oMath>
      <w:r w:rsidR="00601585" w:rsidRPr="00D16E12">
        <w:t xml:space="preserve"> hours.</w:t>
      </w:r>
      <w:r w:rsidR="00601585" w:rsidRPr="00601585">
        <w:t xml:space="preserve"> On the other hand, </w:t>
      </w:r>
      <w:r w:rsidR="00502793">
        <w:t xml:space="preserve">the </w:t>
      </w:r>
      <w:r w:rsidR="00601585" w:rsidRPr="00601585">
        <w:t xml:space="preserve">multiphase model suffers </w:t>
      </w:r>
      <w:r w:rsidR="00502793">
        <w:t xml:space="preserve">a </w:t>
      </w:r>
      <w:r w:rsidR="00601585" w:rsidRPr="00601585">
        <w:t>decrease in</w:t>
      </w:r>
      <w:r w:rsidR="00502793">
        <w:t xml:space="preserve"> sensitivity by </w:t>
      </w:r>
      <m:oMath>
        <m:r>
          <w:rPr>
            <w:rFonts w:ascii="Cambria Math" w:hAnsi="Cambria Math"/>
          </w:rPr>
          <m:t>~7%</m:t>
        </m:r>
      </m:oMath>
      <w:r w:rsidR="00601585" w:rsidRPr="00601585">
        <w:t xml:space="preserve"> </w:t>
      </w:r>
      <w:r w:rsidR="00502793">
        <w:t xml:space="preserve">absolute </w:t>
      </w:r>
      <w:r w:rsidR="00601585" w:rsidRPr="00601585">
        <w:t>(</w:t>
      </w:r>
      <m:oMath>
        <m:r>
          <w:rPr>
            <w:rFonts w:ascii="Cambria Math" w:hAnsi="Cambria Math"/>
          </w:rPr>
          <m:t>42.96%</m:t>
        </m:r>
      </m:oMath>
      <w:r w:rsidR="00601585" w:rsidRPr="00601585">
        <w:t xml:space="preserve"> to </w:t>
      </w:r>
      <m:oMath>
        <m:r>
          <w:rPr>
            <w:rFonts w:ascii="Cambria Math" w:hAnsi="Cambria Math"/>
          </w:rPr>
          <m:t>35.55%</m:t>
        </m:r>
      </m:oMath>
      <w:r w:rsidR="00601585" w:rsidRPr="00601585">
        <w:t xml:space="preserve">) with </w:t>
      </w:r>
      <w:r w:rsidR="00502793">
        <w:t xml:space="preserve">an </w:t>
      </w:r>
      <w:r w:rsidR="00601585" w:rsidRPr="00601585">
        <w:t xml:space="preserve">increase in </w:t>
      </w:r>
      <m:oMath>
        <m:r>
          <w:rPr>
            <w:rFonts w:ascii="Cambria Math" w:hAnsi="Cambria Math"/>
          </w:rPr>
          <m:t>FAs</m:t>
        </m:r>
      </m:oMath>
      <w:r w:rsidR="00502793">
        <w:t xml:space="preserve"> by </w:t>
      </w:r>
      <m:oMath>
        <m:r>
          <w:rPr>
            <w:rFonts w:ascii="Cambria Math" w:hAnsi="Cambria Math"/>
          </w:rPr>
          <m:t>6</m:t>
        </m:r>
      </m:oMath>
      <w:r w:rsidR="00601585" w:rsidRPr="00601585">
        <w:t xml:space="preserve"> </w:t>
      </w:r>
      <m:oMath>
        <m:r>
          <w:rPr>
            <w:rFonts w:ascii="Cambria Math" w:hAnsi="Cambria Math"/>
          </w:rPr>
          <m:t>FAs</m:t>
        </m:r>
      </m:oMath>
      <w:r w:rsidR="00601585" w:rsidRPr="00601585">
        <w:t xml:space="preserve"> per </w:t>
      </w:r>
      <m:oMath>
        <m:r>
          <w:rPr>
            <w:rFonts w:ascii="Cambria Math" w:hAnsi="Cambria Math"/>
          </w:rPr>
          <m:t>24</m:t>
        </m:r>
      </m:oMath>
      <w:r w:rsidR="00601585" w:rsidRPr="00601585">
        <w:t xml:space="preserve"> hours. </w:t>
      </w:r>
    </w:p>
    <w:p w14:paraId="3489DE08" w14:textId="125C93DC" w:rsidR="00601585" w:rsidRPr="00601585" w:rsidRDefault="008A4228" w:rsidP="00601585">
      <w:pPr>
        <w:spacing w:line="480" w:lineRule="auto"/>
        <w:ind w:firstLine="576"/>
        <w:jc w:val="both"/>
      </w:pPr>
      <w:fldSimple w:instr=" REF _Ref45142391  \* MERGEFORMAT ">
        <w:r w:rsidR="00B86143" w:rsidRPr="00B86143">
          <w:t>Table 6</w:t>
        </w:r>
      </w:fldSimple>
      <w:r w:rsidR="0041757D">
        <w:t xml:space="preserve"> </w:t>
      </w:r>
      <w:r w:rsidR="00601585" w:rsidRPr="00601585">
        <w:t xml:space="preserve">shows </w:t>
      </w:r>
      <w:r w:rsidR="0041757D">
        <w:t>an</w:t>
      </w:r>
      <w:r w:rsidR="00601585" w:rsidRPr="00601585">
        <w:t xml:space="preserve"> extreme case for both models where </w:t>
      </w:r>
      <w:r w:rsidR="00502793">
        <w:t xml:space="preserve">the baseline system yields a much higher </w:t>
      </w:r>
      <m:oMath>
        <m:r>
          <w:rPr>
            <w:rFonts w:ascii="Cambria Math" w:hAnsi="Cambria Math"/>
          </w:rPr>
          <m:t>FA</m:t>
        </m:r>
      </m:oMath>
      <w:r w:rsidR="00502793">
        <w:t xml:space="preserve"> rate (approx. 5x). </w:t>
      </w:r>
      <w:r w:rsidR="00601585" w:rsidRPr="00601585">
        <w:t xml:space="preserve">On the other hand, </w:t>
      </w:r>
      <w:r w:rsidR="00502793">
        <w:t xml:space="preserve">the </w:t>
      </w:r>
      <w:r w:rsidR="00601585" w:rsidRPr="00601585">
        <w:t xml:space="preserve">multiphase system </w:t>
      </w:r>
      <w:r w:rsidR="00502793">
        <w:t xml:space="preserve">has approximately </w:t>
      </w:r>
      <w:r w:rsidR="00601585" w:rsidRPr="00601585">
        <w:t xml:space="preserve">double the </w:t>
      </w:r>
      <m:oMath>
        <m:r>
          <w:rPr>
            <w:rFonts w:ascii="Cambria Math" w:hAnsi="Cambria Math"/>
          </w:rPr>
          <m:t>FA</m:t>
        </m:r>
      </m:oMath>
      <w:r w:rsidR="00601585" w:rsidRPr="00601585">
        <w:t xml:space="preserve"> rate (</w:t>
      </w:r>
      <w:r w:rsidR="00502793">
        <w:t xml:space="preserve">e.g., </w:t>
      </w:r>
      <m:oMath>
        <m:r>
          <w:rPr>
            <w:rFonts w:ascii="Cambria Math" w:hAnsi="Cambria Math"/>
          </w:rPr>
          <m:t>9.33</m:t>
        </m:r>
      </m:oMath>
      <w:r w:rsidR="00502793">
        <w:t xml:space="preserve"> vs. </w:t>
      </w:r>
      <m:oMath>
        <m:r>
          <w:rPr>
            <w:rFonts w:ascii="Cambria Math" w:hAnsi="Cambria Math"/>
          </w:rPr>
          <m:t>5.7</m:t>
        </m:r>
      </m:oMath>
      <w:r w:rsidR="00601585" w:rsidRPr="00601585">
        <w:t xml:space="preserve">) but with </w:t>
      </w:r>
      <w:r w:rsidR="00502793">
        <w:t xml:space="preserve">a </w:t>
      </w:r>
      <w:r w:rsidR="00601585" w:rsidRPr="00601585">
        <w:t>much higher sensitivity</w:t>
      </w:r>
      <w:r w:rsidR="00502793">
        <w:t xml:space="preserve"> (</w:t>
      </w:r>
      <m:oMath>
        <m:r>
          <w:rPr>
            <w:rFonts w:ascii="Cambria Math" w:hAnsi="Cambria Math"/>
          </w:rPr>
          <m:t>43.75%</m:t>
        </m:r>
      </m:oMath>
      <w:r w:rsidR="00502793">
        <w:t>)</w:t>
      </w:r>
      <w:r w:rsidR="00601585" w:rsidRPr="00601585">
        <w:t xml:space="preserve">. TAES scores for </w:t>
      </w:r>
      <w:r w:rsidR="00502793">
        <w:t xml:space="preserve">the baseline </w:t>
      </w:r>
      <w:r w:rsidR="00601585" w:rsidRPr="00601585">
        <w:t xml:space="preserve">model suffers from </w:t>
      </w:r>
      <w:r w:rsidR="00426D31">
        <w:t xml:space="preserve">a decrease of  </w:t>
      </w:r>
      <m:oMath>
        <m:r>
          <w:rPr>
            <w:rFonts w:ascii="Cambria Math" w:hAnsi="Cambria Math"/>
          </w:rPr>
          <m:t>14%</m:t>
        </m:r>
      </m:oMath>
      <w:r w:rsidR="00426D31">
        <w:t xml:space="preserve"> in </w:t>
      </w:r>
      <w:r w:rsidR="00601585" w:rsidRPr="00601585">
        <w:t xml:space="preserve">sensitivity </w:t>
      </w:r>
      <w:r w:rsidR="00856C8A">
        <w:t>(</w:t>
      </w:r>
      <m:oMath>
        <m:r>
          <w:rPr>
            <w:rFonts w:ascii="Cambria Math" w:hAnsi="Cambria Math"/>
          </w:rPr>
          <m:t>19.77%</m:t>
        </m:r>
      </m:oMath>
      <w:r w:rsidR="00856C8A">
        <w:t>)</w:t>
      </w:r>
      <w:r w:rsidR="00601585" w:rsidRPr="00601585">
        <w:t xml:space="preserve"> at </w:t>
      </w:r>
      <w:r w:rsidR="00426D31">
        <w:t xml:space="preserve">a </w:t>
      </w:r>
      <w:r w:rsidR="00601585" w:rsidRPr="00601585">
        <w:t xml:space="preserve">similar FA rate </w:t>
      </w:r>
      <w:r w:rsidR="00856C8A">
        <w:t>(</w:t>
      </w:r>
      <m:oMath>
        <m:r>
          <w:rPr>
            <w:rFonts w:ascii="Cambria Math" w:hAnsi="Cambria Math"/>
          </w:rPr>
          <m:t>43.75</m:t>
        </m:r>
      </m:oMath>
      <w:r w:rsidR="00856C8A">
        <w:t xml:space="preserve">) </w:t>
      </w:r>
      <w:r w:rsidR="00601585" w:rsidRPr="00601585">
        <w:t xml:space="preserve">whereas </w:t>
      </w:r>
      <w:r w:rsidR="00426D31">
        <w:t xml:space="preserve">the </w:t>
      </w:r>
      <w:r w:rsidR="00601585" w:rsidRPr="00601585">
        <w:t>multiphase model suffers</w:t>
      </w:r>
      <w:r w:rsidR="00426D31">
        <w:t xml:space="preserve"> from a </w:t>
      </w:r>
      <m:oMath>
        <m:r>
          <w:rPr>
            <w:rFonts w:ascii="Cambria Math" w:hAnsi="Cambria Math"/>
          </w:rPr>
          <m:t>6%</m:t>
        </m:r>
      </m:oMath>
      <w:r w:rsidR="00601585" w:rsidRPr="00601585">
        <w:t xml:space="preserve"> </w:t>
      </w:r>
      <w:r w:rsidR="00426D31">
        <w:t xml:space="preserve">decrease in sensitivity </w:t>
      </w:r>
      <w:r w:rsidR="00856C8A">
        <w:t>(</w:t>
      </w:r>
      <m:oMath>
        <m:r>
          <w:rPr>
            <w:rFonts w:ascii="Cambria Math" w:hAnsi="Cambria Math"/>
          </w:rPr>
          <m:t>37.13%</m:t>
        </m:r>
      </m:oMath>
      <w:r w:rsidR="00856C8A">
        <w:t>)</w:t>
      </w:r>
      <w:r w:rsidR="00601585" w:rsidRPr="00601585">
        <w:t xml:space="preserve"> with</w:t>
      </w:r>
      <w:r w:rsidR="00426D31">
        <w:t xml:space="preserve"> </w:t>
      </w:r>
      <w:proofErr w:type="spellStart"/>
      <w:r w:rsidR="00426D31">
        <w:t>a</w:t>
      </w:r>
      <w:proofErr w:type="spellEnd"/>
      <w:r w:rsidR="00B52A68">
        <w:t xml:space="preserve"> </w:t>
      </w:r>
      <m:oMath>
        <m:r>
          <w:rPr>
            <w:rFonts w:ascii="Cambria Math" w:hAnsi="Cambria Math"/>
          </w:rPr>
          <m:t>3x</m:t>
        </m:r>
      </m:oMath>
      <w:r w:rsidR="00426D31">
        <w:t xml:space="preserve"> </w:t>
      </w:r>
      <w:r w:rsidR="00601585" w:rsidRPr="00601585">
        <w:t xml:space="preserve">increase in </w:t>
      </w:r>
      <m:oMath>
        <m:r>
          <w:rPr>
            <w:rFonts w:ascii="Cambria Math" w:hAnsi="Cambria Math"/>
          </w:rPr>
          <m:t>FA</m:t>
        </m:r>
      </m:oMath>
      <w:r w:rsidR="00601585" w:rsidRPr="00601585">
        <w:t xml:space="preserve"> rate</w:t>
      </w:r>
      <w:r w:rsidR="00856C8A">
        <w:t xml:space="preserve"> (</w:t>
      </w:r>
      <m:oMath>
        <m:r>
          <w:rPr>
            <w:rFonts w:ascii="Cambria Math" w:hAnsi="Cambria Math"/>
          </w:rPr>
          <m:t>26.92</m:t>
        </m:r>
      </m:oMath>
      <w:r w:rsidR="00856C8A">
        <w:t>)</w:t>
      </w:r>
      <w:r w:rsidR="00601585" w:rsidRPr="00601585">
        <w:t>.</w:t>
      </w:r>
      <w:r w:rsidR="00426D31">
        <w:t xml:space="preserve"> </w:t>
      </w:r>
      <w:r w:rsidR="00601585" w:rsidRPr="00601585">
        <w:t>For</w:t>
      </w:r>
      <w:r w:rsidR="00426D31">
        <w:t xml:space="preserve"> a</w:t>
      </w:r>
      <w:r w:rsidR="00601585" w:rsidRPr="00601585">
        <w:t xml:space="preserve"> complete view of </w:t>
      </w:r>
      <w:r w:rsidR="00426D31">
        <w:t>performance</w:t>
      </w:r>
      <w:r w:rsidR="00601585" w:rsidRPr="00601585">
        <w:t>, ROC curve</w:t>
      </w:r>
      <w:r w:rsidR="00426D31">
        <w:t>s are analyzed next.</w:t>
      </w:r>
      <w:r w:rsidR="00601585" w:rsidRPr="00601585">
        <w:t xml:space="preserve"> </w:t>
      </w:r>
    </w:p>
    <w:p w14:paraId="27BD1845" w14:textId="5A082214" w:rsidR="00164CF4" w:rsidRDefault="00164CF4" w:rsidP="00164CF4">
      <w:pPr>
        <w:pStyle w:val="Heading2"/>
        <w:spacing w:before="240"/>
        <w:ind w:left="720" w:hanging="720"/>
      </w:pPr>
      <w:bookmarkStart w:id="248" w:name="_Ref45164251"/>
      <w:r>
        <w:t>R</w:t>
      </w:r>
      <w:r w:rsidR="00B10D7A">
        <w:t xml:space="preserve">eceiver </w:t>
      </w:r>
      <w:r>
        <w:t>O</w:t>
      </w:r>
      <w:r w:rsidR="00B10D7A">
        <w:t>perating</w:t>
      </w:r>
      <w:r>
        <w:t xml:space="preserve"> C</w:t>
      </w:r>
      <w:r w:rsidR="00B10D7A">
        <w:t>haracteristic</w:t>
      </w:r>
      <w:r>
        <w:t xml:space="preserve"> (ROC) A</w:t>
      </w:r>
      <w:r w:rsidR="00B10D7A">
        <w:t>nalysis</w:t>
      </w:r>
      <w:bookmarkEnd w:id="248"/>
      <w:r>
        <w:t xml:space="preserve"> </w:t>
      </w:r>
    </w:p>
    <w:p w14:paraId="45EC7B91" w14:textId="2A78FC6D" w:rsidR="002348A0" w:rsidRDefault="003E0A68" w:rsidP="00196605">
      <w:pPr>
        <w:spacing w:line="480" w:lineRule="auto"/>
        <w:ind w:firstLine="576"/>
        <w:jc w:val="both"/>
      </w:pPr>
      <w:r>
        <w:t xml:space="preserve"> </w:t>
      </w:r>
      <w:r w:rsidR="00704A70" w:rsidRPr="00704A70">
        <w:t>ROC plot</w:t>
      </w:r>
      <w:r w:rsidR="00D90F7B">
        <w:t>s</w:t>
      </w:r>
      <w:r w:rsidR="00704A70" w:rsidRPr="00704A70">
        <w:t xml:space="preserve"> for </w:t>
      </w:r>
      <w:r w:rsidR="00D90F7B">
        <w:t xml:space="preserve">the </w:t>
      </w:r>
      <w:r w:rsidR="00505240">
        <w:t xml:space="preserve">baseline </w:t>
      </w:r>
      <w:r w:rsidR="00704A70" w:rsidRPr="00704A70">
        <w:t xml:space="preserve">system and multiphase system </w:t>
      </w:r>
      <w:r w:rsidR="00505240">
        <w:t xml:space="preserve">are </w:t>
      </w:r>
      <w:r w:rsidR="00704A70" w:rsidRPr="00704A70">
        <w:t>shown in</w:t>
      </w:r>
      <w:r w:rsidR="001E21ED">
        <w:t xml:space="preserve"> </w:t>
      </w:r>
      <w:fldSimple w:instr=" REF _Ref45145488  \* MERGEFORMAT ">
        <w:r w:rsidR="00B86143" w:rsidRPr="00B86143">
          <w:t>Figure 28</w:t>
        </w:r>
      </w:fldSimple>
      <w:r w:rsidR="00505240">
        <w:t xml:space="preserve"> and </w:t>
      </w:r>
      <w:fldSimple w:instr=" REF _Ref45145490  \* MERGEFORMAT ">
        <w:r w:rsidR="00B86143" w:rsidRPr="00B86143">
          <w:t>Figure 29</w:t>
        </w:r>
      </w:fldSimple>
      <w:r w:rsidR="001E21ED">
        <w:t xml:space="preserve"> </w:t>
      </w:r>
      <w:r w:rsidR="00505240">
        <w:t xml:space="preserve">for the TUSZ Corpus. In </w:t>
      </w:r>
      <w:fldSimple w:instr=" REF _Ref45145494  \* MERGEFORMAT ">
        <w:r w:rsidR="00B86143" w:rsidRPr="00B86143">
          <w:t>Figure 30</w:t>
        </w:r>
      </w:fldSimple>
      <w:r w:rsidR="00505240">
        <w:t>, ROC curves are shown for the DUSZ evaluation set. Though p</w:t>
      </w:r>
      <w:r w:rsidR="00704A70" w:rsidRPr="00704A70">
        <w:t xml:space="preserve">erformance of all three systems in </w:t>
      </w:r>
      <w:fldSimple w:instr=" REF _Ref45145488  \* MERGEFORMAT ">
        <w:r w:rsidR="00B86143" w:rsidRPr="00B86143">
          <w:t>Figure 28</w:t>
        </w:r>
      </w:fldSimple>
      <w:r w:rsidR="00DC7C4C">
        <w:t xml:space="preserve"> </w:t>
      </w:r>
      <w:r w:rsidR="00704A70" w:rsidRPr="00704A70">
        <w:t>seems similar</w:t>
      </w:r>
      <w:r w:rsidR="00505240">
        <w:t xml:space="preserve">, if we </w:t>
      </w:r>
      <w:r w:rsidR="00B52A68" w:rsidRPr="00AA7F97">
        <w:rPr>
          <w:noProof/>
          <w:sz w:val="22"/>
          <w:highlight w:val="yellow"/>
        </w:rPr>
        <w:lastRenderedPageBreak/>
        <mc:AlternateContent>
          <mc:Choice Requires="wps">
            <w:drawing>
              <wp:anchor distT="137160" distB="137160" distL="137160" distR="137160" simplePos="0" relativeHeight="251737088" behindDoc="1" locked="0" layoutInCell="1" allowOverlap="0" wp14:anchorId="0D29517C" wp14:editId="3F18FF68">
                <wp:simplePos x="0" y="0"/>
                <wp:positionH relativeFrom="margin">
                  <wp:align>center</wp:align>
                </wp:positionH>
                <wp:positionV relativeFrom="margin">
                  <wp:align>bottom</wp:align>
                </wp:positionV>
                <wp:extent cx="5422392" cy="6967728"/>
                <wp:effectExtent l="0" t="0" r="635" b="5080"/>
                <wp:wrapTight wrapText="bothSides">
                  <wp:wrapPolygon edited="0">
                    <wp:start x="0" y="0"/>
                    <wp:lineTo x="0" y="21576"/>
                    <wp:lineTo x="21552" y="21576"/>
                    <wp:lineTo x="21552" y="0"/>
                    <wp:lineTo x="0" y="0"/>
                  </wp:wrapPolygon>
                </wp:wrapTight>
                <wp:docPr id="81" name="Text Box 81"/>
                <wp:cNvGraphicFramePr/>
                <a:graphic xmlns:a="http://schemas.openxmlformats.org/drawingml/2006/main">
                  <a:graphicData uri="http://schemas.microsoft.com/office/word/2010/wordprocessingShape">
                    <wps:wsp>
                      <wps:cNvSpPr txBox="1"/>
                      <wps:spPr>
                        <a:xfrm>
                          <a:off x="0" y="0"/>
                          <a:ext cx="5422392" cy="6967728"/>
                        </a:xfrm>
                        <a:prstGeom prst="rect">
                          <a:avLst/>
                        </a:prstGeom>
                        <a:solidFill>
                          <a:schemeClr val="lt1"/>
                        </a:solidFill>
                        <a:ln w="6350">
                          <a:noFill/>
                        </a:ln>
                      </wps:spPr>
                      <wps:txbx>
                        <w:txbxContent>
                          <w:p w14:paraId="6F0DD30A" w14:textId="47CC9067" w:rsidR="008A4228" w:rsidRDefault="008A4228" w:rsidP="00505240">
                            <w:pPr>
                              <w:pStyle w:val="Caption"/>
                              <w:spacing w:after="240"/>
                              <w:jc w:val="center"/>
                              <w:rPr>
                                <w:b/>
                                <w:i/>
                                <w:color w:val="000000" w:themeColor="text1"/>
                                <w:szCs w:val="22"/>
                              </w:rPr>
                            </w:pPr>
                            <w:r>
                              <w:rPr>
                                <w:b/>
                                <w:i/>
                                <w:noProof/>
                                <w:color w:val="000000" w:themeColor="text1"/>
                                <w:sz w:val="20"/>
                                <w:szCs w:val="20"/>
                              </w:rPr>
                              <w:drawing>
                                <wp:inline distT="0" distB="0" distL="0" distR="0" wp14:anchorId="0DCCA2B4" wp14:editId="7E8A7A5A">
                                  <wp:extent cx="4264660" cy="3063240"/>
                                  <wp:effectExtent l="0" t="0" r="2540" b="3810"/>
                                  <wp:docPr id="13" name="Picture 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ev_v121_meysams_p2_p3.PNG"/>
                                          <pic:cNvPicPr/>
                                        </pic:nvPicPr>
                                        <pic:blipFill>
                                          <a:blip r:embed="rId61">
                                            <a:extLst>
                                              <a:ext uri="{28A0092B-C50C-407E-A947-70E740481C1C}">
                                                <a14:useLocalDpi xmlns:a14="http://schemas.microsoft.com/office/drawing/2010/main" val="0"/>
                                              </a:ext>
                                            </a:extLst>
                                          </a:blip>
                                          <a:stretch>
                                            <a:fillRect/>
                                          </a:stretch>
                                        </pic:blipFill>
                                        <pic:spPr>
                                          <a:xfrm>
                                            <a:off x="0" y="0"/>
                                            <a:ext cx="4264660" cy="3063240"/>
                                          </a:xfrm>
                                          <a:prstGeom prst="rect">
                                            <a:avLst/>
                                          </a:prstGeom>
                                        </pic:spPr>
                                      </pic:pic>
                                    </a:graphicData>
                                  </a:graphic>
                                </wp:inline>
                              </w:drawing>
                            </w:r>
                          </w:p>
                          <w:p w14:paraId="006609EB" w14:textId="3E16FA66" w:rsidR="008A4228" w:rsidRPr="00F8622D" w:rsidRDefault="008A4228" w:rsidP="005A050A">
                            <w:pPr>
                              <w:pStyle w:val="Caption"/>
                              <w:jc w:val="center"/>
                              <w:rPr>
                                <w:iCs w:val="0"/>
                                <w:color w:val="000000" w:themeColor="text1"/>
                                <w:szCs w:val="22"/>
                              </w:rPr>
                            </w:pPr>
                            <w:bookmarkStart w:id="249" w:name="_Ref45145488"/>
                            <w:bookmarkStart w:id="250" w:name="_Ref4516814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28</w:t>
                            </w:r>
                            <w:r w:rsidRPr="00F8622D">
                              <w:rPr>
                                <w:b/>
                                <w:iCs w:val="0"/>
                                <w:color w:val="000000" w:themeColor="text1"/>
                                <w:szCs w:val="22"/>
                              </w:rPr>
                              <w:fldChar w:fldCharType="end"/>
                            </w:r>
                            <w:bookmarkEnd w:id="249"/>
                            <w:r w:rsidRPr="00F8622D">
                              <w:rPr>
                                <w:b/>
                                <w:iCs w:val="0"/>
                                <w:noProof/>
                                <w:color w:val="000000" w:themeColor="text1"/>
                                <w:szCs w:val="22"/>
                              </w:rPr>
                              <w:t xml:space="preserve">. </w:t>
                            </w:r>
                            <w:bookmarkStart w:id="251" w:name="_Ref45168140"/>
                            <w:r w:rsidRPr="00F8622D">
                              <w:rPr>
                                <w:iCs w:val="0"/>
                                <w:color w:val="000000" w:themeColor="text1"/>
                                <w:szCs w:val="22"/>
                              </w:rPr>
                              <w:t>ROC curves on the TUSZ dev set</w:t>
                            </w:r>
                            <w:bookmarkEnd w:id="250"/>
                            <w:bookmarkEnd w:id="251"/>
                          </w:p>
                          <w:p w14:paraId="2D6C8726" w14:textId="3CFBBB66" w:rsidR="008A4228" w:rsidRDefault="008A4228" w:rsidP="00505240">
                            <w:pPr>
                              <w:jc w:val="center"/>
                            </w:pPr>
                            <w:r>
                              <w:rPr>
                                <w:b/>
                                <w:i/>
                                <w:noProof/>
                                <w:color w:val="000000" w:themeColor="text1"/>
                                <w:sz w:val="20"/>
                                <w:szCs w:val="20"/>
                              </w:rPr>
                              <w:drawing>
                                <wp:inline distT="0" distB="0" distL="0" distR="0" wp14:anchorId="1D3F867C" wp14:editId="78BCC492">
                                  <wp:extent cx="4274531" cy="3065042"/>
                                  <wp:effectExtent l="0" t="0" r="0" b="2540"/>
                                  <wp:docPr id="31" name="Picture 3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eval_v121_meysams_p2_p3.PNG"/>
                                          <pic:cNvPicPr/>
                                        </pic:nvPicPr>
                                        <pic:blipFill>
                                          <a:blip r:embed="rId62">
                                            <a:extLst>
                                              <a:ext uri="{28A0092B-C50C-407E-A947-70E740481C1C}">
                                                <a14:useLocalDpi xmlns:a14="http://schemas.microsoft.com/office/drawing/2010/main" val="0"/>
                                              </a:ext>
                                            </a:extLst>
                                          </a:blip>
                                          <a:stretch>
                                            <a:fillRect/>
                                          </a:stretch>
                                        </pic:blipFill>
                                        <pic:spPr>
                                          <a:xfrm>
                                            <a:off x="0" y="0"/>
                                            <a:ext cx="4274531" cy="3065042"/>
                                          </a:xfrm>
                                          <a:prstGeom prst="rect">
                                            <a:avLst/>
                                          </a:prstGeom>
                                        </pic:spPr>
                                      </pic:pic>
                                    </a:graphicData>
                                  </a:graphic>
                                </wp:inline>
                              </w:drawing>
                            </w:r>
                          </w:p>
                          <w:p w14:paraId="20510981" w14:textId="0F8364BB" w:rsidR="008A4228" w:rsidRPr="00F8622D" w:rsidRDefault="008A4228" w:rsidP="00505240">
                            <w:pPr>
                              <w:pStyle w:val="Caption"/>
                              <w:spacing w:after="0"/>
                              <w:jc w:val="center"/>
                              <w:rPr>
                                <w:iCs w:val="0"/>
                                <w:color w:val="000000" w:themeColor="text1"/>
                                <w:szCs w:val="22"/>
                              </w:rPr>
                            </w:pPr>
                            <w:bookmarkStart w:id="252" w:name="_Ref45145490"/>
                            <w:bookmarkStart w:id="253" w:name="_Ref45168153"/>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29</w:t>
                            </w:r>
                            <w:r w:rsidRPr="00F8622D">
                              <w:rPr>
                                <w:b/>
                                <w:iCs w:val="0"/>
                                <w:color w:val="000000" w:themeColor="text1"/>
                                <w:szCs w:val="22"/>
                              </w:rPr>
                              <w:fldChar w:fldCharType="end"/>
                            </w:r>
                            <w:bookmarkEnd w:id="252"/>
                            <w:r w:rsidRPr="00F8622D">
                              <w:rPr>
                                <w:b/>
                                <w:iCs w:val="0"/>
                                <w:noProof/>
                                <w:color w:val="000000" w:themeColor="text1"/>
                                <w:szCs w:val="22"/>
                              </w:rPr>
                              <w:t xml:space="preserve">. </w:t>
                            </w:r>
                            <w:bookmarkStart w:id="254" w:name="_Ref45168148"/>
                            <w:r w:rsidRPr="00F8622D">
                              <w:rPr>
                                <w:iCs w:val="0"/>
                                <w:color w:val="000000" w:themeColor="text1"/>
                                <w:szCs w:val="22"/>
                              </w:rPr>
                              <w:t>ROC curves on the TUSZ eval set</w:t>
                            </w:r>
                            <w:bookmarkEnd w:id="253"/>
                            <w:bookmarkEnd w:id="2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9517C" id="Text Box 81" o:spid="_x0000_s1057" type="#_x0000_t202" style="position:absolute;left:0;text-align:left;margin-left:0;margin-top:0;width:426.95pt;height:548.65pt;z-index:-251579392;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" o:allowoverlap="f" fillcolor="white [3201]" stroked="f" strokeweight=".5pt">
                <v:textbox inset="0,0,0,0">
                  <w:txbxContent>
                    <w:p w14:paraId="6F0DD30A" w14:textId="47CC9067" w:rsidR="008A4228" w:rsidRDefault="008A4228" w:rsidP="00505240">
                      <w:pPr>
                        <w:pStyle w:val="Caption"/>
                        <w:spacing w:after="240"/>
                        <w:jc w:val="center"/>
                        <w:rPr>
                          <w:b/>
                          <w:i/>
                          <w:color w:val="000000" w:themeColor="text1"/>
                          <w:szCs w:val="22"/>
                        </w:rPr>
                      </w:pPr>
                      <w:r>
                        <w:rPr>
                          <w:b/>
                          <w:i/>
                          <w:noProof/>
                          <w:color w:val="000000" w:themeColor="text1"/>
                          <w:sz w:val="20"/>
                          <w:szCs w:val="20"/>
                        </w:rPr>
                        <w:drawing>
                          <wp:inline distT="0" distB="0" distL="0" distR="0" wp14:anchorId="0DCCA2B4" wp14:editId="7E8A7A5A">
                            <wp:extent cx="4264660" cy="3063240"/>
                            <wp:effectExtent l="0" t="0" r="2540" b="3810"/>
                            <wp:docPr id="13" name="Picture 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ev_v121_meysams_p2_p3.PNG"/>
                                    <pic:cNvPicPr/>
                                  </pic:nvPicPr>
                                  <pic:blipFill>
                                    <a:blip r:embed="rId63">
                                      <a:extLst>
                                        <a:ext uri="{28A0092B-C50C-407E-A947-70E740481C1C}">
                                          <a14:useLocalDpi xmlns:a14="http://schemas.microsoft.com/office/drawing/2010/main" val="0"/>
                                        </a:ext>
                                      </a:extLst>
                                    </a:blip>
                                    <a:stretch>
                                      <a:fillRect/>
                                    </a:stretch>
                                  </pic:blipFill>
                                  <pic:spPr>
                                    <a:xfrm>
                                      <a:off x="0" y="0"/>
                                      <a:ext cx="4264660" cy="3063240"/>
                                    </a:xfrm>
                                    <a:prstGeom prst="rect">
                                      <a:avLst/>
                                    </a:prstGeom>
                                  </pic:spPr>
                                </pic:pic>
                              </a:graphicData>
                            </a:graphic>
                          </wp:inline>
                        </w:drawing>
                      </w:r>
                    </w:p>
                    <w:p w14:paraId="006609EB" w14:textId="3E16FA66" w:rsidR="008A4228" w:rsidRPr="00F8622D" w:rsidRDefault="008A4228" w:rsidP="005A050A">
                      <w:pPr>
                        <w:pStyle w:val="Caption"/>
                        <w:jc w:val="center"/>
                        <w:rPr>
                          <w:iCs w:val="0"/>
                          <w:color w:val="000000" w:themeColor="text1"/>
                          <w:szCs w:val="22"/>
                        </w:rPr>
                      </w:pPr>
                      <w:bookmarkStart w:id="340" w:name="_Ref45145488"/>
                      <w:bookmarkStart w:id="341" w:name="_Ref4516814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28</w:t>
                      </w:r>
                      <w:r w:rsidRPr="00F8622D">
                        <w:rPr>
                          <w:b/>
                          <w:iCs w:val="0"/>
                          <w:color w:val="000000" w:themeColor="text1"/>
                          <w:szCs w:val="22"/>
                        </w:rPr>
                        <w:fldChar w:fldCharType="end"/>
                      </w:r>
                      <w:bookmarkEnd w:id="340"/>
                      <w:r w:rsidRPr="00F8622D">
                        <w:rPr>
                          <w:b/>
                          <w:iCs w:val="0"/>
                          <w:noProof/>
                          <w:color w:val="000000" w:themeColor="text1"/>
                          <w:szCs w:val="22"/>
                        </w:rPr>
                        <w:t xml:space="preserve">. </w:t>
                      </w:r>
                      <w:bookmarkStart w:id="342" w:name="_Ref45168140"/>
                      <w:r w:rsidRPr="00F8622D">
                        <w:rPr>
                          <w:iCs w:val="0"/>
                          <w:color w:val="000000" w:themeColor="text1"/>
                          <w:szCs w:val="22"/>
                        </w:rPr>
                        <w:t>ROC curves on the TUSZ dev set</w:t>
                      </w:r>
                      <w:bookmarkEnd w:id="341"/>
                      <w:bookmarkEnd w:id="342"/>
                    </w:p>
                    <w:p w14:paraId="2D6C8726" w14:textId="3CFBBB66" w:rsidR="008A4228" w:rsidRDefault="008A4228" w:rsidP="00505240">
                      <w:pPr>
                        <w:jc w:val="center"/>
                      </w:pPr>
                      <w:r>
                        <w:rPr>
                          <w:b/>
                          <w:i/>
                          <w:noProof/>
                          <w:color w:val="000000" w:themeColor="text1"/>
                          <w:sz w:val="20"/>
                          <w:szCs w:val="20"/>
                        </w:rPr>
                        <w:drawing>
                          <wp:inline distT="0" distB="0" distL="0" distR="0" wp14:anchorId="1D3F867C" wp14:editId="78BCC492">
                            <wp:extent cx="4274531" cy="3065042"/>
                            <wp:effectExtent l="0" t="0" r="0" b="2540"/>
                            <wp:docPr id="31" name="Picture 3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eval_v121_meysams_p2_p3.PNG"/>
                                    <pic:cNvPicPr/>
                                  </pic:nvPicPr>
                                  <pic:blipFill>
                                    <a:blip r:embed="rId64">
                                      <a:extLst>
                                        <a:ext uri="{28A0092B-C50C-407E-A947-70E740481C1C}">
                                          <a14:useLocalDpi xmlns:a14="http://schemas.microsoft.com/office/drawing/2010/main" val="0"/>
                                        </a:ext>
                                      </a:extLst>
                                    </a:blip>
                                    <a:stretch>
                                      <a:fillRect/>
                                    </a:stretch>
                                  </pic:blipFill>
                                  <pic:spPr>
                                    <a:xfrm>
                                      <a:off x="0" y="0"/>
                                      <a:ext cx="4274531" cy="3065042"/>
                                    </a:xfrm>
                                    <a:prstGeom prst="rect">
                                      <a:avLst/>
                                    </a:prstGeom>
                                  </pic:spPr>
                                </pic:pic>
                              </a:graphicData>
                            </a:graphic>
                          </wp:inline>
                        </w:drawing>
                      </w:r>
                    </w:p>
                    <w:p w14:paraId="20510981" w14:textId="0F8364BB" w:rsidR="008A4228" w:rsidRPr="00F8622D" w:rsidRDefault="008A4228" w:rsidP="00505240">
                      <w:pPr>
                        <w:pStyle w:val="Caption"/>
                        <w:spacing w:after="0"/>
                        <w:jc w:val="center"/>
                        <w:rPr>
                          <w:iCs w:val="0"/>
                          <w:color w:val="000000" w:themeColor="text1"/>
                          <w:szCs w:val="22"/>
                        </w:rPr>
                      </w:pPr>
                      <w:bookmarkStart w:id="343" w:name="_Ref45145490"/>
                      <w:bookmarkStart w:id="344" w:name="_Ref45168153"/>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29</w:t>
                      </w:r>
                      <w:r w:rsidRPr="00F8622D">
                        <w:rPr>
                          <w:b/>
                          <w:iCs w:val="0"/>
                          <w:color w:val="000000" w:themeColor="text1"/>
                          <w:szCs w:val="22"/>
                        </w:rPr>
                        <w:fldChar w:fldCharType="end"/>
                      </w:r>
                      <w:bookmarkEnd w:id="343"/>
                      <w:r w:rsidRPr="00F8622D">
                        <w:rPr>
                          <w:b/>
                          <w:iCs w:val="0"/>
                          <w:noProof/>
                          <w:color w:val="000000" w:themeColor="text1"/>
                          <w:szCs w:val="22"/>
                        </w:rPr>
                        <w:t xml:space="preserve">. </w:t>
                      </w:r>
                      <w:bookmarkStart w:id="345" w:name="_Ref45168148"/>
                      <w:r w:rsidRPr="00F8622D">
                        <w:rPr>
                          <w:iCs w:val="0"/>
                          <w:color w:val="000000" w:themeColor="text1"/>
                          <w:szCs w:val="22"/>
                        </w:rPr>
                        <w:t>ROC curves on the TUSZ eval set</w:t>
                      </w:r>
                      <w:bookmarkEnd w:id="344"/>
                      <w:bookmarkEnd w:id="345"/>
                    </w:p>
                  </w:txbxContent>
                </v:textbox>
                <w10:wrap type="tight" anchorx="margin" anchory="margin"/>
              </v:shape>
            </w:pict>
          </mc:Fallback>
        </mc:AlternateContent>
      </w:r>
      <w:r w:rsidR="00505240">
        <w:t xml:space="preserve">focus on the region </w:t>
      </w:r>
      <w:r w:rsidR="00196605">
        <w:t xml:space="preserve">where </w:t>
      </w:r>
      <m:oMath>
        <m:r>
          <w:rPr>
            <w:rFonts w:ascii="Cambria Math" w:hAnsi="Cambria Math"/>
          </w:rPr>
          <m:t>FPs</m:t>
        </m:r>
      </m:oMath>
      <w:r w:rsidR="00196605">
        <w:t xml:space="preserve"> are low (e.g., </w:t>
      </w:r>
      <m:oMath>
        <m:r>
          <w:rPr>
            <w:rFonts w:ascii="Cambria Math" w:hAnsi="Cambria Math"/>
          </w:rPr>
          <m:t>[0,0.2]</m:t>
        </m:r>
      </m:oMath>
      <w:r w:rsidR="00196605">
        <w:t xml:space="preserve">), </w:t>
      </w:r>
      <w:r w:rsidR="00704A70" w:rsidRPr="00704A70">
        <w:t xml:space="preserve"> </w:t>
      </w:r>
      <w:r w:rsidR="00196605">
        <w:t xml:space="preserve">we see that the </w:t>
      </w:r>
      <w:r w:rsidR="00704A70" w:rsidRPr="00704A70">
        <w:t xml:space="preserve">multiphase system </w:t>
      </w:r>
      <w:r w:rsidR="00196605">
        <w:t xml:space="preserve">generally </w:t>
      </w:r>
      <w:r w:rsidR="00704A70" w:rsidRPr="00704A70">
        <w:t>outperforms all other systems</w:t>
      </w:r>
      <w:r w:rsidR="00196605">
        <w:t xml:space="preserve">. </w:t>
      </w:r>
      <w:r w:rsidR="00704A70" w:rsidRPr="00704A70">
        <w:t xml:space="preserve">These results are </w:t>
      </w:r>
      <w:r w:rsidR="00196605">
        <w:t xml:space="preserve">confirmed in </w:t>
      </w:r>
      <w:fldSimple w:instr=" REF _Ref45101785  \* MERGEFORMAT ">
        <w:r w:rsidR="00B86143" w:rsidRPr="00B86143">
          <w:t>Table 4</w:t>
        </w:r>
      </w:fldSimple>
      <w:r w:rsidR="00196605">
        <w:t>.</w:t>
      </w:r>
    </w:p>
    <w:p w14:paraId="3280A94B" w14:textId="1A1F5DFC" w:rsidR="002348A0" w:rsidRDefault="00196605" w:rsidP="002348A0">
      <w:pPr>
        <w:spacing w:line="480" w:lineRule="auto"/>
        <w:ind w:firstLine="576"/>
        <w:jc w:val="both"/>
      </w:pPr>
      <w:r>
        <w:lastRenderedPageBreak/>
        <w:t xml:space="preserve">In </w:t>
      </w:r>
      <w:fldSimple w:instr=" REF _Ref45145490  \* MERGEFORMAT ">
        <w:r w:rsidR="00B86143" w:rsidRPr="00B86143">
          <w:t>Figure 29</w:t>
        </w:r>
      </w:fldSimple>
      <w:r>
        <w:t xml:space="preserve">, we see the difference is more pronounced on the TUSZ blind evaluation set. In </w:t>
      </w:r>
      <w:fldSimple w:instr=" REF _Ref45145494  \* MERGEFORMAT ">
        <w:r w:rsidR="00B86143" w:rsidRPr="00B86143">
          <w:t>Figure 30</w:t>
        </w:r>
      </w:fldSimple>
      <w:r>
        <w:t xml:space="preserve">, we see that the </w:t>
      </w:r>
      <w:r w:rsidR="00704A70" w:rsidRPr="00704A70">
        <w:t>multiphase system</w:t>
      </w:r>
      <w:r>
        <w:t xml:space="preserve"> is clearly superior over a much wider range of the ROC curve. Since neither of these systems had been previously exposed to </w:t>
      </w:r>
      <w:r w:rsidR="007B6A86" w:rsidRPr="00AA7F97">
        <w:rPr>
          <w:noProof/>
          <w:sz w:val="22"/>
          <w:highlight w:val="yellow"/>
        </w:rPr>
        <mc:AlternateContent>
          <mc:Choice Requires="wps">
            <w:drawing>
              <wp:anchor distT="137160" distB="137160" distL="137160" distR="137160" simplePos="0" relativeHeight="251741184" behindDoc="1" locked="0" layoutInCell="1" allowOverlap="0" wp14:anchorId="0BCCFA52" wp14:editId="65AB4E50">
                <wp:simplePos x="0" y="0"/>
                <wp:positionH relativeFrom="margin">
                  <wp:posOffset>41910</wp:posOffset>
                </wp:positionH>
                <wp:positionV relativeFrom="margin">
                  <wp:posOffset>0</wp:posOffset>
                </wp:positionV>
                <wp:extent cx="5434330" cy="3335655"/>
                <wp:effectExtent l="0" t="0" r="1270" b="4445"/>
                <wp:wrapTight wrapText="bothSides">
                  <wp:wrapPolygon edited="0">
                    <wp:start x="0" y="0"/>
                    <wp:lineTo x="0" y="21547"/>
                    <wp:lineTo x="21555" y="21547"/>
                    <wp:lineTo x="21555" y="0"/>
                    <wp:lineTo x="0" y="0"/>
                  </wp:wrapPolygon>
                </wp:wrapTight>
                <wp:docPr id="89" name="Text Box 89"/>
                <wp:cNvGraphicFramePr/>
                <a:graphic xmlns:a="http://schemas.openxmlformats.org/drawingml/2006/main">
                  <a:graphicData uri="http://schemas.microsoft.com/office/word/2010/wordprocessingShape">
                    <wps:wsp>
                      <wps:cNvSpPr txBox="1"/>
                      <wps:spPr>
                        <a:xfrm>
                          <a:off x="0" y="0"/>
                          <a:ext cx="5434330" cy="3335655"/>
                        </a:xfrm>
                        <a:prstGeom prst="rect">
                          <a:avLst/>
                        </a:prstGeom>
                        <a:solidFill>
                          <a:schemeClr val="lt1"/>
                        </a:solidFill>
                        <a:ln w="6350">
                          <a:noFill/>
                        </a:ln>
                      </wps:spPr>
                      <wps:txbx>
                        <w:txbxContent>
                          <w:p w14:paraId="3BE57A05" w14:textId="497D6B89" w:rsidR="008A4228" w:rsidRDefault="008A4228" w:rsidP="00E77754">
                            <w:pPr>
                              <w:pStyle w:val="Caption"/>
                              <w:jc w:val="center"/>
                              <w:rPr>
                                <w:b/>
                                <w:i/>
                                <w:color w:val="000000" w:themeColor="text1"/>
                                <w:szCs w:val="22"/>
                              </w:rPr>
                            </w:pPr>
                            <w:r>
                              <w:rPr>
                                <w:b/>
                                <w:i/>
                                <w:noProof/>
                                <w:color w:val="000000" w:themeColor="text1"/>
                                <w:sz w:val="20"/>
                                <w:szCs w:val="20"/>
                              </w:rPr>
                              <w:drawing>
                                <wp:inline distT="0" distB="0" distL="0" distR="0" wp14:anchorId="6B933332" wp14:editId="091FE97F">
                                  <wp:extent cx="4198678" cy="3032792"/>
                                  <wp:effectExtent l="0" t="0" r="0" b="0"/>
                                  <wp:docPr id="37" name="Picture 3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uke_v121_meysams_p2_p3.PNG"/>
                                          <pic:cNvPicPr/>
                                        </pic:nvPicPr>
                                        <pic:blipFill>
                                          <a:blip r:embed="rId65">
                                            <a:extLst>
                                              <a:ext uri="{28A0092B-C50C-407E-A947-70E740481C1C}">
                                                <a14:useLocalDpi xmlns:a14="http://schemas.microsoft.com/office/drawing/2010/main" val="0"/>
                                              </a:ext>
                                            </a:extLst>
                                          </a:blip>
                                          <a:stretch>
                                            <a:fillRect/>
                                          </a:stretch>
                                        </pic:blipFill>
                                        <pic:spPr>
                                          <a:xfrm>
                                            <a:off x="0" y="0"/>
                                            <a:ext cx="4210591" cy="3041397"/>
                                          </a:xfrm>
                                          <a:prstGeom prst="rect">
                                            <a:avLst/>
                                          </a:prstGeom>
                                        </pic:spPr>
                                      </pic:pic>
                                    </a:graphicData>
                                  </a:graphic>
                                </wp:inline>
                              </w:drawing>
                            </w:r>
                          </w:p>
                          <w:p w14:paraId="6D86EDD3" w14:textId="33F422FC" w:rsidR="008A4228" w:rsidRPr="00F8622D" w:rsidRDefault="008A4228" w:rsidP="00E77754">
                            <w:pPr>
                              <w:pStyle w:val="Caption"/>
                              <w:jc w:val="center"/>
                              <w:rPr>
                                <w:iCs w:val="0"/>
                                <w:color w:val="000000" w:themeColor="text1"/>
                                <w:szCs w:val="22"/>
                              </w:rPr>
                            </w:pPr>
                            <w:bookmarkStart w:id="255" w:name="_Ref45145494"/>
                            <w:bookmarkStart w:id="256" w:name="_Ref45168163"/>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30</w:t>
                            </w:r>
                            <w:r w:rsidRPr="00F8622D">
                              <w:rPr>
                                <w:b/>
                                <w:iCs w:val="0"/>
                                <w:color w:val="000000" w:themeColor="text1"/>
                                <w:szCs w:val="22"/>
                              </w:rPr>
                              <w:fldChar w:fldCharType="end"/>
                            </w:r>
                            <w:bookmarkEnd w:id="255"/>
                            <w:r w:rsidRPr="00F8622D">
                              <w:rPr>
                                <w:b/>
                                <w:iCs w:val="0"/>
                                <w:noProof/>
                                <w:color w:val="000000" w:themeColor="text1"/>
                                <w:szCs w:val="22"/>
                              </w:rPr>
                              <w:t xml:space="preserve">. </w:t>
                            </w:r>
                            <w:bookmarkStart w:id="257" w:name="_Ref45168159"/>
                            <w:r w:rsidRPr="00F8622D">
                              <w:rPr>
                                <w:iCs w:val="0"/>
                                <w:color w:val="000000" w:themeColor="text1"/>
                                <w:szCs w:val="22"/>
                              </w:rPr>
                              <w:t>ROC curves on the DUSZ Corpus</w:t>
                            </w:r>
                            <w:bookmarkEnd w:id="256"/>
                            <w:bookmarkEnd w:id="2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CFA52" id="Text Box 89" o:spid="_x0000_s1058" type="#_x0000_t202" style="position:absolute;left:0;text-align:left;margin-left:3.3pt;margin-top:0;width:427.9pt;height:262.65pt;z-index:-25157529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" o:allowoverlap="f" fillcolor="white [3201]" stroked="f" strokeweight=".5pt">
                <v:textbox inset="0,0,0,0">
                  <w:txbxContent>
                    <w:p w14:paraId="3BE57A05" w14:textId="497D6B89" w:rsidR="008A4228" w:rsidRDefault="008A4228" w:rsidP="00E77754">
                      <w:pPr>
                        <w:pStyle w:val="Caption"/>
                        <w:jc w:val="center"/>
                        <w:rPr>
                          <w:b/>
                          <w:i/>
                          <w:color w:val="000000" w:themeColor="text1"/>
                          <w:szCs w:val="22"/>
                        </w:rPr>
                      </w:pPr>
                      <w:r>
                        <w:rPr>
                          <w:b/>
                          <w:i/>
                          <w:noProof/>
                          <w:color w:val="000000" w:themeColor="text1"/>
                          <w:sz w:val="20"/>
                          <w:szCs w:val="20"/>
                        </w:rPr>
                        <w:drawing>
                          <wp:inline distT="0" distB="0" distL="0" distR="0" wp14:anchorId="6B933332" wp14:editId="091FE97F">
                            <wp:extent cx="4198678" cy="3032792"/>
                            <wp:effectExtent l="0" t="0" r="0" b="0"/>
                            <wp:docPr id="37" name="Picture 3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uke_v121_meysams_p2_p3.PNG"/>
                                    <pic:cNvPicPr/>
                                  </pic:nvPicPr>
                                  <pic:blipFill>
                                    <a:blip r:embed="rId66">
                                      <a:extLst>
                                        <a:ext uri="{28A0092B-C50C-407E-A947-70E740481C1C}">
                                          <a14:useLocalDpi xmlns:a14="http://schemas.microsoft.com/office/drawing/2010/main" val="0"/>
                                        </a:ext>
                                      </a:extLst>
                                    </a:blip>
                                    <a:stretch>
                                      <a:fillRect/>
                                    </a:stretch>
                                  </pic:blipFill>
                                  <pic:spPr>
                                    <a:xfrm>
                                      <a:off x="0" y="0"/>
                                      <a:ext cx="4210591" cy="3041397"/>
                                    </a:xfrm>
                                    <a:prstGeom prst="rect">
                                      <a:avLst/>
                                    </a:prstGeom>
                                  </pic:spPr>
                                </pic:pic>
                              </a:graphicData>
                            </a:graphic>
                          </wp:inline>
                        </w:drawing>
                      </w:r>
                    </w:p>
                    <w:p w14:paraId="6D86EDD3" w14:textId="33F422FC" w:rsidR="008A4228" w:rsidRPr="00F8622D" w:rsidRDefault="008A4228" w:rsidP="00E77754">
                      <w:pPr>
                        <w:pStyle w:val="Caption"/>
                        <w:jc w:val="center"/>
                        <w:rPr>
                          <w:iCs w:val="0"/>
                          <w:color w:val="000000" w:themeColor="text1"/>
                          <w:szCs w:val="22"/>
                        </w:rPr>
                      </w:pPr>
                      <w:bookmarkStart w:id="349" w:name="_Ref45145494"/>
                      <w:bookmarkStart w:id="350" w:name="_Ref45168163"/>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30</w:t>
                      </w:r>
                      <w:r w:rsidRPr="00F8622D">
                        <w:rPr>
                          <w:b/>
                          <w:iCs w:val="0"/>
                          <w:color w:val="000000" w:themeColor="text1"/>
                          <w:szCs w:val="22"/>
                        </w:rPr>
                        <w:fldChar w:fldCharType="end"/>
                      </w:r>
                      <w:bookmarkEnd w:id="349"/>
                      <w:r w:rsidRPr="00F8622D">
                        <w:rPr>
                          <w:b/>
                          <w:iCs w:val="0"/>
                          <w:noProof/>
                          <w:color w:val="000000" w:themeColor="text1"/>
                          <w:szCs w:val="22"/>
                        </w:rPr>
                        <w:t xml:space="preserve">. </w:t>
                      </w:r>
                      <w:bookmarkStart w:id="351" w:name="_Ref45168159"/>
                      <w:r w:rsidRPr="00F8622D">
                        <w:rPr>
                          <w:iCs w:val="0"/>
                          <w:color w:val="000000" w:themeColor="text1"/>
                          <w:szCs w:val="22"/>
                        </w:rPr>
                        <w:t>ROC curves on the DUSZ Corpus</w:t>
                      </w:r>
                      <w:bookmarkEnd w:id="350"/>
                      <w:bookmarkEnd w:id="351"/>
                    </w:p>
                  </w:txbxContent>
                </v:textbox>
                <w10:wrap type="tight" anchorx="margin" anchory="margin"/>
              </v:shape>
            </w:pict>
          </mc:Fallback>
        </mc:AlternateContent>
      </w:r>
      <w:r>
        <w:t>DUSZ data, this is a strong indication that the multiphase system generalizes better.</w:t>
      </w:r>
      <w:r w:rsidR="002348A0">
        <w:t xml:space="preserve"> </w:t>
      </w:r>
      <w:r w:rsidR="00561C39">
        <w:t xml:space="preserve">These findings are consistent with the tabulated results of </w:t>
      </w:r>
      <w:fldSimple w:instr=" REF _Ref45101785  \* MERGEFORMAT ">
        <w:r w:rsidR="00B86143" w:rsidRPr="00B86143">
          <w:t>Table 4</w:t>
        </w:r>
      </w:fldSimple>
      <w:r w:rsidR="002348A0">
        <w:t xml:space="preserve"> through </w:t>
      </w:r>
      <w:fldSimple w:instr=" REF _Ref45142391  \* MERGEFORMAT ">
        <w:r w:rsidR="00B86143" w:rsidRPr="00B86143">
          <w:t>Table 6</w:t>
        </w:r>
      </w:fldSimple>
      <w:r w:rsidR="00561C39">
        <w:t>.</w:t>
      </w:r>
    </w:p>
    <w:p w14:paraId="505DF9C9" w14:textId="7344DDA6" w:rsidR="007B6A86" w:rsidRDefault="007B6A86" w:rsidP="007B6A86">
      <w:pPr>
        <w:spacing w:line="480" w:lineRule="auto"/>
        <w:ind w:firstLine="576"/>
        <w:jc w:val="both"/>
      </w:pPr>
      <w:r>
        <w:t xml:space="preserve">ROC curves for the TAES metric are shown in </w:t>
      </w:r>
      <w:fldSimple w:instr=" REF _Ref45676995  \* MERGEFORMAT ">
        <w:r w:rsidR="00B86143" w:rsidRPr="00B86143">
          <w:t>Figure 31</w:t>
        </w:r>
      </w:fldSimple>
      <w:r>
        <w:t xml:space="preserve"> to </w:t>
      </w:r>
      <w:fldSimple w:instr=" REF _Ref45677081  \* MERGEFORMAT ">
        <w:r w:rsidR="00B86143" w:rsidRPr="00B86143">
          <w:t>Figure 33</w:t>
        </w:r>
      </w:fldSimple>
      <w:r>
        <w:t>. Th</w:t>
      </w:r>
      <w:r w:rsidR="00E63E3E">
        <w:t xml:space="preserve">e TAES </w:t>
      </w:r>
      <w:r>
        <w:t xml:space="preserve">metric places more emphasis on the accuracy of segment boundaries. Performance of the baseline model is below the multiphase system for the entire range of the curve. The difference between P2 and P3 is very close throughout the entire FA range. The best operating point is observed around </w:t>
      </w:r>
      <m:oMath>
        <m:r>
          <w:rPr>
            <w:rFonts w:ascii="Cambria Math" w:hAnsi="Cambria Math"/>
          </w:rPr>
          <m:t>~35%</m:t>
        </m:r>
      </m:oMath>
      <w:r>
        <w:t xml:space="preserve"> sensitivity with an FA rate of </w:t>
      </w:r>
      <m:oMath>
        <m:r>
          <w:rPr>
            <w:rFonts w:ascii="Cambria Math" w:hAnsi="Cambria Math"/>
          </w:rPr>
          <m:t>10</m:t>
        </m:r>
      </m:oMath>
      <w:r>
        <w:t>.</w:t>
      </w:r>
    </w:p>
    <w:p w14:paraId="1C914FCB" w14:textId="17265049" w:rsidR="002E5400" w:rsidRDefault="007B6A86" w:rsidP="007B6A86">
      <w:pPr>
        <w:spacing w:line="480" w:lineRule="auto"/>
        <w:ind w:firstLine="576"/>
        <w:jc w:val="both"/>
      </w:pPr>
      <w:r>
        <w:t xml:space="preserve">This trend is further supported by the results on the blind evaluation sets in </w:t>
      </w:r>
      <w:fldSimple w:instr=" REF _Ref45677415  \* MERGEFORMAT ">
        <w:r w:rsidR="00B86143" w:rsidRPr="00B86143">
          <w:t>Figure 32</w:t>
        </w:r>
      </w:fldSimple>
      <w:r w:rsidR="00E63E3E">
        <w:t xml:space="preserve"> and </w:t>
      </w:r>
      <w:fldSimple w:instr=" REF _Ref45677081  \* MERGEFORMAT ">
        <w:r w:rsidR="00B86143" w:rsidRPr="00B86143">
          <w:t>Figure 33</w:t>
        </w:r>
      </w:fldSimple>
      <w:r w:rsidR="00E63E3E">
        <w:t xml:space="preserve">. </w:t>
      </w:r>
      <w:r>
        <w:t>Performance of the multiphase model is relatively low for DUSZ, which suggests that this database consists multiple prolonged isomorphic or subtle events. The</w:t>
      </w:r>
    </w:p>
    <w:p w14:paraId="39AD59ED" w14:textId="694C6F12" w:rsidR="002E5400" w:rsidRDefault="002E5400" w:rsidP="007B6A86">
      <w:pPr>
        <w:spacing w:line="480" w:lineRule="auto"/>
        <w:ind w:firstLine="576"/>
        <w:jc w:val="both"/>
      </w:pPr>
      <w:r w:rsidRPr="00AA7F97">
        <w:rPr>
          <w:noProof/>
          <w:sz w:val="22"/>
          <w:highlight w:val="yellow"/>
        </w:rPr>
        <w:lastRenderedPageBreak/>
        <mc:AlternateContent>
          <mc:Choice Requires="wps">
            <w:drawing>
              <wp:anchor distT="137160" distB="137160" distL="137160" distR="137160" simplePos="0" relativeHeight="251778048" behindDoc="1" locked="0" layoutInCell="1" allowOverlap="0" wp14:anchorId="7803A930" wp14:editId="68A467E3">
                <wp:simplePos x="0" y="0"/>
                <wp:positionH relativeFrom="margin">
                  <wp:align>center</wp:align>
                </wp:positionH>
                <wp:positionV relativeFrom="margin">
                  <wp:align>top</wp:align>
                </wp:positionV>
                <wp:extent cx="5431536" cy="6976872"/>
                <wp:effectExtent l="0" t="0" r="4445" b="0"/>
                <wp:wrapTight wrapText="bothSides">
                  <wp:wrapPolygon edited="0">
                    <wp:start x="0" y="0"/>
                    <wp:lineTo x="0" y="21547"/>
                    <wp:lineTo x="21567" y="21547"/>
                    <wp:lineTo x="21567"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5431536" cy="6976872"/>
                        </a:xfrm>
                        <a:prstGeom prst="rect">
                          <a:avLst/>
                        </a:prstGeom>
                        <a:solidFill>
                          <a:schemeClr val="lt1"/>
                        </a:solidFill>
                        <a:ln w="6350">
                          <a:noFill/>
                        </a:ln>
                      </wps:spPr>
                      <wps:txbx>
                        <w:txbxContent>
                          <w:p w14:paraId="471EC837" w14:textId="77777777" w:rsidR="008A4228" w:rsidRDefault="008A4228" w:rsidP="007B6A86">
                            <w:pPr>
                              <w:pStyle w:val="Caption"/>
                              <w:jc w:val="center"/>
                              <w:rPr>
                                <w:i/>
                                <w:color w:val="000000" w:themeColor="text1"/>
                                <w:szCs w:val="22"/>
                              </w:rPr>
                            </w:pPr>
                            <w:r>
                              <w:rPr>
                                <w:b/>
                                <w:i/>
                                <w:noProof/>
                                <w:color w:val="000000" w:themeColor="text1"/>
                                <w:sz w:val="20"/>
                                <w:szCs w:val="20"/>
                              </w:rPr>
                              <w:drawing>
                                <wp:inline distT="0" distB="0" distL="0" distR="0" wp14:anchorId="667CF89B" wp14:editId="635A470C">
                                  <wp:extent cx="4337569" cy="3105205"/>
                                  <wp:effectExtent l="0" t="0" r="6350" b="0"/>
                                  <wp:docPr id="55" name="Picture 5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ev_v121_meysams_p2_p3.PNG"/>
                                          <pic:cNvPicPr/>
                                        </pic:nvPicPr>
                                        <pic:blipFill>
                                          <a:blip r:embed="rId67">
                                            <a:extLst>
                                              <a:ext uri="{28A0092B-C50C-407E-A947-70E740481C1C}">
                                                <a14:useLocalDpi xmlns:a14="http://schemas.microsoft.com/office/drawing/2010/main" val="0"/>
                                              </a:ext>
                                            </a:extLst>
                                          </a:blip>
                                          <a:stretch>
                                            <a:fillRect/>
                                          </a:stretch>
                                        </pic:blipFill>
                                        <pic:spPr>
                                          <a:xfrm>
                                            <a:off x="0" y="0"/>
                                            <a:ext cx="4337569" cy="3105205"/>
                                          </a:xfrm>
                                          <a:prstGeom prst="rect">
                                            <a:avLst/>
                                          </a:prstGeom>
                                        </pic:spPr>
                                      </pic:pic>
                                    </a:graphicData>
                                  </a:graphic>
                                </wp:inline>
                              </w:drawing>
                            </w:r>
                          </w:p>
                          <w:p w14:paraId="02F3CEE2" w14:textId="1C10287B" w:rsidR="008A4228" w:rsidRPr="00F8622D" w:rsidRDefault="008A4228" w:rsidP="007B6A86">
                            <w:pPr>
                              <w:pStyle w:val="Caption"/>
                              <w:spacing w:after="240"/>
                              <w:jc w:val="center"/>
                              <w:rPr>
                                <w:iCs w:val="0"/>
                                <w:color w:val="000000" w:themeColor="text1"/>
                                <w:szCs w:val="22"/>
                              </w:rPr>
                            </w:pPr>
                            <w:bookmarkStart w:id="258" w:name="_Ref45676995"/>
                            <w:bookmarkStart w:id="259" w:name="_Ref46384069"/>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31</w:t>
                            </w:r>
                            <w:r w:rsidRPr="00F8622D">
                              <w:rPr>
                                <w:b/>
                                <w:iCs w:val="0"/>
                                <w:color w:val="000000" w:themeColor="text1"/>
                                <w:szCs w:val="22"/>
                              </w:rPr>
                              <w:fldChar w:fldCharType="end"/>
                            </w:r>
                            <w:bookmarkEnd w:id="258"/>
                            <w:r w:rsidRPr="00F8622D">
                              <w:rPr>
                                <w:b/>
                                <w:iCs w:val="0"/>
                                <w:noProof/>
                                <w:color w:val="000000" w:themeColor="text1"/>
                                <w:szCs w:val="22"/>
                              </w:rPr>
                              <w:t xml:space="preserve">. </w:t>
                            </w:r>
                            <w:bookmarkStart w:id="260" w:name="_Ref46384060"/>
                            <w:r w:rsidRPr="00F8622D">
                              <w:rPr>
                                <w:iCs w:val="0"/>
                                <w:color w:val="000000" w:themeColor="text1"/>
                                <w:szCs w:val="22"/>
                              </w:rPr>
                              <w:t>ROC curves on the TUSZ dev set using the TAES metric</w:t>
                            </w:r>
                            <w:bookmarkEnd w:id="259"/>
                            <w:bookmarkEnd w:id="260"/>
                          </w:p>
                          <w:p w14:paraId="5E5472F7" w14:textId="77777777" w:rsidR="008A4228" w:rsidRPr="006D622A" w:rsidRDefault="008A4228" w:rsidP="007B6A86">
                            <w:pPr>
                              <w:jc w:val="center"/>
                            </w:pPr>
                            <w:r>
                              <w:rPr>
                                <w:b/>
                                <w:i/>
                                <w:noProof/>
                                <w:color w:val="000000" w:themeColor="text1"/>
                                <w:sz w:val="20"/>
                                <w:szCs w:val="20"/>
                              </w:rPr>
                              <w:drawing>
                                <wp:inline distT="0" distB="0" distL="0" distR="0" wp14:anchorId="1964710D" wp14:editId="3D51C375">
                                  <wp:extent cx="4288386" cy="3074976"/>
                                  <wp:effectExtent l="0" t="0" r="0" b="0"/>
                                  <wp:docPr id="64" name="Picture 6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eval_v121_meysams_p2_p3.PNG"/>
                                          <pic:cNvPicPr/>
                                        </pic:nvPicPr>
                                        <pic:blipFill>
                                          <a:blip r:embed="rId68">
                                            <a:extLst>
                                              <a:ext uri="{28A0092B-C50C-407E-A947-70E740481C1C}">
                                                <a14:useLocalDpi xmlns:a14="http://schemas.microsoft.com/office/drawing/2010/main" val="0"/>
                                              </a:ext>
                                            </a:extLst>
                                          </a:blip>
                                          <a:stretch>
                                            <a:fillRect/>
                                          </a:stretch>
                                        </pic:blipFill>
                                        <pic:spPr>
                                          <a:xfrm>
                                            <a:off x="0" y="0"/>
                                            <a:ext cx="4293689" cy="3078778"/>
                                          </a:xfrm>
                                          <a:prstGeom prst="rect">
                                            <a:avLst/>
                                          </a:prstGeom>
                                        </pic:spPr>
                                      </pic:pic>
                                    </a:graphicData>
                                  </a:graphic>
                                </wp:inline>
                              </w:drawing>
                            </w:r>
                          </w:p>
                          <w:p w14:paraId="68CB56C8" w14:textId="5DA13577" w:rsidR="008A4228" w:rsidRPr="00F8622D" w:rsidRDefault="008A4228" w:rsidP="007B6A86">
                            <w:pPr>
                              <w:pStyle w:val="Caption"/>
                              <w:spacing w:after="240"/>
                              <w:jc w:val="center"/>
                              <w:rPr>
                                <w:iCs w:val="0"/>
                                <w:color w:val="000000" w:themeColor="text1"/>
                                <w:szCs w:val="22"/>
                              </w:rPr>
                            </w:pPr>
                            <w:bookmarkStart w:id="261" w:name="_Ref45677415"/>
                            <w:bookmarkStart w:id="262" w:name="_Ref46384076"/>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32</w:t>
                            </w:r>
                            <w:r w:rsidRPr="00F8622D">
                              <w:rPr>
                                <w:b/>
                                <w:iCs w:val="0"/>
                                <w:color w:val="000000" w:themeColor="text1"/>
                                <w:szCs w:val="22"/>
                              </w:rPr>
                              <w:fldChar w:fldCharType="end"/>
                            </w:r>
                            <w:bookmarkEnd w:id="261"/>
                            <w:r w:rsidRPr="00F8622D">
                              <w:rPr>
                                <w:b/>
                                <w:iCs w:val="0"/>
                                <w:noProof/>
                                <w:color w:val="000000" w:themeColor="text1"/>
                                <w:szCs w:val="22"/>
                              </w:rPr>
                              <w:t xml:space="preserve">. </w:t>
                            </w:r>
                            <w:bookmarkStart w:id="263" w:name="_Ref46384073"/>
                            <w:r w:rsidRPr="00F8622D">
                              <w:rPr>
                                <w:iCs w:val="0"/>
                                <w:color w:val="000000" w:themeColor="text1"/>
                                <w:szCs w:val="22"/>
                              </w:rPr>
                              <w:t>ROC curves on the TUSZ eval set using the TAES metric</w:t>
                            </w:r>
                            <w:bookmarkEnd w:id="262"/>
                            <w:bookmarkEnd w:id="263"/>
                          </w:p>
                          <w:p w14:paraId="5BCD1A76" w14:textId="77777777" w:rsidR="008A4228" w:rsidRPr="006D622A" w:rsidRDefault="008A4228" w:rsidP="007B6A8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3A930" id="Text Box 6" o:spid="_x0000_s1059" type="#_x0000_t202" style="position:absolute;left:0;text-align:left;margin-left:0;margin-top:0;width:427.7pt;height:549.35pt;z-index:-25153843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" o:allowoverlap="f" fillcolor="white [3201]" stroked="f" strokeweight=".5pt">
                <v:textbox inset="0,0,0,0">
                  <w:txbxContent>
                    <w:p w14:paraId="471EC837" w14:textId="77777777" w:rsidR="008A4228" w:rsidRDefault="008A4228" w:rsidP="007B6A86">
                      <w:pPr>
                        <w:pStyle w:val="Caption"/>
                        <w:jc w:val="center"/>
                        <w:rPr>
                          <w:i/>
                          <w:color w:val="000000" w:themeColor="text1"/>
                          <w:szCs w:val="22"/>
                        </w:rPr>
                      </w:pPr>
                      <w:r>
                        <w:rPr>
                          <w:b/>
                          <w:i/>
                          <w:noProof/>
                          <w:color w:val="000000" w:themeColor="text1"/>
                          <w:sz w:val="20"/>
                          <w:szCs w:val="20"/>
                        </w:rPr>
                        <w:drawing>
                          <wp:inline distT="0" distB="0" distL="0" distR="0" wp14:anchorId="667CF89B" wp14:editId="635A470C">
                            <wp:extent cx="4337569" cy="3105205"/>
                            <wp:effectExtent l="0" t="0" r="6350" b="0"/>
                            <wp:docPr id="55" name="Picture 5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ev_v121_meysams_p2_p3.PNG"/>
                                    <pic:cNvPicPr/>
                                  </pic:nvPicPr>
                                  <pic:blipFill>
                                    <a:blip r:embed="rId69">
                                      <a:extLst>
                                        <a:ext uri="{28A0092B-C50C-407E-A947-70E740481C1C}">
                                          <a14:useLocalDpi xmlns:a14="http://schemas.microsoft.com/office/drawing/2010/main" val="0"/>
                                        </a:ext>
                                      </a:extLst>
                                    </a:blip>
                                    <a:stretch>
                                      <a:fillRect/>
                                    </a:stretch>
                                  </pic:blipFill>
                                  <pic:spPr>
                                    <a:xfrm>
                                      <a:off x="0" y="0"/>
                                      <a:ext cx="4337569" cy="3105205"/>
                                    </a:xfrm>
                                    <a:prstGeom prst="rect">
                                      <a:avLst/>
                                    </a:prstGeom>
                                  </pic:spPr>
                                </pic:pic>
                              </a:graphicData>
                            </a:graphic>
                          </wp:inline>
                        </w:drawing>
                      </w:r>
                    </w:p>
                    <w:p w14:paraId="02F3CEE2" w14:textId="1C10287B" w:rsidR="008A4228" w:rsidRPr="00F8622D" w:rsidRDefault="008A4228" w:rsidP="007B6A86">
                      <w:pPr>
                        <w:pStyle w:val="Caption"/>
                        <w:spacing w:after="240"/>
                        <w:jc w:val="center"/>
                        <w:rPr>
                          <w:iCs w:val="0"/>
                          <w:color w:val="000000" w:themeColor="text1"/>
                          <w:szCs w:val="22"/>
                        </w:rPr>
                      </w:pPr>
                      <w:bookmarkStart w:id="358" w:name="_Ref45676995"/>
                      <w:bookmarkStart w:id="359" w:name="_Ref46384069"/>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31</w:t>
                      </w:r>
                      <w:r w:rsidRPr="00F8622D">
                        <w:rPr>
                          <w:b/>
                          <w:iCs w:val="0"/>
                          <w:color w:val="000000" w:themeColor="text1"/>
                          <w:szCs w:val="22"/>
                        </w:rPr>
                        <w:fldChar w:fldCharType="end"/>
                      </w:r>
                      <w:bookmarkEnd w:id="358"/>
                      <w:r w:rsidRPr="00F8622D">
                        <w:rPr>
                          <w:b/>
                          <w:iCs w:val="0"/>
                          <w:noProof/>
                          <w:color w:val="000000" w:themeColor="text1"/>
                          <w:szCs w:val="22"/>
                        </w:rPr>
                        <w:t xml:space="preserve">. </w:t>
                      </w:r>
                      <w:bookmarkStart w:id="360" w:name="_Ref46384060"/>
                      <w:r w:rsidRPr="00F8622D">
                        <w:rPr>
                          <w:iCs w:val="0"/>
                          <w:color w:val="000000" w:themeColor="text1"/>
                          <w:szCs w:val="22"/>
                        </w:rPr>
                        <w:t>ROC curves on the TUSZ dev set using the TAES metric</w:t>
                      </w:r>
                      <w:bookmarkEnd w:id="359"/>
                      <w:bookmarkEnd w:id="360"/>
                    </w:p>
                    <w:p w14:paraId="5E5472F7" w14:textId="77777777" w:rsidR="008A4228" w:rsidRPr="006D622A" w:rsidRDefault="008A4228" w:rsidP="007B6A86">
                      <w:pPr>
                        <w:jc w:val="center"/>
                      </w:pPr>
                      <w:r>
                        <w:rPr>
                          <w:b/>
                          <w:i/>
                          <w:noProof/>
                          <w:color w:val="000000" w:themeColor="text1"/>
                          <w:sz w:val="20"/>
                          <w:szCs w:val="20"/>
                        </w:rPr>
                        <w:drawing>
                          <wp:inline distT="0" distB="0" distL="0" distR="0" wp14:anchorId="1964710D" wp14:editId="3D51C375">
                            <wp:extent cx="4288386" cy="3074976"/>
                            <wp:effectExtent l="0" t="0" r="0" b="0"/>
                            <wp:docPr id="64" name="Picture 6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eval_v121_meysams_p2_p3.PNG"/>
                                    <pic:cNvPicPr/>
                                  </pic:nvPicPr>
                                  <pic:blipFill>
                                    <a:blip r:embed="rId70">
                                      <a:extLst>
                                        <a:ext uri="{28A0092B-C50C-407E-A947-70E740481C1C}">
                                          <a14:useLocalDpi xmlns:a14="http://schemas.microsoft.com/office/drawing/2010/main" val="0"/>
                                        </a:ext>
                                      </a:extLst>
                                    </a:blip>
                                    <a:stretch>
                                      <a:fillRect/>
                                    </a:stretch>
                                  </pic:blipFill>
                                  <pic:spPr>
                                    <a:xfrm>
                                      <a:off x="0" y="0"/>
                                      <a:ext cx="4293689" cy="3078778"/>
                                    </a:xfrm>
                                    <a:prstGeom prst="rect">
                                      <a:avLst/>
                                    </a:prstGeom>
                                  </pic:spPr>
                                </pic:pic>
                              </a:graphicData>
                            </a:graphic>
                          </wp:inline>
                        </w:drawing>
                      </w:r>
                    </w:p>
                    <w:p w14:paraId="68CB56C8" w14:textId="5DA13577" w:rsidR="008A4228" w:rsidRPr="00F8622D" w:rsidRDefault="008A4228" w:rsidP="007B6A86">
                      <w:pPr>
                        <w:pStyle w:val="Caption"/>
                        <w:spacing w:after="240"/>
                        <w:jc w:val="center"/>
                        <w:rPr>
                          <w:iCs w:val="0"/>
                          <w:color w:val="000000" w:themeColor="text1"/>
                          <w:szCs w:val="22"/>
                        </w:rPr>
                      </w:pPr>
                      <w:bookmarkStart w:id="361" w:name="_Ref45677415"/>
                      <w:bookmarkStart w:id="362" w:name="_Ref46384076"/>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32</w:t>
                      </w:r>
                      <w:r w:rsidRPr="00F8622D">
                        <w:rPr>
                          <w:b/>
                          <w:iCs w:val="0"/>
                          <w:color w:val="000000" w:themeColor="text1"/>
                          <w:szCs w:val="22"/>
                        </w:rPr>
                        <w:fldChar w:fldCharType="end"/>
                      </w:r>
                      <w:bookmarkEnd w:id="361"/>
                      <w:r w:rsidRPr="00F8622D">
                        <w:rPr>
                          <w:b/>
                          <w:iCs w:val="0"/>
                          <w:noProof/>
                          <w:color w:val="000000" w:themeColor="text1"/>
                          <w:szCs w:val="22"/>
                        </w:rPr>
                        <w:t xml:space="preserve">. </w:t>
                      </w:r>
                      <w:bookmarkStart w:id="363" w:name="_Ref46384073"/>
                      <w:r w:rsidRPr="00F8622D">
                        <w:rPr>
                          <w:iCs w:val="0"/>
                          <w:color w:val="000000" w:themeColor="text1"/>
                          <w:szCs w:val="22"/>
                        </w:rPr>
                        <w:t>ROC curves on the TUSZ eval set using the TAES metric</w:t>
                      </w:r>
                      <w:bookmarkEnd w:id="362"/>
                      <w:bookmarkEnd w:id="363"/>
                    </w:p>
                    <w:p w14:paraId="5BCD1A76" w14:textId="77777777" w:rsidR="008A4228" w:rsidRPr="006D622A" w:rsidRDefault="008A4228" w:rsidP="007B6A86"/>
                  </w:txbxContent>
                </v:textbox>
                <w10:wrap type="tight" anchorx="margin" anchory="margin"/>
              </v:shape>
            </w:pict>
          </mc:Fallback>
        </mc:AlternateContent>
      </w:r>
    </w:p>
    <w:p w14:paraId="52218CB9" w14:textId="06324BEE" w:rsidR="002E5400" w:rsidRDefault="002E5400">
      <w:r>
        <w:br w:type="page"/>
      </w:r>
    </w:p>
    <w:p w14:paraId="292C75BD" w14:textId="0DAECF3A" w:rsidR="00B23B75" w:rsidRDefault="007B6A86" w:rsidP="002E5400">
      <w:pPr>
        <w:spacing w:line="480" w:lineRule="auto"/>
        <w:jc w:val="both"/>
      </w:pPr>
      <w:r>
        <w:lastRenderedPageBreak/>
        <w:t xml:space="preserve"> recognition systems are detecting prolonged events as multiple short events. However, the multiphase model consistently outperforms the baseline system.</w:t>
      </w:r>
      <w:bookmarkStart w:id="264" w:name="_Ref45164297"/>
    </w:p>
    <w:p w14:paraId="10399383" w14:textId="76D709C7" w:rsidR="00401F08" w:rsidRDefault="00401F08" w:rsidP="00401F08">
      <w:pPr>
        <w:pStyle w:val="Heading2"/>
        <w:spacing w:before="240"/>
        <w:ind w:left="720" w:hanging="720"/>
      </w:pPr>
      <w:bookmarkStart w:id="265" w:name="_Ref46383022"/>
      <w:r>
        <w:t>Segmentation Analysis</w:t>
      </w:r>
      <w:bookmarkEnd w:id="264"/>
      <w:bookmarkEnd w:id="265"/>
      <w:r>
        <w:t xml:space="preserve"> </w:t>
      </w:r>
    </w:p>
    <w:p w14:paraId="4D5B45A9" w14:textId="1F5559C1" w:rsidR="00667C37" w:rsidRDefault="00763F8E" w:rsidP="00763F8E">
      <w:pPr>
        <w:spacing w:line="480" w:lineRule="auto"/>
        <w:ind w:firstLine="576"/>
        <w:jc w:val="both"/>
      </w:pPr>
      <w:r w:rsidRPr="00763F8E">
        <w:t>Although</w:t>
      </w:r>
      <w:r w:rsidR="00F1291D">
        <w:t xml:space="preserve"> the </w:t>
      </w:r>
      <w:r w:rsidRPr="00763F8E">
        <w:t xml:space="preserve">TAES metric can provide </w:t>
      </w:r>
      <w:r w:rsidR="00BA1D43">
        <w:t xml:space="preserve">a </w:t>
      </w:r>
      <w:r w:rsidRPr="00763F8E">
        <w:t>gross approximation of the amount of overlap between</w:t>
      </w:r>
      <w:r w:rsidR="0066504D">
        <w:t xml:space="preserve"> the</w:t>
      </w:r>
      <w:r w:rsidRPr="00763F8E">
        <w:t xml:space="preserve"> reference and hypotheses events, certain </w:t>
      </w:r>
      <w:r w:rsidR="00F1291D">
        <w:t xml:space="preserve">aspects </w:t>
      </w:r>
      <w:r w:rsidRPr="00763F8E">
        <w:t xml:space="preserve">of this metric </w:t>
      </w:r>
      <w:r w:rsidR="00F1291D">
        <w:t xml:space="preserve">limit its ability to precisely characterize differences in performance. </w:t>
      </w:r>
      <w:r w:rsidRPr="00763F8E">
        <w:t xml:space="preserve">For instance, </w:t>
      </w:r>
      <w:r w:rsidR="00F1291D">
        <w:t xml:space="preserve">the </w:t>
      </w:r>
      <w:r w:rsidRPr="00763F8E">
        <w:t xml:space="preserve">TAES metric penalizes multiple overlapping events in </w:t>
      </w:r>
      <w:r w:rsidR="00F1291D">
        <w:t xml:space="preserve">a </w:t>
      </w:r>
      <w:r w:rsidRPr="00763F8E">
        <w:t>hypothesis as miss events</w:t>
      </w:r>
      <w:r w:rsidR="00542707">
        <w:t>. O</w:t>
      </w:r>
      <w:r w:rsidRPr="00763F8E">
        <w:t xml:space="preserve">nce the duration of the detected event exceeds the reference event, the additional duration of the hypothesis event is ignored. </w:t>
      </w:r>
      <w:r w:rsidR="00F1291D">
        <w:t xml:space="preserve">Also, our </w:t>
      </w:r>
      <w:r w:rsidR="00932313">
        <w:t xml:space="preserve">miss rate or </w:t>
      </w:r>
      <m:oMath>
        <m:r>
          <w:rPr>
            <w:rFonts w:ascii="Cambria Math" w:hAnsi="Cambria Math"/>
          </w:rPr>
          <m:t>FA</m:t>
        </m:r>
      </m:oMath>
      <w:r w:rsidR="00932313">
        <w:t xml:space="preserve"> rate cannot exceed </w:t>
      </w:r>
      <w:r w:rsidR="00F1291D">
        <w:t xml:space="preserve">a </w:t>
      </w:r>
      <w:r w:rsidR="00B72C62">
        <w:t>v</w:t>
      </w:r>
      <w:r w:rsidR="00932313">
        <w:t xml:space="preserve">alue </w:t>
      </w:r>
      <w:r w:rsidR="00F1291D">
        <w:t xml:space="preserve">of </w:t>
      </w:r>
      <m:oMath>
        <m:r>
          <w:rPr>
            <w:rFonts w:ascii="Cambria Math" w:hAnsi="Cambria Math"/>
          </w:rPr>
          <m:t>1</m:t>
        </m:r>
      </m:oMath>
      <w:r w:rsidR="00932313">
        <w:t xml:space="preserve"> because the metric calculates per event scores. </w:t>
      </w:r>
    </w:p>
    <w:p w14:paraId="03F5A61C" w14:textId="62A1B8F4" w:rsidR="00F1291D" w:rsidRDefault="00872E4D" w:rsidP="00763F8E">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780096" behindDoc="1" locked="0" layoutInCell="1" allowOverlap="0" wp14:anchorId="38715EFA" wp14:editId="27FF34EB">
                <wp:simplePos x="0" y="0"/>
                <wp:positionH relativeFrom="margin">
                  <wp:posOffset>8467</wp:posOffset>
                </wp:positionH>
                <wp:positionV relativeFrom="margin">
                  <wp:posOffset>0</wp:posOffset>
                </wp:positionV>
                <wp:extent cx="5476875" cy="3419475"/>
                <wp:effectExtent l="0" t="0" r="0" b="0"/>
                <wp:wrapTight wrapText="bothSides">
                  <wp:wrapPolygon edited="0">
                    <wp:start x="0" y="0"/>
                    <wp:lineTo x="0" y="21500"/>
                    <wp:lineTo x="21537" y="21500"/>
                    <wp:lineTo x="21537"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5476875" cy="3419475"/>
                        </a:xfrm>
                        <a:prstGeom prst="rect">
                          <a:avLst/>
                        </a:prstGeom>
                        <a:solidFill>
                          <a:schemeClr val="lt1"/>
                        </a:solidFill>
                        <a:ln w="6350">
                          <a:noFill/>
                        </a:ln>
                      </wps:spPr>
                      <wps:txbx>
                        <w:txbxContent>
                          <w:p w14:paraId="7CB94C1E" w14:textId="77777777" w:rsidR="008A4228" w:rsidRDefault="008A4228" w:rsidP="007B6A86">
                            <w:pPr>
                              <w:pStyle w:val="Caption"/>
                              <w:jc w:val="center"/>
                              <w:rPr>
                                <w:b/>
                                <w:i/>
                                <w:color w:val="000000" w:themeColor="text1"/>
                                <w:szCs w:val="22"/>
                              </w:rPr>
                            </w:pPr>
                            <w:r>
                              <w:rPr>
                                <w:b/>
                                <w:i/>
                                <w:noProof/>
                                <w:color w:val="000000" w:themeColor="text1"/>
                                <w:sz w:val="20"/>
                                <w:szCs w:val="20"/>
                              </w:rPr>
                              <w:drawing>
                                <wp:inline distT="0" distB="0" distL="0" distR="0" wp14:anchorId="79937288" wp14:editId="289DC59E">
                                  <wp:extent cx="4236807" cy="3077095"/>
                                  <wp:effectExtent l="0" t="0" r="0" b="9525"/>
                                  <wp:docPr id="35" name="Picture 3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uke_v121_meysams_p2_p3.PNG"/>
                                          <pic:cNvPicPr/>
                                        </pic:nvPicPr>
                                        <pic:blipFill>
                                          <a:blip r:embed="rId71">
                                            <a:extLst>
                                              <a:ext uri="{28A0092B-C50C-407E-A947-70E740481C1C}">
                                                <a14:useLocalDpi xmlns:a14="http://schemas.microsoft.com/office/drawing/2010/main" val="0"/>
                                              </a:ext>
                                            </a:extLst>
                                          </a:blip>
                                          <a:stretch>
                                            <a:fillRect/>
                                          </a:stretch>
                                        </pic:blipFill>
                                        <pic:spPr>
                                          <a:xfrm>
                                            <a:off x="0" y="0"/>
                                            <a:ext cx="4239761" cy="3079240"/>
                                          </a:xfrm>
                                          <a:prstGeom prst="rect">
                                            <a:avLst/>
                                          </a:prstGeom>
                                        </pic:spPr>
                                      </pic:pic>
                                    </a:graphicData>
                                  </a:graphic>
                                </wp:inline>
                              </w:drawing>
                            </w:r>
                          </w:p>
                          <w:p w14:paraId="6BAA267D" w14:textId="7EDD2C9D" w:rsidR="008A4228" w:rsidRPr="00F8622D" w:rsidRDefault="008A4228" w:rsidP="007B6A86">
                            <w:pPr>
                              <w:pStyle w:val="Caption"/>
                              <w:jc w:val="center"/>
                              <w:rPr>
                                <w:iCs w:val="0"/>
                                <w:color w:val="000000" w:themeColor="text1"/>
                                <w:szCs w:val="22"/>
                              </w:rPr>
                            </w:pPr>
                            <w:bookmarkStart w:id="266" w:name="_Ref45677081"/>
                            <w:bookmarkStart w:id="267" w:name="_Ref46384083"/>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33</w:t>
                            </w:r>
                            <w:r w:rsidRPr="00F8622D">
                              <w:rPr>
                                <w:b/>
                                <w:iCs w:val="0"/>
                                <w:color w:val="000000" w:themeColor="text1"/>
                                <w:szCs w:val="22"/>
                              </w:rPr>
                              <w:fldChar w:fldCharType="end"/>
                            </w:r>
                            <w:bookmarkEnd w:id="266"/>
                            <w:r w:rsidRPr="00F8622D">
                              <w:rPr>
                                <w:b/>
                                <w:iCs w:val="0"/>
                                <w:noProof/>
                                <w:color w:val="000000" w:themeColor="text1"/>
                                <w:szCs w:val="22"/>
                              </w:rPr>
                              <w:t xml:space="preserve">. </w:t>
                            </w:r>
                            <w:bookmarkStart w:id="268" w:name="_Ref46384080"/>
                            <w:r w:rsidRPr="00F8622D">
                              <w:rPr>
                                <w:iCs w:val="0"/>
                                <w:color w:val="000000" w:themeColor="text1"/>
                                <w:szCs w:val="22"/>
                              </w:rPr>
                              <w:t>ROC curves on the DUSZ eval set using the TAES metric</w:t>
                            </w:r>
                            <w:bookmarkEnd w:id="267"/>
                            <w:bookmarkEnd w:id="2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15EFA" id="Text Box 10" o:spid="_x0000_s1060" type="#_x0000_t202" style="position:absolute;left:0;text-align:left;margin-left:.65pt;margin-top:0;width:431.25pt;height:269.25pt;z-index:-25153638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" o:allowoverlap="f" fillcolor="white [3201]" stroked="f" strokeweight=".5pt">
                <v:textbox inset="0,0,0,0">
                  <w:txbxContent>
                    <w:p w14:paraId="7CB94C1E" w14:textId="77777777" w:rsidR="008A4228" w:rsidRDefault="008A4228" w:rsidP="007B6A86">
                      <w:pPr>
                        <w:pStyle w:val="Caption"/>
                        <w:jc w:val="center"/>
                        <w:rPr>
                          <w:b/>
                          <w:i/>
                          <w:color w:val="000000" w:themeColor="text1"/>
                          <w:szCs w:val="22"/>
                        </w:rPr>
                      </w:pPr>
                      <w:r>
                        <w:rPr>
                          <w:b/>
                          <w:i/>
                          <w:noProof/>
                          <w:color w:val="000000" w:themeColor="text1"/>
                          <w:sz w:val="20"/>
                          <w:szCs w:val="20"/>
                        </w:rPr>
                        <w:drawing>
                          <wp:inline distT="0" distB="0" distL="0" distR="0" wp14:anchorId="79937288" wp14:editId="289DC59E">
                            <wp:extent cx="4236807" cy="3077095"/>
                            <wp:effectExtent l="0" t="0" r="0" b="9525"/>
                            <wp:docPr id="35" name="Picture 3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uke_v121_meysams_p2_p3.PNG"/>
                                    <pic:cNvPicPr/>
                                  </pic:nvPicPr>
                                  <pic:blipFill>
                                    <a:blip r:embed="rId72">
                                      <a:extLst>
                                        <a:ext uri="{28A0092B-C50C-407E-A947-70E740481C1C}">
                                          <a14:useLocalDpi xmlns:a14="http://schemas.microsoft.com/office/drawing/2010/main" val="0"/>
                                        </a:ext>
                                      </a:extLst>
                                    </a:blip>
                                    <a:stretch>
                                      <a:fillRect/>
                                    </a:stretch>
                                  </pic:blipFill>
                                  <pic:spPr>
                                    <a:xfrm>
                                      <a:off x="0" y="0"/>
                                      <a:ext cx="4239761" cy="3079240"/>
                                    </a:xfrm>
                                    <a:prstGeom prst="rect">
                                      <a:avLst/>
                                    </a:prstGeom>
                                  </pic:spPr>
                                </pic:pic>
                              </a:graphicData>
                            </a:graphic>
                          </wp:inline>
                        </w:drawing>
                      </w:r>
                    </w:p>
                    <w:p w14:paraId="6BAA267D" w14:textId="7EDD2C9D" w:rsidR="008A4228" w:rsidRPr="00F8622D" w:rsidRDefault="008A4228" w:rsidP="007B6A86">
                      <w:pPr>
                        <w:pStyle w:val="Caption"/>
                        <w:jc w:val="center"/>
                        <w:rPr>
                          <w:iCs w:val="0"/>
                          <w:color w:val="000000" w:themeColor="text1"/>
                          <w:szCs w:val="22"/>
                        </w:rPr>
                      </w:pPr>
                      <w:bookmarkStart w:id="369" w:name="_Ref45677081"/>
                      <w:bookmarkStart w:id="370" w:name="_Ref46384083"/>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33</w:t>
                      </w:r>
                      <w:r w:rsidRPr="00F8622D">
                        <w:rPr>
                          <w:b/>
                          <w:iCs w:val="0"/>
                          <w:color w:val="000000" w:themeColor="text1"/>
                          <w:szCs w:val="22"/>
                        </w:rPr>
                        <w:fldChar w:fldCharType="end"/>
                      </w:r>
                      <w:bookmarkEnd w:id="369"/>
                      <w:r w:rsidRPr="00F8622D">
                        <w:rPr>
                          <w:b/>
                          <w:iCs w:val="0"/>
                          <w:noProof/>
                          <w:color w:val="000000" w:themeColor="text1"/>
                          <w:szCs w:val="22"/>
                        </w:rPr>
                        <w:t xml:space="preserve">. </w:t>
                      </w:r>
                      <w:bookmarkStart w:id="371" w:name="_Ref46384080"/>
                      <w:r w:rsidRPr="00F8622D">
                        <w:rPr>
                          <w:iCs w:val="0"/>
                          <w:color w:val="000000" w:themeColor="text1"/>
                          <w:szCs w:val="22"/>
                        </w:rPr>
                        <w:t>ROC curves on the DUSZ eval set using the TAES metric</w:t>
                      </w:r>
                      <w:bookmarkEnd w:id="370"/>
                      <w:bookmarkEnd w:id="371"/>
                    </w:p>
                  </w:txbxContent>
                </v:textbox>
                <w10:wrap type="tight" anchorx="margin" anchory="margin"/>
              </v:shape>
            </w:pict>
          </mc:Fallback>
        </mc:AlternateContent>
      </w:r>
      <w:r w:rsidR="00F1291D">
        <w:t>Accurate determination of o</w:t>
      </w:r>
      <w:r w:rsidR="00763F8E" w:rsidRPr="00763F8E">
        <w:t xml:space="preserve">nset and offset </w:t>
      </w:r>
      <w:r w:rsidR="00F1291D">
        <w:t xml:space="preserve">behavior </w:t>
      </w:r>
      <w:r w:rsidR="00763F8E" w:rsidRPr="00763F8E">
        <w:t xml:space="preserve">of </w:t>
      </w:r>
      <w:r w:rsidR="00F1291D">
        <w:t xml:space="preserve">a </w:t>
      </w:r>
      <w:r w:rsidR="00763F8E" w:rsidRPr="00763F8E">
        <w:t>seizure event</w:t>
      </w:r>
      <w:r w:rsidR="00F1291D">
        <w:t xml:space="preserve"> pose different challenges and bear closer examination. The </w:t>
      </w:r>
      <w:r w:rsidR="00E8271F">
        <w:t>TAES metric</w:t>
      </w:r>
      <w:r w:rsidR="00F1291D">
        <w:t xml:space="preserve">, by design, does not </w:t>
      </w:r>
      <w:r w:rsidR="00763F8E" w:rsidRPr="00763F8E">
        <w:t xml:space="preserve">clearly analyze the </w:t>
      </w:r>
      <w:r w:rsidR="0098526E">
        <w:t xml:space="preserve">amount of </w:t>
      </w:r>
      <w:r w:rsidR="00763F8E" w:rsidRPr="00763F8E">
        <w:t>over/under</w:t>
      </w:r>
      <w:r w:rsidR="00DF5D0F">
        <w:t>-</w:t>
      </w:r>
      <w:r w:rsidR="00763F8E" w:rsidRPr="00763F8E">
        <w:t>detections of</w:t>
      </w:r>
      <w:r w:rsidR="00F1291D">
        <w:t xml:space="preserve"> </w:t>
      </w:r>
      <w:r w:rsidR="00763F8E" w:rsidRPr="00763F8E">
        <w:t xml:space="preserve">hypothesis events at the event boundaries. </w:t>
      </w:r>
      <w:r w:rsidR="00F1291D">
        <w:lastRenderedPageBreak/>
        <w:t xml:space="preserve">To gain better insight into the differences between these algorithms, </w:t>
      </w:r>
      <w:r w:rsidR="00763F8E" w:rsidRPr="00763F8E">
        <w:t xml:space="preserve">we need alternative approaches to </w:t>
      </w:r>
      <w:r w:rsidR="00F1291D">
        <w:t xml:space="preserve">the </w:t>
      </w:r>
      <w:r w:rsidR="00763F8E" w:rsidRPr="00763F8E">
        <w:t>analy</w:t>
      </w:r>
      <w:r w:rsidR="00F1291D">
        <w:t xml:space="preserve">sis of </w:t>
      </w:r>
      <w:r w:rsidR="00763F8E" w:rsidRPr="00763F8E">
        <w:t>segmentation performance</w:t>
      </w:r>
      <w:r w:rsidR="00F1291D">
        <w:t>.</w:t>
      </w:r>
    </w:p>
    <w:p w14:paraId="6DCC329A" w14:textId="70416A33" w:rsidR="00173AE0" w:rsidRDefault="00173AE0" w:rsidP="00763F8E">
      <w:pPr>
        <w:spacing w:line="480" w:lineRule="auto"/>
        <w:ind w:firstLine="576"/>
        <w:jc w:val="both"/>
      </w:pPr>
      <w:r w:rsidRPr="00AA7F97">
        <w:rPr>
          <w:noProof/>
          <w:sz w:val="22"/>
          <w:highlight w:val="yellow"/>
        </w:rPr>
        <mc:AlternateContent>
          <mc:Choice Requires="wps">
            <w:drawing>
              <wp:anchor distT="137160" distB="137160" distL="137160" distR="137160" simplePos="0" relativeHeight="251776000" behindDoc="1" locked="0" layoutInCell="1" allowOverlap="0" wp14:anchorId="6B9419FD" wp14:editId="54F82F49">
                <wp:simplePos x="0" y="0"/>
                <wp:positionH relativeFrom="margin">
                  <wp:align>center</wp:align>
                </wp:positionH>
                <wp:positionV relativeFrom="margin">
                  <wp:align>bottom</wp:align>
                </wp:positionV>
                <wp:extent cx="5477256" cy="4636008"/>
                <wp:effectExtent l="0" t="0" r="0" b="0"/>
                <wp:wrapTight wrapText="bothSides">
                  <wp:wrapPolygon edited="0">
                    <wp:start x="0" y="0"/>
                    <wp:lineTo x="0" y="21541"/>
                    <wp:lineTo x="21537" y="21541"/>
                    <wp:lineTo x="21537"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5477256" cy="4636008"/>
                        </a:xfrm>
                        <a:prstGeom prst="rect">
                          <a:avLst/>
                        </a:prstGeom>
                        <a:solidFill>
                          <a:schemeClr val="lt1"/>
                        </a:solidFill>
                        <a:ln w="6350">
                          <a:noFill/>
                        </a:ln>
                      </wps:spPr>
                      <wps:txbx>
                        <w:txbxContent>
                          <w:p w14:paraId="0EE24DBB" w14:textId="77777777" w:rsidR="008A4228" w:rsidRDefault="008A4228" w:rsidP="00173AE0">
                            <w:pPr>
                              <w:pStyle w:val="Caption"/>
                              <w:spacing w:after="0"/>
                              <w:jc w:val="center"/>
                              <w:rPr>
                                <w:b/>
                                <w:i/>
                                <w:color w:val="000000" w:themeColor="text1"/>
                                <w:szCs w:val="22"/>
                              </w:rPr>
                            </w:pPr>
                            <w:r>
                              <w:rPr>
                                <w:b/>
                                <w:i/>
                                <w:noProof/>
                                <w:color w:val="000000" w:themeColor="text1"/>
                                <w:sz w:val="20"/>
                                <w:szCs w:val="20"/>
                              </w:rPr>
                              <w:drawing>
                                <wp:inline distT="0" distB="0" distL="0" distR="0" wp14:anchorId="3CCDB652" wp14:editId="3AD847FF">
                                  <wp:extent cx="5470525" cy="4102894"/>
                                  <wp:effectExtent l="0" t="0" r="3175" b="0"/>
                                  <wp:docPr id="204" name="Picture 20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cnn_lstm.png"/>
                                          <pic:cNvPicPr/>
                                        </pic:nvPicPr>
                                        <pic:blipFill>
                                          <a:blip r:embed="rId73">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1ACCC5D1" w14:textId="178DF452" w:rsidR="008A4228" w:rsidRPr="00F8622D" w:rsidRDefault="008A4228" w:rsidP="00173AE0">
                            <w:pPr>
                              <w:pStyle w:val="Caption"/>
                              <w:jc w:val="both"/>
                              <w:rPr>
                                <w:iCs w:val="0"/>
                                <w:color w:val="000000" w:themeColor="text1"/>
                                <w:szCs w:val="22"/>
                              </w:rPr>
                            </w:pPr>
                            <w:bookmarkStart w:id="269" w:name="_Ref45677518"/>
                            <w:bookmarkStart w:id="270" w:name="_Ref46384162"/>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34</w:t>
                            </w:r>
                            <w:r w:rsidRPr="00F8622D">
                              <w:rPr>
                                <w:b/>
                                <w:iCs w:val="0"/>
                                <w:color w:val="000000" w:themeColor="text1"/>
                                <w:szCs w:val="22"/>
                              </w:rPr>
                              <w:fldChar w:fldCharType="end"/>
                            </w:r>
                            <w:bookmarkEnd w:id="269"/>
                            <w:r w:rsidRPr="00F8622D">
                              <w:rPr>
                                <w:b/>
                                <w:iCs w:val="0"/>
                                <w:noProof/>
                                <w:color w:val="000000" w:themeColor="text1"/>
                                <w:szCs w:val="22"/>
                              </w:rPr>
                              <w:t xml:space="preserve">. </w:t>
                            </w:r>
                            <w:bookmarkStart w:id="271" w:name="_Ref46384158"/>
                            <w:r w:rsidRPr="00F8622D">
                              <w:rPr>
                                <w:iCs w:val="0"/>
                                <w:color w:val="000000" w:themeColor="text1"/>
                                <w:szCs w:val="22"/>
                              </w:rPr>
                              <w:t>Baseline model segmentation for the TUSZ dev set is shown. Over-detection is shown on the left while under-detection is shown on the right. Onset boundary behavior is shown in red while offset boundary behavior is shown in green.</w:t>
                            </w:r>
                            <w:bookmarkEnd w:id="270"/>
                            <w:bookmarkEnd w:id="2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419FD" id="Text Box 17" o:spid="_x0000_s1061" type="#_x0000_t202" style="position:absolute;left:0;text-align:left;margin-left:0;margin-top:0;width:431.3pt;height:365.05pt;z-index:-251540480;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" o:allowoverlap="f" fillcolor="white [3201]" stroked="f" strokeweight=".5pt">
                <v:textbox inset="0,0,0,0">
                  <w:txbxContent>
                    <w:p w14:paraId="0EE24DBB" w14:textId="77777777" w:rsidR="008A4228" w:rsidRDefault="008A4228" w:rsidP="00173AE0">
                      <w:pPr>
                        <w:pStyle w:val="Caption"/>
                        <w:spacing w:after="0"/>
                        <w:jc w:val="center"/>
                        <w:rPr>
                          <w:b/>
                          <w:i/>
                          <w:color w:val="000000" w:themeColor="text1"/>
                          <w:szCs w:val="22"/>
                        </w:rPr>
                      </w:pPr>
                      <w:r>
                        <w:rPr>
                          <w:b/>
                          <w:i/>
                          <w:noProof/>
                          <w:color w:val="000000" w:themeColor="text1"/>
                          <w:sz w:val="20"/>
                          <w:szCs w:val="20"/>
                        </w:rPr>
                        <w:drawing>
                          <wp:inline distT="0" distB="0" distL="0" distR="0" wp14:anchorId="3CCDB652" wp14:editId="3AD847FF">
                            <wp:extent cx="5470525" cy="4102894"/>
                            <wp:effectExtent l="0" t="0" r="3175" b="0"/>
                            <wp:docPr id="204" name="Picture 20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cnn_lstm.png"/>
                                    <pic:cNvPicPr/>
                                  </pic:nvPicPr>
                                  <pic:blipFill>
                                    <a:blip r:embed="rId74">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1ACCC5D1" w14:textId="178DF452" w:rsidR="008A4228" w:rsidRPr="00F8622D" w:rsidRDefault="008A4228" w:rsidP="00173AE0">
                      <w:pPr>
                        <w:pStyle w:val="Caption"/>
                        <w:jc w:val="both"/>
                        <w:rPr>
                          <w:iCs w:val="0"/>
                          <w:color w:val="000000" w:themeColor="text1"/>
                          <w:szCs w:val="22"/>
                        </w:rPr>
                      </w:pPr>
                      <w:bookmarkStart w:id="375" w:name="_Ref45677518"/>
                      <w:bookmarkStart w:id="376" w:name="_Ref46384162"/>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34</w:t>
                      </w:r>
                      <w:r w:rsidRPr="00F8622D">
                        <w:rPr>
                          <w:b/>
                          <w:iCs w:val="0"/>
                          <w:color w:val="000000" w:themeColor="text1"/>
                          <w:szCs w:val="22"/>
                        </w:rPr>
                        <w:fldChar w:fldCharType="end"/>
                      </w:r>
                      <w:bookmarkEnd w:id="375"/>
                      <w:r w:rsidRPr="00F8622D">
                        <w:rPr>
                          <w:b/>
                          <w:iCs w:val="0"/>
                          <w:noProof/>
                          <w:color w:val="000000" w:themeColor="text1"/>
                          <w:szCs w:val="22"/>
                        </w:rPr>
                        <w:t xml:space="preserve">. </w:t>
                      </w:r>
                      <w:bookmarkStart w:id="377" w:name="_Ref46384158"/>
                      <w:r w:rsidRPr="00F8622D">
                        <w:rPr>
                          <w:iCs w:val="0"/>
                          <w:color w:val="000000" w:themeColor="text1"/>
                          <w:szCs w:val="22"/>
                        </w:rPr>
                        <w:t>Baseline model segmentation for the TUSZ dev set is shown. Over-detection is shown on the left while under-detection is shown on the right. Onset boundary behavior is shown in red while offset boundary behavior is shown in green.</w:t>
                      </w:r>
                      <w:bookmarkEnd w:id="376"/>
                      <w:bookmarkEnd w:id="377"/>
                    </w:p>
                  </w:txbxContent>
                </v:textbox>
                <w10:wrap type="tight" anchorx="margin" anchory="margin"/>
              </v:shape>
            </w:pict>
          </mc:Fallback>
        </mc:AlternateContent>
      </w:r>
      <w:r w:rsidR="00763F8E" w:rsidRPr="00763F8E">
        <w:t xml:space="preserve">We will visualize the performance of the systems as histograms where </w:t>
      </w:r>
      <w:r w:rsidR="00B47FCF">
        <w:t xml:space="preserve">the </w:t>
      </w:r>
      <w:r w:rsidR="00763F8E" w:rsidRPr="00763F8E">
        <w:t xml:space="preserve">onset and offset of </w:t>
      </w:r>
      <w:r w:rsidR="00B47FCF">
        <w:t xml:space="preserve">an </w:t>
      </w:r>
      <w:r w:rsidR="00763F8E" w:rsidRPr="00763F8E">
        <w:t>event</w:t>
      </w:r>
      <w:r w:rsidR="00B47FCF">
        <w:t xml:space="preserve"> </w:t>
      </w:r>
      <w:r w:rsidR="00763F8E" w:rsidRPr="00763F8E">
        <w:t>will be analyzed independently. We will call detection an “over</w:t>
      </w:r>
      <w:r w:rsidR="00DF5D0F">
        <w:t>-</w:t>
      </w:r>
      <w:r w:rsidR="00763F8E" w:rsidRPr="00763F8E">
        <w:t xml:space="preserve">detection” if it falls outside the boundary of </w:t>
      </w:r>
      <w:r w:rsidR="00B625D0">
        <w:t>a</w:t>
      </w:r>
      <w:r w:rsidR="00763F8E" w:rsidRPr="00763F8E">
        <w:t xml:space="preserve"> seizure event </w:t>
      </w:r>
      <w:r w:rsidR="00B625D0">
        <w:t xml:space="preserve">(reference annotation) </w:t>
      </w:r>
      <w:r w:rsidR="00763F8E" w:rsidRPr="00763F8E">
        <w:t>and an “under</w:t>
      </w:r>
      <w:r w:rsidR="00DF5D0F">
        <w:t>-</w:t>
      </w:r>
      <w:r w:rsidR="00763F8E" w:rsidRPr="00763F8E">
        <w:t>detection” if it falls inside the reference</w:t>
      </w:r>
      <w:r w:rsidR="00B625D0">
        <w:t xml:space="preserve"> annotation</w:t>
      </w:r>
      <w:r w:rsidR="00763F8E" w:rsidRPr="00763F8E">
        <w:t xml:space="preserve"> boundary. </w:t>
      </w:r>
      <w:fldSimple w:instr=" REF _Ref45677518  \* MERGEFORMAT ">
        <w:r w:rsidR="00B86143" w:rsidRPr="00B86143">
          <w:t>Figure 34</w:t>
        </w:r>
      </w:fldSimple>
      <w:r w:rsidR="00E2753E">
        <w:t xml:space="preserve"> shows an example of this analysis. </w:t>
      </w:r>
      <w:r w:rsidR="00763F8E" w:rsidRPr="00763F8E">
        <w:t>The first row of the histogram shows performance based on the onset and offset boundaries. This row is</w:t>
      </w:r>
      <w:r>
        <w:t xml:space="preserve"> the </w:t>
      </w:r>
      <w:r w:rsidR="00763F8E" w:rsidRPr="00763F8E">
        <w:t xml:space="preserve">aggregate performance </w:t>
      </w:r>
      <w:r w:rsidR="00CF43CB">
        <w:t>of detected event</w:t>
      </w:r>
      <w:r>
        <w:t>s</w:t>
      </w:r>
      <w:r w:rsidR="00CF43CB">
        <w:t xml:space="preserve"> based </w:t>
      </w:r>
      <w:r>
        <w:t xml:space="preserve">on the </w:t>
      </w:r>
      <w:r w:rsidR="00CF43CB">
        <w:t>detected event’s distance</w:t>
      </w:r>
      <w:r>
        <w:t xml:space="preserve"> </w:t>
      </w:r>
      <w:r w:rsidR="00CF43CB">
        <w:t>with respect to the duration of the event.</w:t>
      </w:r>
    </w:p>
    <w:p w14:paraId="13F0F2D4" w14:textId="3FC48EE2" w:rsidR="00763F8E" w:rsidRPr="00763F8E" w:rsidRDefault="00CF43CB" w:rsidP="00763F8E">
      <w:pPr>
        <w:spacing w:line="480" w:lineRule="auto"/>
        <w:ind w:firstLine="576"/>
        <w:jc w:val="both"/>
      </w:pPr>
      <w:r>
        <w:lastRenderedPageBreak/>
        <w:t xml:space="preserve">For example, let’s consider a reference event with </w:t>
      </w:r>
      <w:r w:rsidR="00173AE0">
        <w:t xml:space="preserve">a </w:t>
      </w:r>
      <w:r>
        <w:t xml:space="preserve">duration of </w:t>
      </w:r>
      <m:oMath>
        <m:r>
          <w:rPr>
            <w:rFonts w:ascii="Cambria Math" w:hAnsi="Cambria Math"/>
          </w:rPr>
          <m:t>10</m:t>
        </m:r>
      </m:oMath>
      <w:r>
        <w:t xml:space="preserve"> seconds. If </w:t>
      </w:r>
      <w:r w:rsidR="00173AE0">
        <w:t xml:space="preserve">a </w:t>
      </w:r>
      <w:r>
        <w:t>detected event’s onset is observed outside the reference segment’s onset by one second, the over</w:t>
      </w:r>
      <w:r w:rsidR="00DF5D0F">
        <w:t>-</w:t>
      </w:r>
      <w:r>
        <w:t xml:space="preserve">detection value is calculated as </w:t>
      </w:r>
      <m:oMath>
        <m:r>
          <w:rPr>
            <w:rFonts w:ascii="Cambria Math" w:hAnsi="Cambria Math"/>
          </w:rPr>
          <m:t>0.1</m:t>
        </m:r>
      </m:oMath>
      <w:r>
        <w:t xml:space="preserve"> (distance from the onset mark</w:t>
      </w:r>
      <w:r w:rsidR="00173AE0">
        <w:t> </w:t>
      </w:r>
      <w:r>
        <w:t>/</w:t>
      </w:r>
      <w:r w:rsidR="00173AE0">
        <w:t> </w:t>
      </w:r>
      <w:r>
        <w:t xml:space="preserve">duration of the reference segment). </w:t>
      </w:r>
      <w:r w:rsidR="00173AE0">
        <w:t xml:space="preserve">Rows </w:t>
      </w:r>
      <w:r w:rsidR="00763F8E" w:rsidRPr="00763F8E">
        <w:t xml:space="preserve">2 and 3 </w:t>
      </w:r>
      <w:r w:rsidR="00173AE0">
        <w:t xml:space="preserve">separate performance into </w:t>
      </w:r>
      <w:r w:rsidR="00763F8E" w:rsidRPr="00763F8E">
        <w:t>onset</w:t>
      </w:r>
      <w:r w:rsidR="00173AE0">
        <w:t>s and offsets. O</w:t>
      </w:r>
      <w:r w:rsidR="00763F8E" w:rsidRPr="00763F8E">
        <w:t>ver</w:t>
      </w:r>
      <w:r w:rsidR="00173AE0">
        <w:t>-</w:t>
      </w:r>
      <w:r w:rsidR="00763F8E" w:rsidRPr="00763F8E">
        <w:t xml:space="preserve"> and under</w:t>
      </w:r>
      <w:r w:rsidR="00DF5D0F">
        <w:t>-</w:t>
      </w:r>
      <w:r w:rsidR="00763F8E" w:rsidRPr="00763F8E">
        <w:t>detections are separated in the left and right side of the histograms respectively. For example, row 2 and column 1 indicates the over</w:t>
      </w:r>
      <w:r w:rsidR="00DF5D0F">
        <w:t>-</w:t>
      </w:r>
      <w:r w:rsidR="00763F8E" w:rsidRPr="00763F8E">
        <w:t>detection for the onset boundary and row 3 and column 1 indicates the over</w:t>
      </w:r>
      <w:r w:rsidR="00DF5D0F">
        <w:t>-</w:t>
      </w:r>
      <w:r w:rsidR="00763F8E" w:rsidRPr="00763F8E">
        <w:t>detection of the offset boundary. Finally, total under and over</w:t>
      </w:r>
      <w:r w:rsidR="00DF5D0F">
        <w:t>-</w:t>
      </w:r>
      <w:r w:rsidR="00763F8E" w:rsidRPr="00763F8E">
        <w:t>detections are shown numerically for each model in the last (4th) row.</w:t>
      </w:r>
    </w:p>
    <w:p w14:paraId="1DA0663D" w14:textId="27594093" w:rsidR="00763F8E" w:rsidRPr="00763F8E" w:rsidRDefault="00763F8E" w:rsidP="00763F8E">
      <w:pPr>
        <w:spacing w:line="480" w:lineRule="auto"/>
        <w:ind w:firstLine="576"/>
        <w:jc w:val="both"/>
      </w:pPr>
      <w:r w:rsidRPr="00763F8E">
        <w:t xml:space="preserve">Analysis of the segment boundaries for the </w:t>
      </w:r>
      <w:r w:rsidR="00E63E3E">
        <w:t xml:space="preserve">baseline </w:t>
      </w:r>
      <w:r w:rsidRPr="00763F8E">
        <w:t xml:space="preserve">system is shown in </w:t>
      </w:r>
      <w:fldSimple w:instr=" REF _Ref45677518  \* MERGEFORMAT ">
        <w:r w:rsidR="00B86143" w:rsidRPr="00B86143">
          <w:t>Figure 34</w:t>
        </w:r>
      </w:fldSimple>
      <w:r w:rsidRPr="00763F8E">
        <w:t xml:space="preserve">. It clearly indicates that the model tends to detect very small portions of the seizures with only </w:t>
      </w:r>
      <m:oMath>
        <m:r>
          <w:rPr>
            <w:rFonts w:ascii="Cambria Math" w:hAnsi="Cambria Math"/>
          </w:rPr>
          <m:t>22</m:t>
        </m:r>
      </m:oMath>
      <w:r w:rsidRPr="00763F8E">
        <w:t xml:space="preserve"> over</w:t>
      </w:r>
      <w:r w:rsidR="00E63E3E">
        <w:t>-</w:t>
      </w:r>
      <w:r w:rsidRPr="00763F8E">
        <w:t xml:space="preserve">detected and </w:t>
      </w:r>
      <m:oMath>
        <m:r>
          <w:rPr>
            <w:rFonts w:ascii="Cambria Math" w:hAnsi="Cambria Math"/>
          </w:rPr>
          <m:t>354</m:t>
        </m:r>
      </m:oMath>
      <w:r w:rsidRPr="00763F8E">
        <w:t xml:space="preserve"> under</w:t>
      </w:r>
      <w:r w:rsidR="00E63E3E">
        <w:t>-</w:t>
      </w:r>
      <w:r w:rsidRPr="00763F8E">
        <w:t xml:space="preserve">detected event boundaries. Overall, the model is </w:t>
      </w:r>
      <m:oMath>
        <m:r>
          <w:rPr>
            <w:rFonts w:ascii="Cambria Math" w:hAnsi="Cambria Math"/>
          </w:rPr>
          <m:t>32%</m:t>
        </m:r>
      </m:oMath>
      <w:r w:rsidRPr="00763F8E">
        <w:t xml:space="preserve"> off in terms of onset boundary detections and </w:t>
      </w:r>
      <m:oMath>
        <m:r>
          <w:rPr>
            <w:rFonts w:ascii="Cambria Math" w:hAnsi="Cambria Math"/>
          </w:rPr>
          <m:t>23%</m:t>
        </m:r>
      </m:oMath>
      <w:r w:rsidRPr="00763F8E">
        <w:t xml:space="preserve"> off in terms of offset boundary detections</w:t>
      </w:r>
      <w:r w:rsidR="00E63E3E">
        <w:t xml:space="preserve">. This </w:t>
      </w:r>
      <w:r w:rsidRPr="00763F8E">
        <w:t>is clear from the first row</w:t>
      </w:r>
      <w:r w:rsidR="00E63E3E">
        <w:t xml:space="preserve"> </w:t>
      </w:r>
      <w:r w:rsidR="00E63E3E" w:rsidRPr="00763F8E">
        <w:t xml:space="preserve">in </w:t>
      </w:r>
      <w:fldSimple w:instr=" REF _Ref45677518  \* MERGEFORMAT ">
        <w:r w:rsidR="00B86143" w:rsidRPr="00B86143">
          <w:t>Figure 34</w:t>
        </w:r>
      </w:fldSimple>
      <w:r w:rsidR="00596E4E">
        <w:t xml:space="preserve">, where the </w:t>
      </w:r>
      <w:r w:rsidRPr="00763F8E">
        <w:t>mean value</w:t>
      </w:r>
      <w:r w:rsidR="00596E4E">
        <w:t xml:space="preserve">s are </w:t>
      </w:r>
      <m:oMath>
        <m:r>
          <w:rPr>
            <w:rFonts w:ascii="Cambria Math" w:hAnsi="Cambria Math"/>
          </w:rPr>
          <m:t>-0.32</m:t>
        </m:r>
      </m:oMath>
      <w:r w:rsidRPr="00763F8E">
        <w:t xml:space="preserve"> and </w:t>
      </w:r>
      <m:oMath>
        <m:r>
          <w:rPr>
            <w:rFonts w:ascii="Cambria Math" w:hAnsi="Cambria Math"/>
          </w:rPr>
          <m:t>-0.23</m:t>
        </m:r>
      </m:oMath>
      <w:r w:rsidRPr="00763F8E">
        <w:t xml:space="preserve"> </w:t>
      </w:r>
      <w:r w:rsidR="00596E4E">
        <w:t>respectively. T</w:t>
      </w:r>
      <w:r w:rsidRPr="00763F8E">
        <w:t xml:space="preserve">he smaller standard deviation values of </w:t>
      </w:r>
      <m:oMath>
        <m:r>
          <w:rPr>
            <w:rFonts w:ascii="Cambria Math" w:hAnsi="Cambria Math"/>
          </w:rPr>
          <m:t>0.22</m:t>
        </m:r>
      </m:oMath>
      <w:r w:rsidRPr="00763F8E">
        <w:t xml:space="preserve"> and </w:t>
      </w:r>
      <m:oMath>
        <m:r>
          <w:rPr>
            <w:rFonts w:ascii="Cambria Math" w:hAnsi="Cambria Math"/>
          </w:rPr>
          <m:t>0.34</m:t>
        </m:r>
      </m:oMath>
      <w:r w:rsidRPr="00763F8E">
        <w:t xml:space="preserve"> for onset and offset boundaries suggest that most of these hypothesis events are closer to these mean values.</w:t>
      </w:r>
      <w:r w:rsidR="00CE6581">
        <w:t xml:space="preserve"> Higher mean value suggest that the event fall farther from the event boundaries.</w:t>
      </w:r>
      <w:r w:rsidRPr="00763F8E">
        <w:t xml:space="preserve"> </w:t>
      </w:r>
      <w:r w:rsidR="00CE6581">
        <w:t xml:space="preserve">Specifically, </w:t>
      </w:r>
      <w:r w:rsidRPr="00763F8E">
        <w:t>under</w:t>
      </w:r>
      <w:r w:rsidR="00DF5D0F">
        <w:t>-</w:t>
      </w:r>
      <w:r w:rsidRPr="00763F8E">
        <w:t>detection of the model is far from the edge of the events which can be observed from the right columns of row 2 and 3 of the plot. The under</w:t>
      </w:r>
      <w:r w:rsidR="00596E4E">
        <w:t>-</w:t>
      </w:r>
      <w:r w:rsidRPr="00763F8E">
        <w:t>detected events of the model ha</w:t>
      </w:r>
      <w:r w:rsidR="00596E4E">
        <w:t xml:space="preserve">ve a </w:t>
      </w:r>
      <w:r w:rsidRPr="00763F8E">
        <w:t xml:space="preserve">mean value of </w:t>
      </w:r>
      <m:oMath>
        <m:r>
          <w:rPr>
            <w:rFonts w:ascii="Cambria Math" w:hAnsi="Cambria Math"/>
          </w:rPr>
          <m:t>-0.33</m:t>
        </m:r>
      </m:oMath>
      <w:r w:rsidRPr="00763F8E">
        <w:t xml:space="preserve"> and </w:t>
      </w:r>
      <m:oMath>
        <m:r>
          <w:rPr>
            <w:rFonts w:ascii="Cambria Math" w:hAnsi="Cambria Math"/>
          </w:rPr>
          <m:t>-0.29</m:t>
        </m:r>
      </m:oMath>
      <w:r w:rsidRPr="00763F8E">
        <w:t xml:space="preserve"> </w:t>
      </w:r>
      <w:r w:rsidR="003C440B">
        <w:t>from</w:t>
      </w:r>
      <w:r w:rsidR="003C440B" w:rsidRPr="00763F8E">
        <w:t xml:space="preserve"> </w:t>
      </w:r>
      <w:r w:rsidRPr="00763F8E">
        <w:t xml:space="preserve">the onset and offset boundaries </w:t>
      </w:r>
      <w:r w:rsidR="00CC6611">
        <w:t xml:space="preserve">(with small standard deviation of 0.21 and 0.2) </w:t>
      </w:r>
      <w:r w:rsidRPr="00763F8E">
        <w:t xml:space="preserve">respectively. This suggests that the model detects a very small portion of the event when </w:t>
      </w:r>
      <w:r w:rsidR="00596E4E">
        <w:t xml:space="preserve">a </w:t>
      </w:r>
      <w:r w:rsidRPr="00763F8E">
        <w:t>seizure event is present, and the detections seem to be around the middle of the event segment</w:t>
      </w:r>
      <w:r w:rsidR="003C440B">
        <w:t xml:space="preserve"> (far from the segment boundaries)</w:t>
      </w:r>
      <w:r w:rsidRPr="00763F8E">
        <w:t>.</w:t>
      </w:r>
    </w:p>
    <w:p w14:paraId="7D3B9655" w14:textId="15C4DB70" w:rsidR="00763F8E" w:rsidRPr="00763F8E" w:rsidRDefault="008A4228" w:rsidP="00763F8E">
      <w:pPr>
        <w:spacing w:line="480" w:lineRule="auto"/>
        <w:ind w:firstLine="576"/>
        <w:jc w:val="both"/>
      </w:pPr>
      <w:fldSimple w:instr=" REF _Ref45152046  \* MERGEFORMAT ">
        <w:r w:rsidR="00B86143" w:rsidRPr="00B86143">
          <w:t>Figure 35</w:t>
        </w:r>
      </w:fldSimple>
      <w:r w:rsidR="00763F8E" w:rsidRPr="00763F8E">
        <w:t xml:space="preserve"> shows performance of the </w:t>
      </w:r>
      <w:r w:rsidR="00596E4E">
        <w:t xml:space="preserve">baseline </w:t>
      </w:r>
      <w:r w:rsidR="00763F8E" w:rsidRPr="00763F8E">
        <w:t xml:space="preserve">model on the </w:t>
      </w:r>
      <w:r w:rsidR="00596E4E">
        <w:t xml:space="preserve">TUSZ </w:t>
      </w:r>
      <w:r w:rsidR="00763F8E" w:rsidRPr="00763F8E">
        <w:t>evaluation set</w:t>
      </w:r>
      <w:r w:rsidR="00596E4E">
        <w:t>.</w:t>
      </w:r>
      <w:r w:rsidR="00763F8E" w:rsidRPr="00763F8E">
        <w:t xml:space="preserve"> </w:t>
      </w:r>
      <w:r w:rsidR="00596E4E">
        <w:t>T</w:t>
      </w:r>
      <w:r w:rsidR="00763F8E" w:rsidRPr="00763F8E">
        <w:t>he model yield</w:t>
      </w:r>
      <w:r w:rsidR="00596E4E">
        <w:t xml:space="preserve">s </w:t>
      </w:r>
      <m:oMath>
        <m:r>
          <w:rPr>
            <w:rFonts w:ascii="Cambria Math" w:hAnsi="Cambria Math"/>
          </w:rPr>
          <m:t>308</m:t>
        </m:r>
      </m:oMath>
      <w:r w:rsidR="00763F8E" w:rsidRPr="00763F8E">
        <w:t xml:space="preserve"> under</w:t>
      </w:r>
      <w:r w:rsidR="00596E4E">
        <w:t>-</w:t>
      </w:r>
      <w:r w:rsidR="00763F8E" w:rsidRPr="00763F8E">
        <w:t>detected seizure events. These under</w:t>
      </w:r>
      <w:r w:rsidR="00596E4E">
        <w:t>-</w:t>
      </w:r>
      <w:r w:rsidR="00763F8E" w:rsidRPr="00763F8E">
        <w:t>detected segments are off by 33</w:t>
      </w:r>
      <w:r w:rsidR="00596E4E">
        <w:t xml:space="preserve">% for onsets and </w:t>
      </w:r>
      <w:r w:rsidR="00763F8E" w:rsidRPr="00763F8E">
        <w:t xml:space="preserve">39% </w:t>
      </w:r>
      <w:r w:rsidR="00596E4E">
        <w:t>for offsets. The v</w:t>
      </w:r>
      <w:r w:rsidR="00763F8E" w:rsidRPr="00763F8E">
        <w:t>ariance of th</w:t>
      </w:r>
      <w:r w:rsidR="00596E4E">
        <w:t xml:space="preserve">ese </w:t>
      </w:r>
      <w:r w:rsidR="00763F8E" w:rsidRPr="00763F8E">
        <w:t>distributions are 20</w:t>
      </w:r>
      <w:r w:rsidR="000F12AD">
        <w:t>%</w:t>
      </w:r>
      <w:r w:rsidR="00763F8E" w:rsidRPr="00763F8E">
        <w:t xml:space="preserve"> and 25%</w:t>
      </w:r>
      <w:r w:rsidR="00596E4E">
        <w:t xml:space="preserve">, which are lower than the variances shown in </w:t>
      </w:r>
      <w:fldSimple w:instr=" REF _Ref45677518  \* MERGEFORMAT ">
        <w:r w:rsidR="00B86143" w:rsidRPr="00B86143">
          <w:t>Figure 34</w:t>
        </w:r>
      </w:fldSimple>
      <w:r w:rsidR="00763F8E" w:rsidRPr="00763F8E">
        <w:t xml:space="preserve"> </w:t>
      </w:r>
      <w:r w:rsidR="00596E4E">
        <w:t>for the dev set,</w:t>
      </w:r>
      <w:r w:rsidR="00763F8E" w:rsidRPr="00763F8E">
        <w:t xml:space="preserve"> suggesting </w:t>
      </w:r>
      <w:r w:rsidR="00596E4E">
        <w:t xml:space="preserve">the behavior is </w:t>
      </w:r>
      <w:r w:rsidR="00763F8E" w:rsidRPr="00763F8E">
        <w:t>even more conservative</w:t>
      </w:r>
      <w:r w:rsidR="008C70E1">
        <w:t xml:space="preserve"> in </w:t>
      </w:r>
      <w:r w:rsidR="00763F8E" w:rsidRPr="00763F8E">
        <w:t>detecting seizure events.</w:t>
      </w:r>
    </w:p>
    <w:p w14:paraId="72034232" w14:textId="4AF11CEF" w:rsidR="00763F8E" w:rsidRPr="00763F8E" w:rsidRDefault="00596E4E" w:rsidP="00763F8E">
      <w:pPr>
        <w:spacing w:line="480" w:lineRule="auto"/>
        <w:ind w:firstLine="576"/>
        <w:jc w:val="both"/>
      </w:pPr>
      <w:r w:rsidRPr="000F12AD">
        <w:rPr>
          <w:noProof/>
        </w:rPr>
        <mc:AlternateContent>
          <mc:Choice Requires="wps">
            <w:drawing>
              <wp:anchor distT="137160" distB="137160" distL="137160" distR="137160" simplePos="0" relativeHeight="251751424" behindDoc="1" locked="0" layoutInCell="1" allowOverlap="0" wp14:anchorId="42FEDFF5" wp14:editId="7FC60058">
                <wp:simplePos x="0" y="0"/>
                <wp:positionH relativeFrom="margin">
                  <wp:align>center</wp:align>
                </wp:positionH>
                <wp:positionV relativeFrom="margin">
                  <wp:align>top</wp:align>
                </wp:positionV>
                <wp:extent cx="5476875" cy="4318000"/>
                <wp:effectExtent l="0" t="0" r="0" b="0"/>
                <wp:wrapTight wrapText="bothSides">
                  <wp:wrapPolygon edited="0">
                    <wp:start x="0" y="0"/>
                    <wp:lineTo x="0" y="21536"/>
                    <wp:lineTo x="21537" y="21536"/>
                    <wp:lineTo x="21537" y="0"/>
                    <wp:lineTo x="0" y="0"/>
                  </wp:wrapPolygon>
                </wp:wrapTight>
                <wp:docPr id="105" name="Text Box 105"/>
                <wp:cNvGraphicFramePr/>
                <a:graphic xmlns:a="http://schemas.openxmlformats.org/drawingml/2006/main">
                  <a:graphicData uri="http://schemas.microsoft.com/office/word/2010/wordprocessingShape">
                    <wps:wsp>
                      <wps:cNvSpPr txBox="1"/>
                      <wps:spPr>
                        <a:xfrm>
                          <a:off x="0" y="0"/>
                          <a:ext cx="5476875" cy="4318000"/>
                        </a:xfrm>
                        <a:prstGeom prst="rect">
                          <a:avLst/>
                        </a:prstGeom>
                        <a:solidFill>
                          <a:schemeClr val="lt1"/>
                        </a:solidFill>
                        <a:ln w="6350">
                          <a:noFill/>
                        </a:ln>
                      </wps:spPr>
                      <wps:txbx>
                        <w:txbxContent>
                          <w:p w14:paraId="6570F9F9" w14:textId="6C883C7F" w:rsidR="008A4228" w:rsidRDefault="008A4228"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4185BEE9" wp14:editId="7814CD44">
                                  <wp:extent cx="5470525" cy="4102894"/>
                                  <wp:effectExtent l="0" t="0" r="3175" b="0"/>
                                  <wp:docPr id="207" name="Picture 20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cnn_lstm.png"/>
                                          <pic:cNvPicPr/>
                                        </pic:nvPicPr>
                                        <pic:blipFill>
                                          <a:blip r:embed="rId75">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3A32C476" w14:textId="19FAB842" w:rsidR="008A4228" w:rsidRPr="00F8622D" w:rsidRDefault="008A4228" w:rsidP="00753CB0">
                            <w:pPr>
                              <w:pStyle w:val="Caption"/>
                              <w:jc w:val="center"/>
                              <w:rPr>
                                <w:iCs w:val="0"/>
                                <w:color w:val="000000" w:themeColor="text1"/>
                                <w:szCs w:val="22"/>
                              </w:rPr>
                            </w:pPr>
                            <w:bookmarkStart w:id="272" w:name="_Ref45152046"/>
                            <w:bookmarkStart w:id="273" w:name="_Ref45168327"/>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35</w:t>
                            </w:r>
                            <w:r w:rsidRPr="00F8622D">
                              <w:rPr>
                                <w:b/>
                                <w:iCs w:val="0"/>
                                <w:color w:val="000000" w:themeColor="text1"/>
                                <w:szCs w:val="22"/>
                              </w:rPr>
                              <w:fldChar w:fldCharType="end"/>
                            </w:r>
                            <w:bookmarkEnd w:id="272"/>
                            <w:r w:rsidRPr="00F8622D">
                              <w:rPr>
                                <w:b/>
                                <w:iCs w:val="0"/>
                                <w:noProof/>
                                <w:color w:val="000000" w:themeColor="text1"/>
                                <w:szCs w:val="22"/>
                              </w:rPr>
                              <w:t xml:space="preserve">. </w:t>
                            </w:r>
                            <w:bookmarkStart w:id="274" w:name="_Ref45168324"/>
                            <w:r w:rsidRPr="00F8622D">
                              <w:rPr>
                                <w:bCs/>
                                <w:iCs w:val="0"/>
                                <w:noProof/>
                                <w:color w:val="000000" w:themeColor="text1"/>
                                <w:szCs w:val="22"/>
                              </w:rPr>
                              <w:t>Baseline model segmentation for the TUSZ eval set</w:t>
                            </w:r>
                            <w:bookmarkEnd w:id="273"/>
                            <w:bookmarkEnd w:id="27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EDFF5" id="Text Box 105" o:spid="_x0000_s1062" type="#_x0000_t202" style="position:absolute;left:0;text-align:left;margin-left:0;margin-top:0;width:431.25pt;height:340pt;z-index:-251565056;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" o:allowoverlap="f" fillcolor="white [3201]" stroked="f" strokeweight=".5pt">
                <v:textbox inset="0,0,0,0">
                  <w:txbxContent>
                    <w:p w14:paraId="6570F9F9" w14:textId="6C883C7F" w:rsidR="008A4228" w:rsidRDefault="008A4228"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4185BEE9" wp14:editId="7814CD44">
                            <wp:extent cx="5470525" cy="4102894"/>
                            <wp:effectExtent l="0" t="0" r="3175" b="0"/>
                            <wp:docPr id="207" name="Picture 20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cnn_lstm.png"/>
                                    <pic:cNvPicPr/>
                                  </pic:nvPicPr>
                                  <pic:blipFill>
                                    <a:blip r:embed="rId76">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3A32C476" w14:textId="19FAB842" w:rsidR="008A4228" w:rsidRPr="00F8622D" w:rsidRDefault="008A4228" w:rsidP="00753CB0">
                      <w:pPr>
                        <w:pStyle w:val="Caption"/>
                        <w:jc w:val="center"/>
                        <w:rPr>
                          <w:iCs w:val="0"/>
                          <w:color w:val="000000" w:themeColor="text1"/>
                          <w:szCs w:val="22"/>
                        </w:rPr>
                      </w:pPr>
                      <w:bookmarkStart w:id="381" w:name="_Ref45152046"/>
                      <w:bookmarkStart w:id="382" w:name="_Ref45168327"/>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35</w:t>
                      </w:r>
                      <w:r w:rsidRPr="00F8622D">
                        <w:rPr>
                          <w:b/>
                          <w:iCs w:val="0"/>
                          <w:color w:val="000000" w:themeColor="text1"/>
                          <w:szCs w:val="22"/>
                        </w:rPr>
                        <w:fldChar w:fldCharType="end"/>
                      </w:r>
                      <w:bookmarkEnd w:id="381"/>
                      <w:r w:rsidRPr="00F8622D">
                        <w:rPr>
                          <w:b/>
                          <w:iCs w:val="0"/>
                          <w:noProof/>
                          <w:color w:val="000000" w:themeColor="text1"/>
                          <w:szCs w:val="22"/>
                        </w:rPr>
                        <w:t xml:space="preserve">. </w:t>
                      </w:r>
                      <w:bookmarkStart w:id="383" w:name="_Ref45168324"/>
                      <w:r w:rsidRPr="00F8622D">
                        <w:rPr>
                          <w:bCs/>
                          <w:iCs w:val="0"/>
                          <w:noProof/>
                          <w:color w:val="000000" w:themeColor="text1"/>
                          <w:szCs w:val="22"/>
                        </w:rPr>
                        <w:t>Baseline model segmentation for the TUSZ eval set</w:t>
                      </w:r>
                      <w:bookmarkEnd w:id="382"/>
                      <w:bookmarkEnd w:id="383"/>
                    </w:p>
                  </w:txbxContent>
                </v:textbox>
                <w10:wrap type="tight" anchorx="margin" anchory="margin"/>
              </v:shape>
            </w:pict>
          </mc:Fallback>
        </mc:AlternateContent>
      </w:r>
      <w:r w:rsidR="00763F8E" w:rsidRPr="00763F8E">
        <w:t xml:space="preserve">This trend is a bit different for the final blind set, DUSZ, where </w:t>
      </w:r>
      <w:r w:rsidR="008C70E1">
        <w:t xml:space="preserve">the baseline </w:t>
      </w:r>
      <w:r w:rsidR="00763F8E" w:rsidRPr="00763F8E">
        <w:t>model manages to over</w:t>
      </w:r>
      <w:r w:rsidR="008C70E1">
        <w:t>-</w:t>
      </w:r>
      <w:r w:rsidR="00763F8E" w:rsidRPr="00763F8E">
        <w:t xml:space="preserve">detect </w:t>
      </w:r>
      <m:oMath>
        <m:r>
          <m:rPr>
            <m:sty m:val="p"/>
          </m:rPr>
          <w:rPr>
            <w:rFonts w:ascii="Cambria Math" w:hAnsi="Cambria Math"/>
          </w:rPr>
          <m:t>98</m:t>
        </m:r>
      </m:oMath>
      <w:r w:rsidR="00763F8E" w:rsidRPr="00763F8E">
        <w:t xml:space="preserve"> and under</w:t>
      </w:r>
      <w:r w:rsidR="008C70E1">
        <w:t>-</w:t>
      </w:r>
      <w:r w:rsidR="00763F8E" w:rsidRPr="00763F8E">
        <w:t xml:space="preserve">detect </w:t>
      </w:r>
      <m:oMath>
        <m:r>
          <m:rPr>
            <m:sty m:val="p"/>
          </m:rPr>
          <w:rPr>
            <w:rFonts w:ascii="Cambria Math" w:hAnsi="Cambria Math"/>
          </w:rPr>
          <m:t>353</m:t>
        </m:r>
      </m:oMath>
      <w:r w:rsidR="00763F8E" w:rsidRPr="00763F8E">
        <w:t xml:space="preserve"> seizure events. </w:t>
      </w:r>
      <w:r w:rsidR="008C70E1">
        <w:t xml:space="preserve">This is shown in </w:t>
      </w:r>
      <w:fldSimple w:instr=" REF _Ref45678828  \* MERGEFORMAT ">
        <w:r w:rsidR="00B86143" w:rsidRPr="00B86143">
          <w:t>Figure 36</w:t>
        </w:r>
      </w:fldSimple>
      <w:r w:rsidR="008C70E1">
        <w:t xml:space="preserve">. </w:t>
      </w:r>
      <w:r w:rsidR="00763F8E" w:rsidRPr="00763F8E">
        <w:t>The seizure events which are over</w:t>
      </w:r>
      <w:r w:rsidR="00DF5D0F">
        <w:t>-</w:t>
      </w:r>
      <w:r w:rsidR="00763F8E" w:rsidRPr="00763F8E">
        <w:t>detections have mean value</w:t>
      </w:r>
      <w:r w:rsidR="008C70E1">
        <w:t>s</w:t>
      </w:r>
      <w:r w:rsidR="00763F8E" w:rsidRPr="00763F8E">
        <w:t xml:space="preserve"> of </w:t>
      </w:r>
      <m:oMath>
        <m:r>
          <w:rPr>
            <w:rFonts w:ascii="Cambria Math" w:hAnsi="Cambria Math"/>
          </w:rPr>
          <m:t>0.47</m:t>
        </m:r>
      </m:oMath>
      <w:r w:rsidR="00763F8E" w:rsidRPr="00763F8E">
        <w:t xml:space="preserve"> and </w:t>
      </w:r>
      <m:oMath>
        <m:r>
          <w:rPr>
            <w:rFonts w:ascii="Cambria Math" w:hAnsi="Cambria Math"/>
          </w:rPr>
          <m:t>0.62</m:t>
        </m:r>
      </m:oMath>
      <w:r w:rsidR="00763F8E" w:rsidRPr="00763F8E">
        <w:t xml:space="preserve"> with </w:t>
      </w:r>
      <w:r w:rsidR="008C70E1">
        <w:t xml:space="preserve">a </w:t>
      </w:r>
      <w:r w:rsidR="00763F8E" w:rsidRPr="00763F8E">
        <w:t xml:space="preserve">variance of </w:t>
      </w:r>
      <m:oMath>
        <m:r>
          <w:rPr>
            <w:rFonts w:ascii="Cambria Math" w:hAnsi="Cambria Math"/>
          </w:rPr>
          <m:t>0.79</m:t>
        </m:r>
      </m:oMath>
      <w:r w:rsidR="00763F8E" w:rsidRPr="00763F8E">
        <w:t xml:space="preserve"> and </w:t>
      </w:r>
      <m:oMath>
        <m:r>
          <w:rPr>
            <w:rFonts w:ascii="Cambria Math" w:hAnsi="Cambria Math"/>
          </w:rPr>
          <m:t>0.90</m:t>
        </m:r>
      </m:oMath>
      <w:r w:rsidR="00763F8E" w:rsidRPr="00763F8E">
        <w:t xml:space="preserve">. This suggests most detected events are off by </w:t>
      </w:r>
      <m:oMath>
        <m:r>
          <w:rPr>
            <w:rFonts w:ascii="Cambria Math" w:hAnsi="Cambria Math"/>
          </w:rPr>
          <m:t>80%</m:t>
        </m:r>
      </m:oMath>
      <w:r w:rsidR="00763F8E" w:rsidRPr="00763F8E">
        <w:t>-</w:t>
      </w:r>
      <m:oMath>
        <m:r>
          <w:rPr>
            <w:rFonts w:ascii="Cambria Math" w:hAnsi="Cambria Math"/>
          </w:rPr>
          <m:t>90%</m:t>
        </m:r>
      </m:oMath>
      <w:r w:rsidR="00763F8E" w:rsidRPr="00763F8E">
        <w:t xml:space="preserve"> of the total duration of the event. However, </w:t>
      </w:r>
      <w:r w:rsidR="008C70E1">
        <w:t xml:space="preserve">the </w:t>
      </w:r>
      <w:r w:rsidR="00763F8E" w:rsidRPr="00763F8E">
        <w:t>higher variance suggest</w:t>
      </w:r>
      <w:r w:rsidR="008C70E1">
        <w:t>s</w:t>
      </w:r>
      <w:r w:rsidR="00763F8E" w:rsidRPr="00763F8E">
        <w:t xml:space="preserve"> that these </w:t>
      </w:r>
      <w:r w:rsidR="00763F8E" w:rsidRPr="00763F8E">
        <w:lastRenderedPageBreak/>
        <w:t xml:space="preserve">detections are </w:t>
      </w:r>
      <w:r w:rsidR="008C70E1">
        <w:t xml:space="preserve">separated </w:t>
      </w:r>
      <w:r w:rsidR="00763F8E" w:rsidRPr="00763F8E">
        <w:t>from the mean of the hypothesis boundaries. On the other hand, under</w:t>
      </w:r>
      <w:r w:rsidR="00DF5D0F">
        <w:t>-</w:t>
      </w:r>
      <w:r w:rsidR="00763F8E" w:rsidRPr="00763F8E">
        <w:t>detections have the mean value</w:t>
      </w:r>
      <w:r w:rsidR="008C70E1">
        <w:t xml:space="preserve">s of </w:t>
      </w:r>
      <w:r w:rsidR="00763F8E" w:rsidRPr="00763F8E">
        <w:t xml:space="preserve"> </w:t>
      </w:r>
      <m:oMath>
        <m:r>
          <w:rPr>
            <w:rFonts w:ascii="Cambria Math" w:hAnsi="Cambria Math"/>
          </w:rPr>
          <m:t>25%</m:t>
        </m:r>
      </m:oMath>
      <w:r w:rsidR="008C70E1">
        <w:t xml:space="preserve"> </w:t>
      </w:r>
      <w:r w:rsidR="00763F8E" w:rsidRPr="00763F8E">
        <w:t xml:space="preserve">for the onset and </w:t>
      </w:r>
      <m:oMath>
        <m:r>
          <w:rPr>
            <w:rFonts w:ascii="Cambria Math" w:hAnsi="Cambria Math"/>
          </w:rPr>
          <m:t>26%</m:t>
        </m:r>
      </m:oMath>
      <w:r w:rsidR="00763F8E" w:rsidRPr="00763F8E">
        <w:t xml:space="preserve"> for the offset of the segment boundaries.</w:t>
      </w:r>
    </w:p>
    <w:p w14:paraId="26CE7CCB" w14:textId="1DD9F456" w:rsidR="00763F8E" w:rsidRPr="00763F8E" w:rsidRDefault="00B52A68" w:rsidP="00763F8E">
      <w:pPr>
        <w:spacing w:line="480" w:lineRule="auto"/>
        <w:ind w:firstLine="576"/>
        <w:jc w:val="both"/>
      </w:pPr>
      <w:r w:rsidRPr="000F12AD">
        <w:rPr>
          <w:noProof/>
        </w:rPr>
        <mc:AlternateContent>
          <mc:Choice Requires="wps">
            <w:drawing>
              <wp:anchor distT="137160" distB="137160" distL="137160" distR="137160" simplePos="0" relativeHeight="251753472" behindDoc="1" locked="0" layoutInCell="1" allowOverlap="0" wp14:anchorId="6C3A967D" wp14:editId="73FA2CE0">
                <wp:simplePos x="0" y="0"/>
                <wp:positionH relativeFrom="margin">
                  <wp:posOffset>8467</wp:posOffset>
                </wp:positionH>
                <wp:positionV relativeFrom="margin">
                  <wp:posOffset>0</wp:posOffset>
                </wp:positionV>
                <wp:extent cx="5476875" cy="4288155"/>
                <wp:effectExtent l="0" t="0" r="0" b="4445"/>
                <wp:wrapTight wrapText="bothSides">
                  <wp:wrapPolygon edited="0">
                    <wp:start x="0" y="0"/>
                    <wp:lineTo x="0" y="21558"/>
                    <wp:lineTo x="21537" y="21558"/>
                    <wp:lineTo x="21537" y="0"/>
                    <wp:lineTo x="0" y="0"/>
                  </wp:wrapPolygon>
                </wp:wrapTight>
                <wp:docPr id="107" name="Text Box 107"/>
                <wp:cNvGraphicFramePr/>
                <a:graphic xmlns:a="http://schemas.openxmlformats.org/drawingml/2006/main">
                  <a:graphicData uri="http://schemas.microsoft.com/office/word/2010/wordprocessingShape">
                    <wps:wsp>
                      <wps:cNvSpPr txBox="1"/>
                      <wps:spPr>
                        <a:xfrm>
                          <a:off x="0" y="0"/>
                          <a:ext cx="5476875" cy="4288155"/>
                        </a:xfrm>
                        <a:prstGeom prst="rect">
                          <a:avLst/>
                        </a:prstGeom>
                        <a:solidFill>
                          <a:schemeClr val="lt1"/>
                        </a:solidFill>
                        <a:ln w="6350">
                          <a:noFill/>
                        </a:ln>
                      </wps:spPr>
                      <wps:txbx>
                        <w:txbxContent>
                          <w:p w14:paraId="6E798614" w14:textId="3336D71A" w:rsidR="008A4228" w:rsidRDefault="008A4228"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59E6C4B4" wp14:editId="5B1A128A">
                                  <wp:extent cx="5470525" cy="4102894"/>
                                  <wp:effectExtent l="0" t="0" r="3175" b="0"/>
                                  <wp:docPr id="210" name="Picture 2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cnn_lstm.png"/>
                                          <pic:cNvPicPr/>
                                        </pic:nvPicPr>
                                        <pic:blipFill>
                                          <a:blip r:embed="rId77">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47199D6F" w14:textId="18623CB4" w:rsidR="008A4228" w:rsidRPr="00F8622D" w:rsidRDefault="008A4228" w:rsidP="00EC4EDD">
                            <w:pPr>
                              <w:pStyle w:val="Caption"/>
                              <w:jc w:val="center"/>
                              <w:rPr>
                                <w:iCs w:val="0"/>
                                <w:color w:val="000000" w:themeColor="text1"/>
                                <w:szCs w:val="22"/>
                              </w:rPr>
                            </w:pPr>
                            <w:bookmarkStart w:id="275" w:name="_Ref45678828"/>
                            <w:bookmarkStart w:id="276" w:name="_Ref45168336"/>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36</w:t>
                            </w:r>
                            <w:r w:rsidRPr="00F8622D">
                              <w:rPr>
                                <w:b/>
                                <w:iCs w:val="0"/>
                                <w:color w:val="000000" w:themeColor="text1"/>
                                <w:szCs w:val="22"/>
                              </w:rPr>
                              <w:fldChar w:fldCharType="end"/>
                            </w:r>
                            <w:bookmarkEnd w:id="275"/>
                            <w:r w:rsidRPr="00F8622D">
                              <w:rPr>
                                <w:b/>
                                <w:iCs w:val="0"/>
                                <w:noProof/>
                                <w:color w:val="000000" w:themeColor="text1"/>
                                <w:szCs w:val="22"/>
                              </w:rPr>
                              <w:t xml:space="preserve">. </w:t>
                            </w:r>
                            <w:bookmarkStart w:id="277" w:name="_Ref45168333"/>
                            <w:r w:rsidRPr="00F8622D">
                              <w:rPr>
                                <w:iCs w:val="0"/>
                                <w:color w:val="000000" w:themeColor="text1"/>
                                <w:szCs w:val="22"/>
                              </w:rPr>
                              <w:t>Baseline model segmentation for DUSZ set</w:t>
                            </w:r>
                            <w:bookmarkEnd w:id="276"/>
                            <w:bookmarkEnd w:id="2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A967D" id="Text Box 107" o:spid="_x0000_s1063" type="#_x0000_t202" style="position:absolute;left:0;text-align:left;margin-left:.65pt;margin-top:0;width:431.25pt;height:337.65pt;z-index:-25156300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" o:allowoverlap="f" fillcolor="white [3201]" stroked="f" strokeweight=".5pt">
                <v:textbox inset="0,0,0,0">
                  <w:txbxContent>
                    <w:p w14:paraId="6E798614" w14:textId="3336D71A" w:rsidR="008A4228" w:rsidRDefault="008A4228"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59E6C4B4" wp14:editId="5B1A128A">
                            <wp:extent cx="5470525" cy="4102894"/>
                            <wp:effectExtent l="0" t="0" r="3175" b="0"/>
                            <wp:docPr id="210" name="Picture 2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cnn_lstm.png"/>
                                    <pic:cNvPicPr/>
                                  </pic:nvPicPr>
                                  <pic:blipFill>
                                    <a:blip r:embed="rId78">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47199D6F" w14:textId="18623CB4" w:rsidR="008A4228" w:rsidRPr="00F8622D" w:rsidRDefault="008A4228" w:rsidP="00EC4EDD">
                      <w:pPr>
                        <w:pStyle w:val="Caption"/>
                        <w:jc w:val="center"/>
                        <w:rPr>
                          <w:iCs w:val="0"/>
                          <w:color w:val="000000" w:themeColor="text1"/>
                          <w:szCs w:val="22"/>
                        </w:rPr>
                      </w:pPr>
                      <w:bookmarkStart w:id="387" w:name="_Ref45678828"/>
                      <w:bookmarkStart w:id="388" w:name="_Ref45168336"/>
                      <w:r w:rsidRPr="00F8622D">
                        <w:rPr>
                          <w:b/>
                          <w:iCs w:val="0"/>
                          <w:color w:val="000000" w:themeColor="text1"/>
                          <w:szCs w:val="22"/>
                        </w:rPr>
                        <w:t>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36</w:t>
                      </w:r>
                      <w:r w:rsidRPr="00F8622D">
                        <w:rPr>
                          <w:b/>
                          <w:iCs w:val="0"/>
                          <w:color w:val="000000" w:themeColor="text1"/>
                          <w:szCs w:val="22"/>
                        </w:rPr>
                        <w:fldChar w:fldCharType="end"/>
                      </w:r>
                      <w:bookmarkEnd w:id="387"/>
                      <w:r w:rsidRPr="00F8622D">
                        <w:rPr>
                          <w:b/>
                          <w:iCs w:val="0"/>
                          <w:noProof/>
                          <w:color w:val="000000" w:themeColor="text1"/>
                          <w:szCs w:val="22"/>
                        </w:rPr>
                        <w:t xml:space="preserve">. </w:t>
                      </w:r>
                      <w:bookmarkStart w:id="389" w:name="_Ref45168333"/>
                      <w:r w:rsidRPr="00F8622D">
                        <w:rPr>
                          <w:iCs w:val="0"/>
                          <w:color w:val="000000" w:themeColor="text1"/>
                          <w:szCs w:val="22"/>
                        </w:rPr>
                        <w:t>Baseline model segmentation for DUSZ set</w:t>
                      </w:r>
                      <w:bookmarkEnd w:id="388"/>
                      <w:bookmarkEnd w:id="389"/>
                    </w:p>
                  </w:txbxContent>
                </v:textbox>
                <w10:wrap type="tight" anchorx="margin" anchory="margin"/>
              </v:shape>
            </w:pict>
          </mc:Fallback>
        </mc:AlternateContent>
      </w:r>
      <w:r w:rsidR="00763F8E" w:rsidRPr="00763F8E">
        <w:t xml:space="preserve">Since </w:t>
      </w:r>
      <w:r w:rsidR="008C70E1">
        <w:t xml:space="preserve">P2 </w:t>
      </w:r>
      <w:r w:rsidR="00763F8E" w:rsidRPr="00763F8E">
        <w:t xml:space="preserve">is designed to optimize the segment boundaries, we </w:t>
      </w:r>
      <w:r w:rsidR="008C70E1">
        <w:t xml:space="preserve">expect it to show better performance. </w:t>
      </w:r>
      <w:fldSimple w:instr=" REF _Ref45152499  \* MERGEFORMAT ">
        <w:r w:rsidR="00B86143" w:rsidRPr="00B86143">
          <w:t>Figure 37</w:t>
        </w:r>
      </w:fldSimple>
      <w:r w:rsidR="008E6887">
        <w:t xml:space="preserve"> </w:t>
      </w:r>
      <w:r w:rsidR="00763F8E" w:rsidRPr="00763F8E">
        <w:t>shows performance of the P2 model on the dev</w:t>
      </w:r>
      <w:r w:rsidR="00626EF8">
        <w:t xml:space="preserve"> set</w:t>
      </w:r>
      <w:r w:rsidR="00763F8E" w:rsidRPr="00763F8E">
        <w:t>. This model seems to detect over</w:t>
      </w:r>
      <w:r w:rsidR="00626EF8">
        <w:t>-</w:t>
      </w:r>
      <w:r w:rsidR="00763F8E" w:rsidRPr="00763F8E">
        <w:t xml:space="preserve"> and under</w:t>
      </w:r>
      <w:r w:rsidR="00626EF8">
        <w:t>-</w:t>
      </w:r>
      <w:r w:rsidR="00763F8E" w:rsidRPr="00763F8E">
        <w:t xml:space="preserve">detected events </w:t>
      </w:r>
      <w:r w:rsidR="00626EF8">
        <w:t>comparably</w:t>
      </w:r>
      <w:r w:rsidR="00763F8E" w:rsidRPr="00763F8E">
        <w:t>. The total number of under</w:t>
      </w:r>
      <w:r w:rsidR="00DF5D0F">
        <w:t>-</w:t>
      </w:r>
      <w:r w:rsidR="00763F8E" w:rsidRPr="00763F8E">
        <w:t xml:space="preserve">detections are </w:t>
      </w:r>
      <m:oMath>
        <m:r>
          <w:rPr>
            <w:rFonts w:ascii="Cambria Math" w:hAnsi="Cambria Math"/>
          </w:rPr>
          <m:t>295</m:t>
        </m:r>
      </m:oMath>
      <w:r w:rsidR="00763F8E" w:rsidRPr="00763F8E">
        <w:t xml:space="preserve"> and over</w:t>
      </w:r>
      <w:r w:rsidR="00DF5D0F">
        <w:t>-</w:t>
      </w:r>
      <w:r w:rsidR="00763F8E" w:rsidRPr="00763F8E">
        <w:t xml:space="preserve">detections are </w:t>
      </w:r>
      <m:oMath>
        <m:r>
          <w:rPr>
            <w:rFonts w:ascii="Cambria Math" w:hAnsi="Cambria Math"/>
          </w:rPr>
          <m:t>269</m:t>
        </m:r>
      </m:oMath>
      <w:r w:rsidR="00763F8E" w:rsidRPr="00763F8E">
        <w:t>. However, the mean over</w:t>
      </w:r>
      <w:r w:rsidR="00DF5D0F">
        <w:t>-</w:t>
      </w:r>
      <w:r w:rsidR="00763F8E" w:rsidRPr="00763F8E">
        <w:t xml:space="preserve">detection </w:t>
      </w:r>
      <w:r w:rsidR="00C806C9">
        <w:t xml:space="preserve">performance </w:t>
      </w:r>
      <w:r w:rsidR="00763F8E" w:rsidRPr="00763F8E">
        <w:t xml:space="preserve">of this model is </w:t>
      </w:r>
      <w:r w:rsidR="00C806C9">
        <w:t xml:space="preserve">significantly larger (e.g., more than </w:t>
      </w:r>
      <w:r w:rsidR="00763F8E" w:rsidRPr="00763F8E">
        <w:t>200</w:t>
      </w:r>
      <w:r w:rsidR="00C806C9">
        <w:t xml:space="preserve">% </w:t>
      </w:r>
      <w:r w:rsidR="00763F8E" w:rsidRPr="00763F8E">
        <w:t>of the duration of seizure events</w:t>
      </w:r>
      <w:r w:rsidR="00C806C9">
        <w:t>)</w:t>
      </w:r>
      <w:r w:rsidR="00763F8E" w:rsidRPr="00763F8E">
        <w:t>. The variance of the model onset over</w:t>
      </w:r>
      <w:r w:rsidR="00DF5D0F">
        <w:t>-</w:t>
      </w:r>
      <w:r w:rsidR="00763F8E" w:rsidRPr="00763F8E">
        <w:t>detection is also very high which suggests that the</w:t>
      </w:r>
      <w:r w:rsidR="00C806C9">
        <w:t xml:space="preserve">re is a significant spread in the errors. </w:t>
      </w:r>
      <w:r w:rsidR="00763F8E" w:rsidRPr="00763F8E">
        <w:t>Onset boundary over</w:t>
      </w:r>
      <w:r w:rsidR="00DF5D0F">
        <w:t>-</w:t>
      </w:r>
      <w:r w:rsidR="00763F8E" w:rsidRPr="00763F8E">
        <w:t>detections</w:t>
      </w:r>
      <w:r w:rsidR="00C806C9">
        <w:t xml:space="preserve">, </w:t>
      </w:r>
      <w:r w:rsidR="00763F8E" w:rsidRPr="00763F8E">
        <w:lastRenderedPageBreak/>
        <w:t xml:space="preserve">shown in row 2 column 1 in red, </w:t>
      </w:r>
      <w:r w:rsidR="00C806C9">
        <w:t xml:space="preserve">have a </w:t>
      </w:r>
      <w:r w:rsidR="00763F8E" w:rsidRPr="00763F8E">
        <w:t xml:space="preserve">maximum mean </w:t>
      </w:r>
      <w:r w:rsidR="00492B73">
        <w:t>(</w:t>
      </w:r>
      <m:oMath>
        <m:r>
          <w:rPr>
            <w:rFonts w:ascii="Cambria Math" w:hAnsi="Cambria Math"/>
          </w:rPr>
          <m:t>4.08</m:t>
        </m:r>
      </m:oMath>
      <w:r w:rsidR="00492B73">
        <w:t xml:space="preserve">) </w:t>
      </w:r>
      <w:r w:rsidR="00763F8E" w:rsidRPr="00763F8E">
        <w:t xml:space="preserve">and variance </w:t>
      </w:r>
      <w:r w:rsidR="00492B73">
        <w:t>(</w:t>
      </w:r>
      <m:oMath>
        <m:r>
          <w:rPr>
            <w:rFonts w:ascii="Cambria Math" w:hAnsi="Cambria Math"/>
          </w:rPr>
          <m:t>14.81</m:t>
        </m:r>
      </m:oMath>
      <w:r w:rsidR="00492B73">
        <w:t xml:space="preserve">) </w:t>
      </w:r>
      <w:r w:rsidR="00763F8E" w:rsidRPr="00763F8E">
        <w:t xml:space="preserve">suggesting that some of the events are detected </w:t>
      </w:r>
      <w:r w:rsidR="00C806C9">
        <w:t xml:space="preserve">too far in advance. </w:t>
      </w:r>
      <w:r w:rsidR="00763F8E" w:rsidRPr="00763F8E">
        <w:t>The under</w:t>
      </w:r>
      <w:r w:rsidR="00DF5D0F">
        <w:t>-</w:t>
      </w:r>
      <w:r w:rsidR="00763F8E" w:rsidRPr="00763F8E">
        <w:t xml:space="preserve">detections on the other hand are </w:t>
      </w:r>
      <w:r w:rsidR="00492B73">
        <w:t xml:space="preserve">very </w:t>
      </w:r>
      <w:r w:rsidR="00763F8E" w:rsidRPr="00763F8E">
        <w:t>close to the edges of the reference events (row 2 and 3 of column</w:t>
      </w:r>
      <w:r w:rsidR="00C806C9">
        <w:t> </w:t>
      </w:r>
      <w:r w:rsidR="00763F8E" w:rsidRPr="00763F8E">
        <w:t>2) yielding mean value</w:t>
      </w:r>
      <w:r w:rsidR="00C806C9">
        <w:t xml:space="preserve">s </w:t>
      </w:r>
      <w:r w:rsidR="00763F8E" w:rsidRPr="00763F8E">
        <w:t xml:space="preserve">of only </w:t>
      </w:r>
      <m:oMath>
        <m:r>
          <w:rPr>
            <w:rFonts w:ascii="Cambria Math" w:hAnsi="Cambria Math"/>
          </w:rPr>
          <m:t>0.14</m:t>
        </m:r>
      </m:oMath>
      <w:r w:rsidR="00763F8E" w:rsidRPr="00763F8E">
        <w:t xml:space="preserve"> and </w:t>
      </w:r>
      <m:oMath>
        <m:r>
          <w:rPr>
            <w:rFonts w:ascii="Cambria Math" w:hAnsi="Cambria Math"/>
          </w:rPr>
          <m:t>0.16</m:t>
        </m:r>
      </m:oMath>
      <w:r w:rsidR="00763F8E" w:rsidRPr="00763F8E">
        <w:t xml:space="preserve"> with standard deviation of only </w:t>
      </w:r>
      <m:oMath>
        <m:r>
          <w:rPr>
            <w:rFonts w:ascii="Cambria Math" w:hAnsi="Cambria Math"/>
          </w:rPr>
          <m:t>0.16</m:t>
        </m:r>
      </m:oMath>
      <w:r w:rsidR="00763F8E" w:rsidRPr="00763F8E">
        <w:t xml:space="preserve"> and </w:t>
      </w:r>
      <m:oMath>
        <m:r>
          <w:rPr>
            <w:rFonts w:ascii="Cambria Math" w:hAnsi="Cambria Math"/>
          </w:rPr>
          <m:t>0.18</m:t>
        </m:r>
      </m:oMath>
      <w:r w:rsidR="00763F8E" w:rsidRPr="00763F8E">
        <w:t xml:space="preserve"> for the onset and offset boundaries respectively. The reasons </w:t>
      </w:r>
      <w:r w:rsidR="00C806C9">
        <w:t xml:space="preserve">for the </w:t>
      </w:r>
      <w:r w:rsidR="00763F8E" w:rsidRPr="00763F8E">
        <w:t xml:space="preserve">poor performance of the </w:t>
      </w:r>
      <w:r w:rsidR="008C70E1" w:rsidRPr="000F12AD">
        <w:rPr>
          <w:noProof/>
        </w:rPr>
        <mc:AlternateContent>
          <mc:Choice Requires="wps">
            <w:drawing>
              <wp:anchor distT="137160" distB="137160" distL="137160" distR="137160" simplePos="0" relativeHeight="251755520" behindDoc="1" locked="0" layoutInCell="1" allowOverlap="0" wp14:anchorId="248AAE6C" wp14:editId="3E421DBD">
                <wp:simplePos x="0" y="0"/>
                <wp:positionH relativeFrom="margin">
                  <wp:align>center</wp:align>
                </wp:positionH>
                <wp:positionV relativeFrom="margin">
                  <wp:align>top</wp:align>
                </wp:positionV>
                <wp:extent cx="5477256" cy="4288536"/>
                <wp:effectExtent l="0" t="0" r="0" b="4445"/>
                <wp:wrapTight wrapText="bothSides">
                  <wp:wrapPolygon edited="0">
                    <wp:start x="0" y="0"/>
                    <wp:lineTo x="0" y="21558"/>
                    <wp:lineTo x="21537" y="21558"/>
                    <wp:lineTo x="21537" y="0"/>
                    <wp:lineTo x="0" y="0"/>
                  </wp:wrapPolygon>
                </wp:wrapTight>
                <wp:docPr id="109" name="Text Box 109"/>
                <wp:cNvGraphicFramePr/>
                <a:graphic xmlns:a="http://schemas.openxmlformats.org/drawingml/2006/main">
                  <a:graphicData uri="http://schemas.microsoft.com/office/word/2010/wordprocessingShape">
                    <wps:wsp>
                      <wps:cNvSpPr txBox="1"/>
                      <wps:spPr>
                        <a:xfrm>
                          <a:off x="0" y="0"/>
                          <a:ext cx="5477256" cy="4288536"/>
                        </a:xfrm>
                        <a:prstGeom prst="rect">
                          <a:avLst/>
                        </a:prstGeom>
                        <a:solidFill>
                          <a:schemeClr val="lt1"/>
                        </a:solidFill>
                        <a:ln w="6350">
                          <a:noFill/>
                        </a:ln>
                      </wps:spPr>
                      <wps:txbx>
                        <w:txbxContent>
                          <w:p w14:paraId="76D5F6A8" w14:textId="268747EA" w:rsidR="008A4228" w:rsidRDefault="008A4228"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2EDE9EEC" wp14:editId="2FC3A709">
                                  <wp:extent cx="5470525" cy="4102894"/>
                                  <wp:effectExtent l="0" t="0" r="3175" b="0"/>
                                  <wp:docPr id="213" name="Picture 2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2.png"/>
                                          <pic:cNvPicPr/>
                                        </pic:nvPicPr>
                                        <pic:blipFill>
                                          <a:blip r:embed="rId79">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09647EA6" w14:textId="1BC8968A" w:rsidR="008A4228" w:rsidRPr="00F8622D" w:rsidRDefault="008A4228" w:rsidP="009E4275">
                            <w:pPr>
                              <w:pStyle w:val="Caption"/>
                              <w:jc w:val="center"/>
                              <w:rPr>
                                <w:iCs w:val="0"/>
                                <w:color w:val="000000" w:themeColor="text1"/>
                                <w:szCs w:val="22"/>
                              </w:rPr>
                            </w:pPr>
                            <w:bookmarkStart w:id="278" w:name="_Ref45152499"/>
                            <w:bookmarkStart w:id="279" w:name="_Ref4516834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37</w:t>
                            </w:r>
                            <w:r w:rsidRPr="00F8622D">
                              <w:rPr>
                                <w:b/>
                                <w:iCs w:val="0"/>
                                <w:color w:val="000000" w:themeColor="text1"/>
                                <w:szCs w:val="22"/>
                              </w:rPr>
                              <w:fldChar w:fldCharType="end"/>
                            </w:r>
                            <w:bookmarkEnd w:id="278"/>
                            <w:r w:rsidRPr="00F8622D">
                              <w:rPr>
                                <w:b/>
                                <w:iCs w:val="0"/>
                                <w:noProof/>
                                <w:color w:val="000000" w:themeColor="text1"/>
                                <w:szCs w:val="22"/>
                              </w:rPr>
                              <w:t xml:space="preserve">. </w:t>
                            </w:r>
                            <w:bookmarkStart w:id="280" w:name="_Ref45168340"/>
                            <w:r w:rsidRPr="00F8622D">
                              <w:rPr>
                                <w:iCs w:val="0"/>
                                <w:color w:val="000000" w:themeColor="text1"/>
                                <w:szCs w:val="22"/>
                              </w:rPr>
                              <w:t>P2 model segmentation for the TUSZ dev set</w:t>
                            </w:r>
                            <w:bookmarkEnd w:id="279"/>
                            <w:bookmarkEnd w:id="2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AAE6C" id="Text Box 109" o:spid="_x0000_s1064" type="#_x0000_t202" style="position:absolute;left:0;text-align:left;margin-left:0;margin-top:0;width:431.3pt;height:337.7pt;z-index:-251560960;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" o:allowoverlap="f" fillcolor="white [3201]" stroked="f" strokeweight=".5pt">
                <v:textbox inset="0,0,0,0">
                  <w:txbxContent>
                    <w:p w14:paraId="76D5F6A8" w14:textId="268747EA" w:rsidR="008A4228" w:rsidRDefault="008A4228" w:rsidP="008C70E1">
                      <w:pPr>
                        <w:pStyle w:val="Caption"/>
                        <w:spacing w:after="0"/>
                        <w:jc w:val="center"/>
                        <w:rPr>
                          <w:b/>
                          <w:i/>
                          <w:color w:val="000000" w:themeColor="text1"/>
                          <w:szCs w:val="22"/>
                        </w:rPr>
                      </w:pPr>
                      <w:r>
                        <w:rPr>
                          <w:b/>
                          <w:i/>
                          <w:noProof/>
                          <w:color w:val="000000" w:themeColor="text1"/>
                          <w:sz w:val="20"/>
                          <w:szCs w:val="20"/>
                        </w:rPr>
                        <w:drawing>
                          <wp:inline distT="0" distB="0" distL="0" distR="0" wp14:anchorId="2EDE9EEC" wp14:editId="2FC3A709">
                            <wp:extent cx="5470525" cy="4102894"/>
                            <wp:effectExtent l="0" t="0" r="3175" b="0"/>
                            <wp:docPr id="213" name="Picture 2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2.png"/>
                                    <pic:cNvPicPr/>
                                  </pic:nvPicPr>
                                  <pic:blipFill>
                                    <a:blip r:embed="rId80">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09647EA6" w14:textId="1BC8968A" w:rsidR="008A4228" w:rsidRPr="00F8622D" w:rsidRDefault="008A4228" w:rsidP="009E4275">
                      <w:pPr>
                        <w:pStyle w:val="Caption"/>
                        <w:jc w:val="center"/>
                        <w:rPr>
                          <w:iCs w:val="0"/>
                          <w:color w:val="000000" w:themeColor="text1"/>
                          <w:szCs w:val="22"/>
                        </w:rPr>
                      </w:pPr>
                      <w:bookmarkStart w:id="393" w:name="_Ref45152499"/>
                      <w:bookmarkStart w:id="394" w:name="_Ref45168344"/>
                      <w:r w:rsidRPr="00F8622D">
                        <w:rPr>
                          <w:b/>
                          <w:iCs w:val="0"/>
                          <w:color w:val="000000" w:themeColor="text1"/>
                          <w:szCs w:val="22"/>
                        </w:rPr>
                        <w:t xml:space="preserve">Figure </w:t>
                      </w:r>
                      <w:r w:rsidRPr="00F8622D">
                        <w:rPr>
                          <w:b/>
                          <w:iCs w:val="0"/>
                          <w:color w:val="000000" w:themeColor="text1"/>
                          <w:szCs w:val="22"/>
                        </w:rPr>
                        <w:fldChar w:fldCharType="begin"/>
                      </w:r>
                      <w:r w:rsidRPr="00F8622D">
                        <w:rPr>
                          <w:b/>
                          <w:iCs w:val="0"/>
                          <w:color w:val="000000" w:themeColor="text1"/>
                          <w:szCs w:val="22"/>
                        </w:rPr>
                        <w:instrText xml:space="preserve"> SEQ Figure \* ARABIC </w:instrText>
                      </w:r>
                      <w:r w:rsidRPr="00F8622D">
                        <w:rPr>
                          <w:b/>
                          <w:iCs w:val="0"/>
                          <w:color w:val="000000" w:themeColor="text1"/>
                          <w:szCs w:val="22"/>
                        </w:rPr>
                        <w:fldChar w:fldCharType="separate"/>
                      </w:r>
                      <w:r>
                        <w:rPr>
                          <w:b/>
                          <w:iCs w:val="0"/>
                          <w:noProof/>
                          <w:color w:val="000000" w:themeColor="text1"/>
                          <w:szCs w:val="22"/>
                        </w:rPr>
                        <w:t>37</w:t>
                      </w:r>
                      <w:r w:rsidRPr="00F8622D">
                        <w:rPr>
                          <w:b/>
                          <w:iCs w:val="0"/>
                          <w:color w:val="000000" w:themeColor="text1"/>
                          <w:szCs w:val="22"/>
                        </w:rPr>
                        <w:fldChar w:fldCharType="end"/>
                      </w:r>
                      <w:bookmarkEnd w:id="393"/>
                      <w:r w:rsidRPr="00F8622D">
                        <w:rPr>
                          <w:b/>
                          <w:iCs w:val="0"/>
                          <w:noProof/>
                          <w:color w:val="000000" w:themeColor="text1"/>
                          <w:szCs w:val="22"/>
                        </w:rPr>
                        <w:t xml:space="preserve">. </w:t>
                      </w:r>
                      <w:bookmarkStart w:id="395" w:name="_Ref45168340"/>
                      <w:r w:rsidRPr="00F8622D">
                        <w:rPr>
                          <w:iCs w:val="0"/>
                          <w:color w:val="000000" w:themeColor="text1"/>
                          <w:szCs w:val="22"/>
                        </w:rPr>
                        <w:t>P2 model segmentation for the TUSZ dev set</w:t>
                      </w:r>
                      <w:bookmarkEnd w:id="394"/>
                      <w:bookmarkEnd w:id="395"/>
                    </w:p>
                  </w:txbxContent>
                </v:textbox>
                <w10:wrap type="tight" anchorx="margin" anchory="margin"/>
              </v:shape>
            </w:pict>
          </mc:Fallback>
        </mc:AlternateContent>
      </w:r>
      <w:r w:rsidR="00763F8E" w:rsidRPr="00763F8E">
        <w:t>model for over</w:t>
      </w:r>
      <w:r w:rsidR="00DF5D0F">
        <w:t>-</w:t>
      </w:r>
      <w:r w:rsidR="00763F8E" w:rsidRPr="00763F8E">
        <w:t>detections is the detection of extreme duration events such as very short and very long events.</w:t>
      </w:r>
    </w:p>
    <w:p w14:paraId="5A9641ED" w14:textId="1CFFB0B6" w:rsidR="00763F8E" w:rsidRPr="00763F8E" w:rsidRDefault="008A4228" w:rsidP="00763F8E">
      <w:pPr>
        <w:spacing w:line="480" w:lineRule="auto"/>
        <w:ind w:firstLine="576"/>
        <w:jc w:val="both"/>
      </w:pPr>
      <w:fldSimple w:instr=" REF _Ref45152946  \* MERGEFORMAT ">
        <w:r w:rsidR="00B86143" w:rsidRPr="00B86143">
          <w:t>Figure 38</w:t>
        </w:r>
      </w:fldSimple>
      <w:r w:rsidR="00283CFF">
        <w:t xml:space="preserve"> </w:t>
      </w:r>
      <w:r w:rsidR="00763F8E" w:rsidRPr="00763F8E">
        <w:t xml:space="preserve">shows performance of the P2 model on the TUSZ </w:t>
      </w:r>
      <w:r w:rsidR="00C806C9">
        <w:t>eval</w:t>
      </w:r>
      <w:r w:rsidR="00763F8E" w:rsidRPr="00763F8E">
        <w:t xml:space="preserve">uation set. </w:t>
      </w:r>
      <w:r w:rsidR="00C806C9">
        <w:t>The n</w:t>
      </w:r>
      <w:r w:rsidR="00763F8E" w:rsidRPr="00763F8E">
        <w:t>umber of over</w:t>
      </w:r>
      <w:r w:rsidR="00C806C9">
        <w:t>-</w:t>
      </w:r>
      <w:r w:rsidR="00763F8E" w:rsidRPr="00763F8E">
        <w:t xml:space="preserve"> and under</w:t>
      </w:r>
      <w:r w:rsidR="00C806C9">
        <w:t>-</w:t>
      </w:r>
      <w:r w:rsidR="00763F8E" w:rsidRPr="00763F8E">
        <w:t xml:space="preserve">detected events are </w:t>
      </w:r>
      <m:oMath>
        <m:r>
          <w:rPr>
            <w:rFonts w:ascii="Cambria Math" w:hAnsi="Cambria Math"/>
          </w:rPr>
          <m:t>129</m:t>
        </m:r>
      </m:oMath>
      <w:r w:rsidR="00763F8E" w:rsidRPr="00763F8E">
        <w:t xml:space="preserve"> and </w:t>
      </w:r>
      <m:oMath>
        <m:r>
          <w:rPr>
            <w:rFonts w:ascii="Cambria Math" w:hAnsi="Cambria Math"/>
          </w:rPr>
          <m:t>319</m:t>
        </m:r>
      </m:oMath>
      <w:r w:rsidR="00763F8E" w:rsidRPr="00763F8E">
        <w:t xml:space="preserve"> respectively. Overall, the means of the onset and offset boundary detections are off by </w:t>
      </w:r>
      <m:oMath>
        <m:r>
          <w:rPr>
            <w:rFonts w:ascii="Cambria Math" w:hAnsi="Cambria Math"/>
          </w:rPr>
          <m:t>0.14</m:t>
        </m:r>
      </m:oMath>
      <w:r w:rsidR="00763F8E" w:rsidRPr="00763F8E">
        <w:t xml:space="preserve"> and </w:t>
      </w:r>
      <m:oMath>
        <m:r>
          <w:rPr>
            <w:rFonts w:ascii="Cambria Math" w:hAnsi="Cambria Math"/>
          </w:rPr>
          <m:t>0.01</m:t>
        </m:r>
      </m:oMath>
      <w:r w:rsidR="00763F8E" w:rsidRPr="00763F8E">
        <w:t xml:space="preserve">. For the onset </w:t>
      </w:r>
      <w:r w:rsidR="00763F8E" w:rsidRPr="00763F8E">
        <w:lastRenderedPageBreak/>
        <w:t>and offset events separately</w:t>
      </w:r>
      <w:r w:rsidR="0045187E">
        <w:t xml:space="preserve"> (row 2 and 3)</w:t>
      </w:r>
      <w:r w:rsidR="00763F8E" w:rsidRPr="00763F8E">
        <w:t xml:space="preserve">, </w:t>
      </w:r>
      <w:r w:rsidR="0045187E">
        <w:t>the mean values are in-between 14-20% of the event duration with a small standard deviation of 0.17 and 0.16 for the under detection (column 2) and 0.20 and 0.40 for the over</w:t>
      </w:r>
      <w:r w:rsidR="00931BCF">
        <w:t>-</w:t>
      </w:r>
      <w:r w:rsidR="0045187E">
        <w:t>detection</w:t>
      </w:r>
      <w:r w:rsidR="009E7DEB">
        <w:t xml:space="preserve"> (column 1)</w:t>
      </w:r>
      <w:r w:rsidR="00763F8E" w:rsidRPr="00763F8E">
        <w:t>. This suggests that P2 model detects seizure segment boundaries very close to the actual reference boundaries.</w:t>
      </w:r>
    </w:p>
    <w:p w14:paraId="38F65ECC" w14:textId="1DF1D6CD" w:rsidR="00763F8E" w:rsidRDefault="00763F8E" w:rsidP="000C03D9">
      <w:pPr>
        <w:spacing w:line="480" w:lineRule="auto"/>
        <w:ind w:firstLine="576"/>
        <w:jc w:val="both"/>
      </w:pPr>
      <w:r w:rsidRPr="00763F8E">
        <w:t>Finally, we evaluate performance of the P2 model on the second blind set, DUSZ,</w:t>
      </w:r>
      <w:r w:rsidR="00DC7FF5">
        <w:t xml:space="preserve"> </w:t>
      </w:r>
      <w:r w:rsidR="002C2140">
        <w:t xml:space="preserve">in </w:t>
      </w:r>
      <w:fldSimple w:instr=" REF _Ref45153078  \* MERGEFORMAT ">
        <w:r w:rsidR="00B86143" w:rsidRPr="00B86143">
          <w:t>Figure 39</w:t>
        </w:r>
      </w:fldSimple>
      <w:r w:rsidRPr="00763F8E">
        <w:t>. The performance on the DUSZ set shows similar trend observed in the datasets. The onset over</w:t>
      </w:r>
      <w:r w:rsidR="00DF5D0F">
        <w:t>-</w:t>
      </w:r>
      <w:r w:rsidRPr="00763F8E">
        <w:t xml:space="preserve">detections are off by </w:t>
      </w:r>
      <w:r w:rsidR="00DC7FF5">
        <w:t xml:space="preserve">a </w:t>
      </w:r>
      <w:r w:rsidRPr="00763F8E">
        <w:t xml:space="preserve">mean value of </w:t>
      </w:r>
      <m:oMath>
        <m:r>
          <w:rPr>
            <w:rFonts w:ascii="Cambria Math" w:hAnsi="Cambria Math"/>
          </w:rPr>
          <m:t>0.62</m:t>
        </m:r>
      </m:oMath>
      <w:r w:rsidRPr="00763F8E">
        <w:t xml:space="preserve"> from the reference event’s start time with a high variance. </w:t>
      </w:r>
      <w:r w:rsidR="00931BCF">
        <w:t>Mean values of all the</w:t>
      </w:r>
      <w:r w:rsidRPr="00763F8E">
        <w:t xml:space="preserve"> other over</w:t>
      </w:r>
      <w:r w:rsidR="00DC7FF5">
        <w:t>-</w:t>
      </w:r>
      <w:r w:rsidRPr="00763F8E">
        <w:t xml:space="preserve"> and under</w:t>
      </w:r>
      <w:r w:rsidR="00DF5D0F">
        <w:t>-</w:t>
      </w:r>
      <w:r w:rsidRPr="00763F8E">
        <w:t xml:space="preserve">detections are very close to the </w:t>
      </w:r>
      <w:r w:rsidR="00DC7FF5" w:rsidRPr="000F12AD">
        <w:rPr>
          <w:noProof/>
        </w:rPr>
        <mc:AlternateContent>
          <mc:Choice Requires="wps">
            <w:drawing>
              <wp:anchor distT="137160" distB="137160" distL="137160" distR="137160" simplePos="0" relativeHeight="251757568" behindDoc="1" locked="0" layoutInCell="1" allowOverlap="0" wp14:anchorId="503B5307" wp14:editId="5E6A9BD6">
                <wp:simplePos x="0" y="0"/>
                <wp:positionH relativeFrom="margin">
                  <wp:posOffset>0</wp:posOffset>
                </wp:positionH>
                <wp:positionV relativeFrom="margin">
                  <wp:posOffset>0</wp:posOffset>
                </wp:positionV>
                <wp:extent cx="5476875" cy="4283710"/>
                <wp:effectExtent l="0" t="0" r="0" b="0"/>
                <wp:wrapTight wrapText="bothSides">
                  <wp:wrapPolygon edited="0">
                    <wp:start x="0" y="0"/>
                    <wp:lineTo x="0" y="21517"/>
                    <wp:lineTo x="21537" y="21517"/>
                    <wp:lineTo x="21537" y="0"/>
                    <wp:lineTo x="0" y="0"/>
                  </wp:wrapPolygon>
                </wp:wrapTight>
                <wp:docPr id="111" name="Text Box 111"/>
                <wp:cNvGraphicFramePr/>
                <a:graphic xmlns:a="http://schemas.openxmlformats.org/drawingml/2006/main">
                  <a:graphicData uri="http://schemas.microsoft.com/office/word/2010/wordprocessingShape">
                    <wps:wsp>
                      <wps:cNvSpPr txBox="1"/>
                      <wps:spPr>
                        <a:xfrm>
                          <a:off x="0" y="0"/>
                          <a:ext cx="5476875" cy="4283710"/>
                        </a:xfrm>
                        <a:prstGeom prst="rect">
                          <a:avLst/>
                        </a:prstGeom>
                        <a:solidFill>
                          <a:schemeClr val="lt1"/>
                        </a:solidFill>
                        <a:ln w="6350">
                          <a:noFill/>
                        </a:ln>
                      </wps:spPr>
                      <wps:txbx>
                        <w:txbxContent>
                          <w:p w14:paraId="4D5AA86D" w14:textId="00A9A85E" w:rsidR="008A4228" w:rsidRDefault="008A4228" w:rsidP="00C806C9">
                            <w:pPr>
                              <w:pStyle w:val="Caption"/>
                              <w:spacing w:after="0"/>
                              <w:jc w:val="center"/>
                              <w:rPr>
                                <w:b/>
                                <w:i/>
                                <w:color w:val="000000" w:themeColor="text1"/>
                                <w:szCs w:val="22"/>
                              </w:rPr>
                            </w:pPr>
                            <w:r>
                              <w:rPr>
                                <w:b/>
                                <w:i/>
                                <w:noProof/>
                                <w:color w:val="000000" w:themeColor="text1"/>
                                <w:sz w:val="20"/>
                                <w:szCs w:val="20"/>
                              </w:rPr>
                              <w:drawing>
                                <wp:inline distT="0" distB="0" distL="0" distR="0" wp14:anchorId="07ACD6F3" wp14:editId="7A794324">
                                  <wp:extent cx="5470525" cy="4102894"/>
                                  <wp:effectExtent l="0" t="0" r="3175" b="0"/>
                                  <wp:docPr id="113" name="Picture 1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2.png"/>
                                          <pic:cNvPicPr/>
                                        </pic:nvPicPr>
                                        <pic:blipFill>
                                          <a:blip r:embed="rId81">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29FC3FFB" w14:textId="005FFBD3" w:rsidR="008A4228" w:rsidRPr="00A834C6" w:rsidRDefault="008A4228" w:rsidP="00283CFF">
                            <w:pPr>
                              <w:pStyle w:val="Caption"/>
                              <w:jc w:val="center"/>
                              <w:rPr>
                                <w:iCs w:val="0"/>
                                <w:color w:val="000000" w:themeColor="text1"/>
                                <w:szCs w:val="22"/>
                              </w:rPr>
                            </w:pPr>
                            <w:bookmarkStart w:id="281" w:name="_Ref45152946"/>
                            <w:bookmarkStart w:id="282" w:name="_Ref45168353"/>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38</w:t>
                            </w:r>
                            <w:r w:rsidRPr="00A834C6">
                              <w:rPr>
                                <w:b/>
                                <w:iCs w:val="0"/>
                                <w:color w:val="000000" w:themeColor="text1"/>
                                <w:szCs w:val="22"/>
                              </w:rPr>
                              <w:fldChar w:fldCharType="end"/>
                            </w:r>
                            <w:bookmarkEnd w:id="281"/>
                            <w:r w:rsidRPr="00A834C6">
                              <w:rPr>
                                <w:b/>
                                <w:iCs w:val="0"/>
                                <w:noProof/>
                                <w:color w:val="000000" w:themeColor="text1"/>
                                <w:szCs w:val="22"/>
                              </w:rPr>
                              <w:t xml:space="preserve">. </w:t>
                            </w:r>
                            <w:bookmarkStart w:id="283" w:name="_Ref45168350"/>
                            <w:r w:rsidRPr="00A834C6">
                              <w:rPr>
                                <w:iCs w:val="0"/>
                                <w:color w:val="000000" w:themeColor="text1"/>
                                <w:szCs w:val="22"/>
                              </w:rPr>
                              <w:t>P2 model segmentation for the TUSZ eval set</w:t>
                            </w:r>
                            <w:bookmarkEnd w:id="282"/>
                            <w:bookmarkEnd w:id="2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B5307" id="Text Box 111" o:spid="_x0000_s1065" type="#_x0000_t202" style="position:absolute;left:0;text-align:left;margin-left:0;margin-top:0;width:431.25pt;height:337.3pt;z-index:-25155891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" o:allowoverlap="f" fillcolor="white [3201]" stroked="f" strokeweight=".5pt">
                <v:textbox inset="0,0,0,0">
                  <w:txbxContent>
                    <w:p w14:paraId="4D5AA86D" w14:textId="00A9A85E" w:rsidR="008A4228" w:rsidRDefault="008A4228" w:rsidP="00C806C9">
                      <w:pPr>
                        <w:pStyle w:val="Caption"/>
                        <w:spacing w:after="0"/>
                        <w:jc w:val="center"/>
                        <w:rPr>
                          <w:b/>
                          <w:i/>
                          <w:color w:val="000000" w:themeColor="text1"/>
                          <w:szCs w:val="22"/>
                        </w:rPr>
                      </w:pPr>
                      <w:r>
                        <w:rPr>
                          <w:b/>
                          <w:i/>
                          <w:noProof/>
                          <w:color w:val="000000" w:themeColor="text1"/>
                          <w:sz w:val="20"/>
                          <w:szCs w:val="20"/>
                        </w:rPr>
                        <w:drawing>
                          <wp:inline distT="0" distB="0" distL="0" distR="0" wp14:anchorId="07ACD6F3" wp14:editId="7A794324">
                            <wp:extent cx="5470525" cy="4102894"/>
                            <wp:effectExtent l="0" t="0" r="3175" b="0"/>
                            <wp:docPr id="113" name="Picture 1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2.png"/>
                                    <pic:cNvPicPr/>
                                  </pic:nvPicPr>
                                  <pic:blipFill>
                                    <a:blip r:embed="rId82">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29FC3FFB" w14:textId="005FFBD3" w:rsidR="008A4228" w:rsidRPr="00A834C6" w:rsidRDefault="008A4228" w:rsidP="00283CFF">
                      <w:pPr>
                        <w:pStyle w:val="Caption"/>
                        <w:jc w:val="center"/>
                        <w:rPr>
                          <w:iCs w:val="0"/>
                          <w:color w:val="000000" w:themeColor="text1"/>
                          <w:szCs w:val="22"/>
                        </w:rPr>
                      </w:pPr>
                      <w:bookmarkStart w:id="399" w:name="_Ref45152946"/>
                      <w:bookmarkStart w:id="400" w:name="_Ref45168353"/>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38</w:t>
                      </w:r>
                      <w:r w:rsidRPr="00A834C6">
                        <w:rPr>
                          <w:b/>
                          <w:iCs w:val="0"/>
                          <w:color w:val="000000" w:themeColor="text1"/>
                          <w:szCs w:val="22"/>
                        </w:rPr>
                        <w:fldChar w:fldCharType="end"/>
                      </w:r>
                      <w:bookmarkEnd w:id="399"/>
                      <w:r w:rsidRPr="00A834C6">
                        <w:rPr>
                          <w:b/>
                          <w:iCs w:val="0"/>
                          <w:noProof/>
                          <w:color w:val="000000" w:themeColor="text1"/>
                          <w:szCs w:val="22"/>
                        </w:rPr>
                        <w:t xml:space="preserve">. </w:t>
                      </w:r>
                      <w:bookmarkStart w:id="401" w:name="_Ref45168350"/>
                      <w:r w:rsidRPr="00A834C6">
                        <w:rPr>
                          <w:iCs w:val="0"/>
                          <w:color w:val="000000" w:themeColor="text1"/>
                          <w:szCs w:val="22"/>
                        </w:rPr>
                        <w:t>P2 model segmentation for the TUSZ eval set</w:t>
                      </w:r>
                      <w:bookmarkEnd w:id="400"/>
                      <w:bookmarkEnd w:id="401"/>
                    </w:p>
                  </w:txbxContent>
                </v:textbox>
                <w10:wrap type="tight" anchorx="margin" anchory="margin"/>
              </v:shape>
            </w:pict>
          </mc:Fallback>
        </mc:AlternateContent>
      </w:r>
      <w:r w:rsidRPr="00763F8E">
        <w:t>segment boundaries (</w:t>
      </w:r>
      <m:oMath>
        <m:r>
          <w:rPr>
            <w:rFonts w:ascii="Cambria Math" w:hAnsi="Cambria Math"/>
          </w:rPr>
          <m:t>0.18</m:t>
        </m:r>
      </m:oMath>
      <w:r w:rsidR="00931BCF">
        <w:t xml:space="preserve"> for offset over-detection; and </w:t>
      </w:r>
      <m:oMath>
        <m:r>
          <w:rPr>
            <w:rFonts w:ascii="Cambria Math" w:hAnsi="Cambria Math"/>
          </w:rPr>
          <m:t>0.14</m:t>
        </m:r>
      </m:oMath>
      <w:r w:rsidR="00931BCF">
        <w:t xml:space="preserve"> and </w:t>
      </w:r>
      <m:oMath>
        <m:r>
          <w:rPr>
            <w:rFonts w:ascii="Cambria Math" w:hAnsi="Cambria Math"/>
          </w:rPr>
          <m:t>0.13</m:t>
        </m:r>
      </m:oMath>
      <w:r w:rsidR="00931BCF">
        <w:t xml:space="preserve"> for the under-detections for the onset and offsets </w:t>
      </w:r>
      <w:r w:rsidR="00062A13">
        <w:t>respectively)</w:t>
      </w:r>
      <w:r w:rsidRPr="00763F8E">
        <w:t xml:space="preserve"> with </w:t>
      </w:r>
      <w:r w:rsidR="00DC7FF5">
        <w:t xml:space="preserve">a </w:t>
      </w:r>
      <w:r w:rsidRPr="00763F8E">
        <w:t xml:space="preserve">very low standard deviation. </w:t>
      </w:r>
      <w:r w:rsidRPr="00763F8E">
        <w:lastRenderedPageBreak/>
        <w:t>The total number of over and under</w:t>
      </w:r>
      <w:r w:rsidR="00DF5D0F">
        <w:t>-</w:t>
      </w:r>
      <w:r w:rsidRPr="00763F8E">
        <w:t>detections are very close</w:t>
      </w:r>
      <w:r w:rsidR="00DC7FF5">
        <w:t xml:space="preserve"> – </w:t>
      </w:r>
      <m:oMath>
        <m:r>
          <w:rPr>
            <w:rFonts w:ascii="Cambria Math" w:hAnsi="Cambria Math"/>
          </w:rPr>
          <m:t>266</m:t>
        </m:r>
      </m:oMath>
      <w:r w:rsidRPr="00763F8E">
        <w:t xml:space="preserve"> and </w:t>
      </w:r>
      <m:oMath>
        <m:r>
          <w:rPr>
            <w:rFonts w:ascii="Cambria Math" w:hAnsi="Cambria Math"/>
          </w:rPr>
          <m:t>284</m:t>
        </m:r>
      </m:oMath>
      <w:r w:rsidRPr="00763F8E">
        <w:t xml:space="preserve"> respectively. The overall mean of the onset/offset detections shown in row one (in blue) are well centered around the zero point</w:t>
      </w:r>
      <w:r w:rsidR="00DC7FF5">
        <w:t xml:space="preserve">, </w:t>
      </w:r>
      <w:r w:rsidRPr="00763F8E">
        <w:t>which is consistent throughout all the previous datasets.</w:t>
      </w:r>
    </w:p>
    <w:bookmarkStart w:id="284" w:name="_Ref45164309"/>
    <w:p w14:paraId="376A894B" w14:textId="2F568EEE" w:rsidR="00501EB7" w:rsidRDefault="00B52A68" w:rsidP="00501EB7">
      <w:pPr>
        <w:pStyle w:val="Heading2"/>
        <w:spacing w:before="240"/>
        <w:ind w:left="720" w:hanging="720"/>
      </w:pPr>
      <w:r w:rsidRPr="000F12AD">
        <w:rPr>
          <w:noProof/>
        </w:rPr>
        <mc:AlternateContent>
          <mc:Choice Requires="wps">
            <w:drawing>
              <wp:anchor distT="137160" distB="137160" distL="137160" distR="137160" simplePos="0" relativeHeight="251759616" behindDoc="1" locked="0" layoutInCell="1" allowOverlap="0" wp14:anchorId="5A264334" wp14:editId="26B61595">
                <wp:simplePos x="0" y="0"/>
                <wp:positionH relativeFrom="margin">
                  <wp:align>center</wp:align>
                </wp:positionH>
                <wp:positionV relativeFrom="margin">
                  <wp:align>top</wp:align>
                </wp:positionV>
                <wp:extent cx="5477256" cy="4297680"/>
                <wp:effectExtent l="0" t="0" r="0" b="0"/>
                <wp:wrapTight wrapText="bothSides">
                  <wp:wrapPolygon edited="0">
                    <wp:start x="0" y="0"/>
                    <wp:lineTo x="0" y="21511"/>
                    <wp:lineTo x="21537" y="21511"/>
                    <wp:lineTo x="21537" y="0"/>
                    <wp:lineTo x="0" y="0"/>
                  </wp:wrapPolygon>
                </wp:wrapTight>
                <wp:docPr id="114" name="Text Box 114"/>
                <wp:cNvGraphicFramePr/>
                <a:graphic xmlns:a="http://schemas.openxmlformats.org/drawingml/2006/main">
                  <a:graphicData uri="http://schemas.microsoft.com/office/word/2010/wordprocessingShape">
                    <wps:wsp>
                      <wps:cNvSpPr txBox="1"/>
                      <wps:spPr>
                        <a:xfrm>
                          <a:off x="0" y="0"/>
                          <a:ext cx="5477256" cy="4297680"/>
                        </a:xfrm>
                        <a:prstGeom prst="rect">
                          <a:avLst/>
                        </a:prstGeom>
                        <a:solidFill>
                          <a:schemeClr val="lt1"/>
                        </a:solidFill>
                        <a:ln w="6350">
                          <a:noFill/>
                        </a:ln>
                      </wps:spPr>
                      <wps:txbx>
                        <w:txbxContent>
                          <w:p w14:paraId="3BF5E78B" w14:textId="261A76C0" w:rsidR="008A4228" w:rsidRDefault="008A4228" w:rsidP="00C806C9">
                            <w:pPr>
                              <w:pStyle w:val="Caption"/>
                              <w:spacing w:after="0"/>
                              <w:jc w:val="center"/>
                              <w:rPr>
                                <w:b/>
                                <w:i/>
                                <w:color w:val="000000" w:themeColor="text1"/>
                                <w:szCs w:val="22"/>
                              </w:rPr>
                            </w:pPr>
                            <w:r>
                              <w:rPr>
                                <w:b/>
                                <w:i/>
                                <w:noProof/>
                                <w:color w:val="000000" w:themeColor="text1"/>
                                <w:sz w:val="20"/>
                                <w:szCs w:val="20"/>
                              </w:rPr>
                              <w:drawing>
                                <wp:inline distT="0" distB="0" distL="0" distR="0" wp14:anchorId="604A6A8E" wp14:editId="3DC08153">
                                  <wp:extent cx="5470525" cy="4102894"/>
                                  <wp:effectExtent l="0" t="0" r="3175" b="0"/>
                                  <wp:docPr id="220" name="Picture 2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2.png"/>
                                          <pic:cNvPicPr/>
                                        </pic:nvPicPr>
                                        <pic:blipFill>
                                          <a:blip r:embed="rId83">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63C095A9" w14:textId="20333157" w:rsidR="008A4228" w:rsidRPr="00A834C6" w:rsidRDefault="008A4228" w:rsidP="0069702C">
                            <w:pPr>
                              <w:pStyle w:val="Caption"/>
                              <w:jc w:val="center"/>
                              <w:rPr>
                                <w:iCs w:val="0"/>
                                <w:color w:val="000000" w:themeColor="text1"/>
                                <w:szCs w:val="22"/>
                              </w:rPr>
                            </w:pPr>
                            <w:bookmarkStart w:id="285" w:name="_Ref45153078"/>
                            <w:bookmarkStart w:id="286" w:name="_Ref45168368"/>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39</w:t>
                            </w:r>
                            <w:r w:rsidRPr="00A834C6">
                              <w:rPr>
                                <w:b/>
                                <w:iCs w:val="0"/>
                                <w:color w:val="000000" w:themeColor="text1"/>
                                <w:szCs w:val="22"/>
                              </w:rPr>
                              <w:fldChar w:fldCharType="end"/>
                            </w:r>
                            <w:bookmarkEnd w:id="285"/>
                            <w:r w:rsidRPr="00A834C6">
                              <w:rPr>
                                <w:b/>
                                <w:iCs w:val="0"/>
                                <w:noProof/>
                                <w:color w:val="000000" w:themeColor="text1"/>
                                <w:szCs w:val="22"/>
                              </w:rPr>
                              <w:t xml:space="preserve">. </w:t>
                            </w:r>
                            <w:bookmarkStart w:id="287" w:name="_Ref45168364"/>
                            <w:r w:rsidRPr="00A834C6">
                              <w:rPr>
                                <w:iCs w:val="0"/>
                                <w:color w:val="000000" w:themeColor="text1"/>
                                <w:szCs w:val="22"/>
                              </w:rPr>
                              <w:t>P2 model segmentation for the DUSZ eval set</w:t>
                            </w:r>
                            <w:bookmarkEnd w:id="286"/>
                            <w:bookmarkEnd w:id="2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64334" id="Text Box 114" o:spid="_x0000_s1066" type="#_x0000_t202" style="position:absolute;left:0;text-align:left;margin-left:0;margin-top:0;width:431.3pt;height:338.4pt;z-index:-25155686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" o:allowoverlap="f" fillcolor="white [3201]" stroked="f" strokeweight=".5pt">
                <v:textbox inset="0,0,0,0">
                  <w:txbxContent>
                    <w:p w14:paraId="3BF5E78B" w14:textId="261A76C0" w:rsidR="008A4228" w:rsidRDefault="008A4228" w:rsidP="00C806C9">
                      <w:pPr>
                        <w:pStyle w:val="Caption"/>
                        <w:spacing w:after="0"/>
                        <w:jc w:val="center"/>
                        <w:rPr>
                          <w:b/>
                          <w:i/>
                          <w:color w:val="000000" w:themeColor="text1"/>
                          <w:szCs w:val="22"/>
                        </w:rPr>
                      </w:pPr>
                      <w:r>
                        <w:rPr>
                          <w:b/>
                          <w:i/>
                          <w:noProof/>
                          <w:color w:val="000000" w:themeColor="text1"/>
                          <w:sz w:val="20"/>
                          <w:szCs w:val="20"/>
                        </w:rPr>
                        <w:drawing>
                          <wp:inline distT="0" distB="0" distL="0" distR="0" wp14:anchorId="604A6A8E" wp14:editId="3DC08153">
                            <wp:extent cx="5470525" cy="4102894"/>
                            <wp:effectExtent l="0" t="0" r="3175" b="0"/>
                            <wp:docPr id="220" name="Picture 2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2.png"/>
                                    <pic:cNvPicPr/>
                                  </pic:nvPicPr>
                                  <pic:blipFill>
                                    <a:blip r:embed="rId84">
                                      <a:extLst>
                                        <a:ext uri="{28A0092B-C50C-407E-A947-70E740481C1C}">
                                          <a14:useLocalDpi xmlns:a14="http://schemas.microsoft.com/office/drawing/2010/main" val="0"/>
                                        </a:ext>
                                      </a:extLst>
                                    </a:blip>
                                    <a:stretch>
                                      <a:fillRect/>
                                    </a:stretch>
                                  </pic:blipFill>
                                  <pic:spPr>
                                    <a:xfrm>
                                      <a:off x="0" y="0"/>
                                      <a:ext cx="5470525" cy="4102894"/>
                                    </a:xfrm>
                                    <a:prstGeom prst="rect">
                                      <a:avLst/>
                                    </a:prstGeom>
                                  </pic:spPr>
                                </pic:pic>
                              </a:graphicData>
                            </a:graphic>
                          </wp:inline>
                        </w:drawing>
                      </w:r>
                    </w:p>
                    <w:p w14:paraId="63C095A9" w14:textId="20333157" w:rsidR="008A4228" w:rsidRPr="00A834C6" w:rsidRDefault="008A4228" w:rsidP="0069702C">
                      <w:pPr>
                        <w:pStyle w:val="Caption"/>
                        <w:jc w:val="center"/>
                        <w:rPr>
                          <w:iCs w:val="0"/>
                          <w:color w:val="000000" w:themeColor="text1"/>
                          <w:szCs w:val="22"/>
                        </w:rPr>
                      </w:pPr>
                      <w:bookmarkStart w:id="406" w:name="_Ref45153078"/>
                      <w:bookmarkStart w:id="407" w:name="_Ref45168368"/>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39</w:t>
                      </w:r>
                      <w:r w:rsidRPr="00A834C6">
                        <w:rPr>
                          <w:b/>
                          <w:iCs w:val="0"/>
                          <w:color w:val="000000" w:themeColor="text1"/>
                          <w:szCs w:val="22"/>
                        </w:rPr>
                        <w:fldChar w:fldCharType="end"/>
                      </w:r>
                      <w:bookmarkEnd w:id="406"/>
                      <w:r w:rsidRPr="00A834C6">
                        <w:rPr>
                          <w:b/>
                          <w:iCs w:val="0"/>
                          <w:noProof/>
                          <w:color w:val="000000" w:themeColor="text1"/>
                          <w:szCs w:val="22"/>
                        </w:rPr>
                        <w:t xml:space="preserve">. </w:t>
                      </w:r>
                      <w:bookmarkStart w:id="408" w:name="_Ref45168364"/>
                      <w:r w:rsidRPr="00A834C6">
                        <w:rPr>
                          <w:iCs w:val="0"/>
                          <w:color w:val="000000" w:themeColor="text1"/>
                          <w:szCs w:val="22"/>
                        </w:rPr>
                        <w:t>P2 model segmentation for the DUSZ eval set</w:t>
                      </w:r>
                      <w:bookmarkEnd w:id="407"/>
                      <w:bookmarkEnd w:id="408"/>
                    </w:p>
                  </w:txbxContent>
                </v:textbox>
                <w10:wrap type="tight" anchorx="margin" anchory="margin"/>
              </v:shape>
            </w:pict>
          </mc:Fallback>
        </mc:AlternateContent>
      </w:r>
      <w:r w:rsidR="00501EB7">
        <w:t>Causes of Poor Segmentation</w:t>
      </w:r>
      <w:bookmarkEnd w:id="284"/>
      <w:r w:rsidR="00501EB7">
        <w:t xml:space="preserve"> </w:t>
      </w:r>
    </w:p>
    <w:p w14:paraId="4AA5BBC8" w14:textId="5CD83AC5" w:rsidR="00DC7FF5" w:rsidRDefault="00501EB7" w:rsidP="00501EB7">
      <w:pPr>
        <w:spacing w:line="480" w:lineRule="auto"/>
        <w:ind w:firstLine="576"/>
        <w:jc w:val="both"/>
      </w:pPr>
      <w:r w:rsidRPr="00501EB7">
        <w:t xml:space="preserve">It is important to </w:t>
      </w:r>
      <w:r w:rsidR="009017E6">
        <w:t xml:space="preserve">determine </w:t>
      </w:r>
      <w:r w:rsidRPr="00501EB7">
        <w:t xml:space="preserve">the underlying causes of </w:t>
      </w:r>
      <w:r w:rsidR="009017E6">
        <w:t xml:space="preserve">over- and </w:t>
      </w:r>
      <w:r w:rsidRPr="00501EB7">
        <w:t>under</w:t>
      </w:r>
      <w:r w:rsidR="00DF5D0F">
        <w:t>-</w:t>
      </w:r>
      <w:r w:rsidRPr="00501EB7">
        <w:t xml:space="preserve">detections. The potential reasons for the drastic differences lie within the annotation process/standards and </w:t>
      </w:r>
      <w:r w:rsidR="009017E6">
        <w:t xml:space="preserve">the </w:t>
      </w:r>
      <w:r w:rsidRPr="00501EB7">
        <w:t xml:space="preserve">duration of the event. For example, if a </w:t>
      </w:r>
      <w:r w:rsidR="009017E6">
        <w:t xml:space="preserve">seizure </w:t>
      </w:r>
      <m:oMath>
        <m:r>
          <w:rPr>
            <w:rFonts w:ascii="Cambria Math" w:hAnsi="Cambria Math"/>
          </w:rPr>
          <m:t>5</m:t>
        </m:r>
      </m:oMath>
      <w:r w:rsidR="009017E6">
        <w:t> </w:t>
      </w:r>
      <w:r w:rsidRPr="00501EB7">
        <w:t>second</w:t>
      </w:r>
      <w:r w:rsidR="009017E6">
        <w:t xml:space="preserve">s in duration has an </w:t>
      </w:r>
      <w:r w:rsidRPr="00501EB7">
        <w:t xml:space="preserve">estimated event boundary </w:t>
      </w:r>
      <w:r w:rsidR="009017E6">
        <w:t xml:space="preserve">that </w:t>
      </w:r>
      <w:r w:rsidRPr="00501EB7">
        <w:t xml:space="preserve">is off by </w:t>
      </w:r>
      <m:oMath>
        <m:r>
          <w:rPr>
            <w:rFonts w:ascii="Cambria Math" w:hAnsi="Cambria Math"/>
          </w:rPr>
          <m:t>1</m:t>
        </m:r>
      </m:oMath>
      <w:r w:rsidRPr="00501EB7">
        <w:t xml:space="preserve"> second, then the performance is penalized by </w:t>
      </w:r>
      <m:oMath>
        <m:r>
          <w:rPr>
            <w:rFonts w:ascii="Cambria Math" w:hAnsi="Cambria Math"/>
          </w:rPr>
          <m:t>20%</m:t>
        </m:r>
      </m:oMath>
      <w:r w:rsidR="009017E6">
        <w:t xml:space="preserve">. If this was an event </w:t>
      </w:r>
      <m:oMath>
        <m:r>
          <w:rPr>
            <w:rFonts w:ascii="Cambria Math" w:hAnsi="Cambria Math"/>
          </w:rPr>
          <m:t>100</m:t>
        </m:r>
      </m:oMath>
      <w:r w:rsidR="009017E6">
        <w:t xml:space="preserve"> seconds in duration, the </w:t>
      </w:r>
      <w:r w:rsidRPr="00501EB7">
        <w:t xml:space="preserve">event is penalized by only </w:t>
      </w:r>
      <m:oMath>
        <m:r>
          <w:rPr>
            <w:rFonts w:ascii="Cambria Math" w:hAnsi="Cambria Math"/>
          </w:rPr>
          <m:t>1%</m:t>
        </m:r>
      </m:oMath>
      <w:r w:rsidRPr="00501EB7">
        <w:t xml:space="preserve">. For this reason, it is important to incorporate the duration of the detected events </w:t>
      </w:r>
      <w:r w:rsidR="009017E6">
        <w:t xml:space="preserve">into the evaluation process. </w:t>
      </w:r>
      <w:r w:rsidRPr="00501EB7">
        <w:lastRenderedPageBreak/>
        <w:t xml:space="preserve">In this section, we analyze the detection rates of the target events within specific durations and their sensitivities. </w:t>
      </w:r>
    </w:p>
    <w:p w14:paraId="4E36E003" w14:textId="6A0A7C7C" w:rsidR="00501EB7" w:rsidRPr="00501EB7" w:rsidRDefault="00501EB7" w:rsidP="00501EB7">
      <w:pPr>
        <w:spacing w:line="480" w:lineRule="auto"/>
        <w:ind w:firstLine="576"/>
        <w:jc w:val="both"/>
      </w:pPr>
      <w:r w:rsidRPr="00501EB7">
        <w:t xml:space="preserve">The seizure event durations are separated into </w:t>
      </w:r>
      <m:oMath>
        <m:r>
          <w:rPr>
            <w:rFonts w:ascii="Cambria Math" w:hAnsi="Cambria Math"/>
          </w:rPr>
          <m:t>5</m:t>
        </m:r>
      </m:oMath>
      <w:r w:rsidRPr="00501EB7">
        <w:t xml:space="preserve"> different sets</w:t>
      </w:r>
      <w:r w:rsidR="009017E6">
        <w:t xml:space="preserve">: </w:t>
      </w:r>
      <w:r w:rsidRPr="00501EB7">
        <w:t>(1)</w:t>
      </w:r>
      <w:r w:rsidR="009017E6">
        <w:t> </w:t>
      </w:r>
      <w:r w:rsidRPr="00501EB7">
        <w:t xml:space="preserve">less than </w:t>
      </w:r>
      <m:oMath>
        <m:r>
          <w:rPr>
            <w:rFonts w:ascii="Cambria Math" w:hAnsi="Cambria Math"/>
          </w:rPr>
          <m:t>10</m:t>
        </m:r>
      </m:oMath>
      <w:r w:rsidRPr="00501EB7">
        <w:t xml:space="preserve"> seconds, (2) </w:t>
      </w:r>
      <m:oMath>
        <m:r>
          <w:rPr>
            <w:rFonts w:ascii="Cambria Math" w:hAnsi="Cambria Math"/>
          </w:rPr>
          <m:t>10</m:t>
        </m:r>
      </m:oMath>
      <w:r w:rsidR="009017E6">
        <w:rPr>
          <w:rFonts w:eastAsiaTheme="minorEastAsia"/>
        </w:rPr>
        <w:t>-</w:t>
      </w:r>
      <m:oMath>
        <m:r>
          <w:rPr>
            <w:rFonts w:ascii="Cambria Math" w:eastAsiaTheme="minorEastAsia" w:hAnsi="Cambria Math"/>
          </w:rPr>
          <m:t>30</m:t>
        </m:r>
      </m:oMath>
      <w:r w:rsidRPr="00501EB7">
        <w:t xml:space="preserve"> seconds, (3) </w:t>
      </w:r>
      <m:oMath>
        <m:r>
          <w:rPr>
            <w:rFonts w:ascii="Cambria Math" w:hAnsi="Cambria Math"/>
          </w:rPr>
          <m:t>30</m:t>
        </m:r>
      </m:oMath>
      <w:r w:rsidRPr="00501EB7">
        <w:t>-</w:t>
      </w:r>
      <m:oMath>
        <m:r>
          <w:rPr>
            <w:rFonts w:ascii="Cambria Math" w:hAnsi="Cambria Math"/>
          </w:rPr>
          <m:t>120</m:t>
        </m:r>
      </m:oMath>
      <w:r w:rsidRPr="00501EB7">
        <w:t xml:space="preserve"> seconds, (4) </w:t>
      </w:r>
      <m:oMath>
        <m:r>
          <w:rPr>
            <w:rFonts w:ascii="Cambria Math" w:hAnsi="Cambria Math"/>
          </w:rPr>
          <m:t>120</m:t>
        </m:r>
      </m:oMath>
      <w:r w:rsidRPr="00501EB7">
        <w:t>-</w:t>
      </w:r>
      <m:oMath>
        <m:r>
          <w:rPr>
            <w:rFonts w:ascii="Cambria Math" w:hAnsi="Cambria Math"/>
          </w:rPr>
          <m:t>300</m:t>
        </m:r>
      </m:oMath>
      <w:r w:rsidRPr="00501EB7">
        <w:t xml:space="preserve"> seconds and (5)</w:t>
      </w:r>
      <w:r w:rsidR="000D4291">
        <w:t> </w:t>
      </w:r>
      <m:oMath>
        <m:r>
          <w:rPr>
            <w:rFonts w:ascii="Cambria Math" w:hAnsi="Cambria Math"/>
          </w:rPr>
          <m:t>300</m:t>
        </m:r>
      </m:oMath>
      <w:r w:rsidR="000D4291">
        <w:t> </w:t>
      </w:r>
      <w:r w:rsidRPr="00501EB7">
        <w:t xml:space="preserve">seconds and above. Other error measures such as </w:t>
      </w:r>
      <m:oMath>
        <m:r>
          <w:rPr>
            <w:rFonts w:ascii="Cambria Math" w:hAnsi="Cambria Math"/>
          </w:rPr>
          <m:t>FN</m:t>
        </m:r>
      </m:oMath>
      <w:r w:rsidRPr="00501EB7">
        <w:t xml:space="preserve"> and </w:t>
      </w:r>
      <m:oMath>
        <m:r>
          <w:rPr>
            <w:rFonts w:ascii="Cambria Math" w:hAnsi="Cambria Math"/>
          </w:rPr>
          <m:t>FP</m:t>
        </m:r>
      </m:oMath>
      <w:r w:rsidRPr="00501EB7">
        <w:t xml:space="preserve"> are not incorporated in</w:t>
      </w:r>
      <w:r w:rsidR="000D4291">
        <w:t xml:space="preserve">to </w:t>
      </w:r>
      <w:r w:rsidRPr="00501EB7">
        <w:t>this analysis because the segmentation quality is</w:t>
      </w:r>
      <w:r w:rsidR="000D4291">
        <w:t xml:space="preserve"> </w:t>
      </w:r>
      <w:r w:rsidRPr="00501EB7">
        <w:t>only analyzed for the detected events.</w:t>
      </w:r>
    </w:p>
    <w:p w14:paraId="09C09D84" w14:textId="24B06718" w:rsidR="00501EB7" w:rsidRPr="00501EB7" w:rsidRDefault="00501EB7" w:rsidP="00501EB7">
      <w:pPr>
        <w:spacing w:line="480" w:lineRule="auto"/>
        <w:ind w:firstLine="576"/>
        <w:jc w:val="both"/>
      </w:pPr>
      <w:r w:rsidRPr="00501EB7">
        <w:t xml:space="preserve">Performance of the </w:t>
      </w:r>
      <w:r w:rsidR="000D4291">
        <w:t xml:space="preserve">baseline </w:t>
      </w:r>
      <w:r w:rsidRPr="00501EB7">
        <w:t>model and the P2 model on the seizure events based on their duration can be seen in</w:t>
      </w:r>
      <w:r>
        <w:t xml:space="preserve"> </w:t>
      </w:r>
      <w:fldSimple w:instr=" REF _Ref45153653  \* MERGEFORMAT ">
        <w:r w:rsidR="00B86143" w:rsidRPr="00B86143">
          <w:t>Table 7</w:t>
        </w:r>
      </w:fldSimple>
      <w:r>
        <w:t xml:space="preserve"> and </w:t>
      </w:r>
      <w:fldSimple w:instr=" REF _Ref45153655  \* MERGEFORMAT ">
        <w:r w:rsidR="00B86143" w:rsidRPr="00B86143">
          <w:t>Table 8</w:t>
        </w:r>
      </w:fldSimple>
      <w:r w:rsidRPr="00501EB7">
        <w:t xml:space="preserve"> respectively. Note that the </w:t>
      </w:r>
      <w:r w:rsidR="003A4339">
        <w:t xml:space="preserve">baseline </w:t>
      </w:r>
      <w:r w:rsidRPr="00501EB7">
        <w:t xml:space="preserve">model </w:t>
      </w:r>
      <w:r w:rsidR="003A4339">
        <w:t xml:space="preserve">demonstrates </w:t>
      </w:r>
      <w:r w:rsidRPr="00501EB7">
        <w:t xml:space="preserve">poor performance on </w:t>
      </w:r>
      <w:r w:rsidR="003A4339">
        <w:t xml:space="preserve">shorter </w:t>
      </w:r>
      <w:r w:rsidRPr="00501EB7">
        <w:t>events</w:t>
      </w:r>
      <w:r w:rsidR="003A4339">
        <w:t xml:space="preserve">. </w:t>
      </w:r>
      <w:r w:rsidRPr="00501EB7">
        <w:t>Similarly, the performance of the model on extremely long seizure events, shown in the last r</w:t>
      </w:r>
      <w:r w:rsidR="003A4339">
        <w:t>o</w:t>
      </w:r>
      <w:r w:rsidRPr="00501EB7">
        <w:t>w</w:t>
      </w:r>
      <w:r w:rsidR="003A4339">
        <w:t xml:space="preserve"> of these tables, </w:t>
      </w:r>
      <w:r w:rsidRPr="00501EB7">
        <w:t>is relatively low as well. Comparing these sensitivities with the P2 model’s performance shows that both models have similar tendencies to</w:t>
      </w:r>
      <w:r w:rsidR="00173A70">
        <w:t xml:space="preserve"> </w:t>
      </w:r>
      <w:r w:rsidR="000D253F">
        <w:t>detect poorly on</w:t>
      </w:r>
      <w:r w:rsidR="00173A70">
        <w:t xml:space="preserve"> shorter </w:t>
      </w:r>
      <w:r w:rsidRPr="00501EB7">
        <w:t>seizure events</w:t>
      </w:r>
      <w:r w:rsidR="00173A70">
        <w:t>.</w:t>
      </w:r>
      <w:r w:rsidRPr="00501EB7">
        <w:t xml:space="preserve"> On the other hand, </w:t>
      </w:r>
      <w:r w:rsidR="00173A70">
        <w:t xml:space="preserve">the </w:t>
      </w:r>
      <w:r w:rsidRPr="00501EB7">
        <w:t xml:space="preserve">P2 model </w:t>
      </w:r>
      <w:r w:rsidR="00173A70">
        <w:t xml:space="preserve">demonstrates </w:t>
      </w:r>
      <w:r w:rsidRPr="00501EB7">
        <w:t xml:space="preserve">much higher performances on the longer </w:t>
      </w:r>
      <w:r w:rsidR="00173A70">
        <w:t xml:space="preserve">duration </w:t>
      </w:r>
      <w:r w:rsidRPr="00501EB7">
        <w:t>seizure events</w:t>
      </w:r>
      <w:r w:rsidR="000D253F">
        <w:t xml:space="preserve">. For the subset of seizures with duration greater than </w:t>
      </w:r>
      <m:oMath>
        <m:r>
          <w:rPr>
            <w:rFonts w:ascii="Cambria Math" w:hAnsi="Cambria Math"/>
          </w:rPr>
          <m:t>300</m:t>
        </m:r>
      </m:oMath>
      <w:r w:rsidR="000D253F">
        <w:t xml:space="preserve"> seconds, </w:t>
      </w:r>
      <w:r w:rsidR="001347DD">
        <w:t xml:space="preserve">P2 performs at </w:t>
      </w:r>
      <m:oMath>
        <m:r>
          <w:rPr>
            <w:rFonts w:ascii="Cambria Math" w:hAnsi="Cambria Math"/>
          </w:rPr>
          <m:t>51.72%</m:t>
        </m:r>
      </m:oMath>
      <w:r w:rsidR="001347DD">
        <w:t xml:space="preserve"> on the dev set compared to baseline model’s </w:t>
      </w:r>
      <w:r w:rsidR="00C746EA">
        <w:rPr>
          <w:rFonts w:eastAsiaTheme="minorEastAsia"/>
        </w:rPr>
        <w:t xml:space="preserve">performance of </w:t>
      </w:r>
      <m:oMath>
        <m:r>
          <w:rPr>
            <w:rFonts w:ascii="Cambria Math" w:hAnsi="Cambria Math"/>
          </w:rPr>
          <m:t>37.93%</m:t>
        </m:r>
      </m:oMath>
      <w:r w:rsidR="00C746EA">
        <w:t xml:space="preserve">. On the TUSZ evaluation set, the P2 model’s performance is </w:t>
      </w:r>
      <m:oMath>
        <m:r>
          <w:rPr>
            <w:rFonts w:ascii="Cambria Math" w:hAnsi="Cambria Math"/>
          </w:rPr>
          <m:t>83.33%</m:t>
        </m:r>
      </m:oMath>
      <w:r w:rsidR="001347DD">
        <w:t xml:space="preserve"> compared to </w:t>
      </w:r>
      <w:r w:rsidR="00C746EA">
        <w:t xml:space="preserve">the </w:t>
      </w:r>
      <w:r w:rsidR="001347DD">
        <w:t xml:space="preserve">baseline model’s </w:t>
      </w:r>
      <w:r w:rsidR="00C746EA">
        <w:t xml:space="preserve">performance of </w:t>
      </w:r>
      <m:oMath>
        <m:r>
          <w:rPr>
            <w:rFonts w:ascii="Cambria Math" w:hAnsi="Cambria Math"/>
          </w:rPr>
          <m:t>54.54%</m:t>
        </m:r>
      </m:oMath>
      <w:r w:rsidR="00C746EA">
        <w:t xml:space="preserve">. On the DUSZ set, the P2 model’s performance is </w:t>
      </w:r>
      <m:oMath>
        <m:r>
          <w:rPr>
            <w:rFonts w:ascii="Cambria Math" w:hAnsi="Cambria Math"/>
          </w:rPr>
          <m:t>69.23%</m:t>
        </m:r>
      </m:oMath>
      <w:r w:rsidR="001347DD">
        <w:t xml:space="preserve"> compared to</w:t>
      </w:r>
      <w:r w:rsidR="00C746EA">
        <w:t xml:space="preserve"> the </w:t>
      </w:r>
      <w:r w:rsidR="001347DD">
        <w:t xml:space="preserve">baseline model’s </w:t>
      </w:r>
      <w:r w:rsidR="00C746EA">
        <w:t xml:space="preserve">performance of </w:t>
      </w:r>
      <m:oMath>
        <m:r>
          <w:rPr>
            <w:rFonts w:ascii="Cambria Math" w:hAnsi="Cambria Math"/>
          </w:rPr>
          <m:t>53.84%</m:t>
        </m:r>
      </m:oMath>
      <w:r w:rsidR="001347DD">
        <w:t>.</w:t>
      </w:r>
    </w:p>
    <w:p w14:paraId="2E55E3A2" w14:textId="5E6A1A23" w:rsidR="00173A70" w:rsidRDefault="00501EB7" w:rsidP="00501EB7">
      <w:pPr>
        <w:spacing w:line="480" w:lineRule="auto"/>
        <w:ind w:firstLine="576"/>
        <w:jc w:val="both"/>
      </w:pPr>
      <w:r w:rsidRPr="00501EB7">
        <w:t xml:space="preserve">It is important to notice that performance of the P2 model on </w:t>
      </w:r>
      <w:r w:rsidR="00173A70">
        <w:t xml:space="preserve">short duration </w:t>
      </w:r>
      <w:r w:rsidRPr="00501EB7">
        <w:t xml:space="preserve">seizure events </w:t>
      </w:r>
      <w:r w:rsidR="00173A70">
        <w:t xml:space="preserve">for the TUSZ dev set </w:t>
      </w:r>
      <w:r w:rsidRPr="00501EB7">
        <w:t>(</w:t>
      </w:r>
      <m:oMath>
        <m:r>
          <w:rPr>
            <w:rFonts w:ascii="Cambria Math" w:hAnsi="Cambria Math"/>
          </w:rPr>
          <m:t>27.82%</m:t>
        </m:r>
      </m:oMath>
      <w:r w:rsidRPr="00501EB7">
        <w:t xml:space="preserve">) contributes heavily </w:t>
      </w:r>
      <w:r w:rsidR="00173A70">
        <w:t xml:space="preserve">to </w:t>
      </w:r>
      <w:r w:rsidRPr="00501EB7">
        <w:t>the segment over</w:t>
      </w:r>
      <w:r w:rsidR="008E6887">
        <w:t>-</w:t>
      </w:r>
      <w:r w:rsidRPr="00501EB7">
        <w:t xml:space="preserve">detection errors observed in </w:t>
      </w:r>
      <w:fldSimple w:instr=" REF _Ref45152499  \* MERGEFORMAT ">
        <w:r w:rsidR="00B86143" w:rsidRPr="00B86143">
          <w:t>Figure 37</w:t>
        </w:r>
      </w:fldSimple>
      <w:r w:rsidRPr="00501EB7">
        <w:t xml:space="preserve">. Similarly, longer events </w:t>
      </w:r>
      <w:r w:rsidR="00833CA7">
        <w:t xml:space="preserve">are usually slowly evolving seizure events which </w:t>
      </w:r>
      <w:r w:rsidRPr="00501EB7">
        <w:t xml:space="preserve">contribute to the uncertainty in the </w:t>
      </w:r>
      <w:r w:rsidR="00833CA7">
        <w:t>marking of onset and offset of the seizure events</w:t>
      </w:r>
      <w:r w:rsidR="00833CA7" w:rsidRPr="00501EB7">
        <w:t xml:space="preserve"> </w:t>
      </w:r>
      <w:r w:rsidR="00833CA7">
        <w:t>which is</w:t>
      </w:r>
      <w:r w:rsidRPr="00501EB7">
        <w:t xml:space="preserve"> discussed in </w:t>
      </w:r>
      <w:fldSimple w:instr=" REF _Ref44489235 \r ">
        <w:r w:rsidR="00B86143">
          <w:t>Chapter 3</w:t>
        </w:r>
      </w:fldSimple>
      <w:r w:rsidR="00EB61F5">
        <w:t>.</w:t>
      </w:r>
      <w:r w:rsidR="00146BB2">
        <w:t xml:space="preserve"> Seizure detection model is expected to perform </w:t>
      </w:r>
      <w:r w:rsidR="00146BB2">
        <w:lastRenderedPageBreak/>
        <w:t>poorly on these subtle events due to uncertainties involved with the slow isomorphic borderline seizures.</w:t>
      </w:r>
    </w:p>
    <w:p w14:paraId="7591EED2" w14:textId="582DE108" w:rsidR="00501EB7" w:rsidRDefault="00B52A68" w:rsidP="00501EB7">
      <w:pPr>
        <w:spacing w:line="480" w:lineRule="auto"/>
        <w:ind w:firstLine="576"/>
        <w:jc w:val="both"/>
      </w:pPr>
      <w:r w:rsidRPr="00E848C1">
        <w:rPr>
          <w:rFonts w:eastAsiaTheme="minorEastAsia"/>
          <w:noProof/>
          <w:sz w:val="22"/>
        </w:rPr>
        <mc:AlternateContent>
          <mc:Choice Requires="wps">
            <w:drawing>
              <wp:anchor distT="137160" distB="137160" distL="137160" distR="137160" simplePos="0" relativeHeight="251761664" behindDoc="1" locked="0" layoutInCell="1" allowOverlap="0" wp14:anchorId="11681C4D" wp14:editId="04889460">
                <wp:simplePos x="0" y="0"/>
                <wp:positionH relativeFrom="margin">
                  <wp:align>center</wp:align>
                </wp:positionH>
                <wp:positionV relativeFrom="margin">
                  <wp:align>top</wp:align>
                </wp:positionV>
                <wp:extent cx="5404104" cy="3483864"/>
                <wp:effectExtent l="0" t="0" r="6350" b="0"/>
                <wp:wrapTight wrapText="bothSides">
                  <wp:wrapPolygon edited="0">
                    <wp:start x="0" y="0"/>
                    <wp:lineTo x="0" y="21498"/>
                    <wp:lineTo x="21575" y="21498"/>
                    <wp:lineTo x="21575" y="0"/>
                    <wp:lineTo x="0" y="0"/>
                  </wp:wrapPolygon>
                </wp:wrapTight>
                <wp:docPr id="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4104" cy="3483864"/>
                        </a:xfrm>
                        <a:prstGeom prst="rect">
                          <a:avLst/>
                        </a:prstGeom>
                        <a:solidFill>
                          <a:srgbClr val="FFFFFF"/>
                        </a:solidFill>
                        <a:ln w="9525">
                          <a:noFill/>
                          <a:miter lim="800000"/>
                          <a:headEnd/>
                          <a:tailEnd/>
                        </a:ln>
                      </wps:spPr>
                      <wps:txbx>
                        <w:txbxContent>
                          <w:p w14:paraId="08A02C1C" w14:textId="6D1AB743" w:rsidR="008A4228" w:rsidRPr="00A834C6" w:rsidRDefault="008A4228" w:rsidP="00A834C6">
                            <w:pPr>
                              <w:pStyle w:val="Caption"/>
                              <w:spacing w:after="120"/>
                              <w:jc w:val="center"/>
                              <w:rPr>
                                <w:iCs w:val="0"/>
                                <w:noProof/>
                                <w:color w:val="000000" w:themeColor="text1"/>
                                <w:sz w:val="20"/>
                                <w:szCs w:val="20"/>
                                <w:lang w:bidi="en-US"/>
                              </w:rPr>
                            </w:pPr>
                            <w:bookmarkStart w:id="288" w:name="_Ref45153653"/>
                            <w:bookmarkStart w:id="289" w:name="_Ref45164553"/>
                            <w:r w:rsidRPr="00A834C6">
                              <w:rPr>
                                <w:b/>
                                <w:iCs w:val="0"/>
                                <w:color w:val="000000" w:themeColor="text1"/>
                                <w:szCs w:val="22"/>
                              </w:rPr>
                              <w:t xml:space="preserve">Table </w:t>
                            </w:r>
                            <w:r w:rsidRPr="00A834C6">
                              <w:rPr>
                                <w:b/>
                                <w:iCs w:val="0"/>
                                <w:color w:val="000000" w:themeColor="text1"/>
                                <w:szCs w:val="22"/>
                              </w:rPr>
                              <w:fldChar w:fldCharType="begin"/>
                            </w:r>
                            <w:r w:rsidRPr="00A834C6">
                              <w:rPr>
                                <w:b/>
                                <w:iCs w:val="0"/>
                                <w:color w:val="000000" w:themeColor="text1"/>
                                <w:szCs w:val="22"/>
                              </w:rPr>
                              <w:instrText xml:space="preserve"> SEQ Table \* ARABIC </w:instrText>
                            </w:r>
                            <w:r w:rsidRPr="00A834C6">
                              <w:rPr>
                                <w:b/>
                                <w:iCs w:val="0"/>
                                <w:color w:val="000000" w:themeColor="text1"/>
                                <w:szCs w:val="22"/>
                              </w:rPr>
                              <w:fldChar w:fldCharType="separate"/>
                            </w:r>
                            <w:r>
                              <w:rPr>
                                <w:b/>
                                <w:iCs w:val="0"/>
                                <w:noProof/>
                                <w:color w:val="000000" w:themeColor="text1"/>
                                <w:szCs w:val="22"/>
                              </w:rPr>
                              <w:t>7</w:t>
                            </w:r>
                            <w:r w:rsidRPr="00A834C6">
                              <w:rPr>
                                <w:b/>
                                <w:iCs w:val="0"/>
                                <w:color w:val="000000" w:themeColor="text1"/>
                                <w:szCs w:val="22"/>
                              </w:rPr>
                              <w:fldChar w:fldCharType="end"/>
                            </w:r>
                            <w:bookmarkEnd w:id="288"/>
                            <w:r w:rsidRPr="00A834C6">
                              <w:rPr>
                                <w:b/>
                                <w:iCs w:val="0"/>
                                <w:color w:val="000000" w:themeColor="text1"/>
                                <w:szCs w:val="22"/>
                              </w:rPr>
                              <w:t xml:space="preserve">. </w:t>
                            </w:r>
                            <w:bookmarkStart w:id="290" w:name="_Ref45164550"/>
                            <w:r w:rsidRPr="00A834C6">
                              <w:rPr>
                                <w:bCs/>
                                <w:iCs w:val="0"/>
                                <w:color w:val="000000" w:themeColor="text1"/>
                                <w:szCs w:val="22"/>
                              </w:rPr>
                              <w:t>Sensitivity of the baseline model as a function of event duration</w:t>
                            </w:r>
                            <w:bookmarkEnd w:id="289"/>
                            <w:bookmarkEnd w:id="290"/>
                          </w:p>
                          <w:tbl>
                            <w:tblPr>
                              <w:tblStyle w:val="TableGrid"/>
                              <w:tblW w:w="0" w:type="auto"/>
                              <w:jc w:val="center"/>
                              <w:tblLook w:val="04A0" w:firstRow="1" w:lastRow="0" w:firstColumn="1" w:lastColumn="0" w:noHBand="0" w:noVBand="1"/>
                            </w:tblPr>
                            <w:tblGrid>
                              <w:gridCol w:w="1705"/>
                              <w:gridCol w:w="1230"/>
                              <w:gridCol w:w="1230"/>
                              <w:gridCol w:w="1230"/>
                            </w:tblGrid>
                            <w:tr w:rsidR="008A4228" w14:paraId="4526F2C3" w14:textId="77777777" w:rsidTr="006345C8">
                              <w:trPr>
                                <w:jc w:val="center"/>
                              </w:trPr>
                              <w:tc>
                                <w:tcPr>
                                  <w:tcW w:w="1705" w:type="dxa"/>
                                  <w:shd w:val="clear" w:color="auto" w:fill="D9D9D9" w:themeFill="background1" w:themeFillShade="D9"/>
                                  <w:tcMar>
                                    <w:top w:w="29" w:type="dxa"/>
                                    <w:left w:w="58" w:type="dxa"/>
                                    <w:bottom w:w="29" w:type="dxa"/>
                                    <w:right w:w="58" w:type="dxa"/>
                                  </w:tcMar>
                                  <w:vAlign w:val="center"/>
                                </w:tcPr>
                                <w:p w14:paraId="432BD738"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Score/Duration (sec.)</w:t>
                                  </w:r>
                                </w:p>
                              </w:tc>
                              <w:tc>
                                <w:tcPr>
                                  <w:tcW w:w="1230" w:type="dxa"/>
                                  <w:shd w:val="clear" w:color="auto" w:fill="D9D9D9" w:themeFill="background1" w:themeFillShade="D9"/>
                                  <w:tcMar>
                                    <w:top w:w="29" w:type="dxa"/>
                                    <w:left w:w="58" w:type="dxa"/>
                                    <w:bottom w:w="29" w:type="dxa"/>
                                    <w:right w:w="58" w:type="dxa"/>
                                  </w:tcMar>
                                  <w:vAlign w:val="center"/>
                                </w:tcPr>
                                <w:p w14:paraId="03EC493B" w14:textId="490FB1F5"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Dev</w:t>
                                  </w:r>
                                  <w:r w:rsidRPr="00501EB7">
                                    <w:rPr>
                                      <w:rFonts w:ascii="Times New Roman" w:hAnsi="Times New Roman" w:cs="Times New Roman"/>
                                      <w:b/>
                                      <w:bCs/>
                                      <w:color w:val="000000" w:themeColor="text1"/>
                                      <w:spacing w:val="5"/>
                                      <w:kern w:val="2"/>
                                    </w:rPr>
                                    <w:br/>
                                    <w:t>Sens.</w:t>
                                  </w:r>
                                </w:p>
                              </w:tc>
                              <w:tc>
                                <w:tcPr>
                                  <w:tcW w:w="1230" w:type="dxa"/>
                                  <w:shd w:val="clear" w:color="auto" w:fill="D9D9D9" w:themeFill="background1" w:themeFillShade="D9"/>
                                  <w:tcMar>
                                    <w:top w:w="29" w:type="dxa"/>
                                    <w:left w:w="58" w:type="dxa"/>
                                    <w:bottom w:w="29" w:type="dxa"/>
                                    <w:right w:w="58" w:type="dxa"/>
                                  </w:tcMar>
                                  <w:vAlign w:val="center"/>
                                </w:tcPr>
                                <w:p w14:paraId="1AC2044C" w14:textId="2545527B"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Eval</w:t>
                                  </w:r>
                                  <w:r w:rsidRPr="00501EB7">
                                    <w:rPr>
                                      <w:rFonts w:ascii="Times New Roman" w:hAnsi="Times New Roman" w:cs="Times New Roman"/>
                                      <w:b/>
                                      <w:bCs/>
                                      <w:color w:val="000000" w:themeColor="text1"/>
                                      <w:spacing w:val="5"/>
                                      <w:kern w:val="2"/>
                                    </w:rPr>
                                    <w:br/>
                                    <w:t>Sens.</w:t>
                                  </w:r>
                                </w:p>
                              </w:tc>
                              <w:tc>
                                <w:tcPr>
                                  <w:tcW w:w="1230" w:type="dxa"/>
                                  <w:shd w:val="clear" w:color="auto" w:fill="D9D9D9" w:themeFill="background1" w:themeFillShade="D9"/>
                                  <w:tcMar>
                                    <w:top w:w="29" w:type="dxa"/>
                                    <w:left w:w="58" w:type="dxa"/>
                                    <w:bottom w:w="29" w:type="dxa"/>
                                    <w:right w:w="58" w:type="dxa"/>
                                  </w:tcMar>
                                  <w:vAlign w:val="center"/>
                                </w:tcPr>
                                <w:p w14:paraId="202BA35D" w14:textId="4689438B"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USZ</w:t>
                                  </w:r>
                                  <w:r w:rsidRPr="00501EB7">
                                    <w:rPr>
                                      <w:rFonts w:ascii="Times New Roman" w:hAnsi="Times New Roman" w:cs="Times New Roman"/>
                                      <w:b/>
                                      <w:bCs/>
                                      <w:color w:val="000000" w:themeColor="text1"/>
                                      <w:spacing w:val="5"/>
                                      <w:kern w:val="2"/>
                                    </w:rPr>
                                    <w:br/>
                                    <w:t>Sens.</w:t>
                                  </w:r>
                                </w:p>
                              </w:tc>
                            </w:tr>
                            <w:tr w:rsidR="008A4228" w14:paraId="453927BC" w14:textId="77777777" w:rsidTr="006345C8">
                              <w:trPr>
                                <w:jc w:val="center"/>
                              </w:trPr>
                              <w:tc>
                                <w:tcPr>
                                  <w:tcW w:w="1705" w:type="dxa"/>
                                  <w:tcMar>
                                    <w:top w:w="29" w:type="dxa"/>
                                    <w:left w:w="58" w:type="dxa"/>
                                    <w:bottom w:w="29" w:type="dxa"/>
                                    <w:right w:w="58" w:type="dxa"/>
                                  </w:tcMar>
                                  <w:vAlign w:val="center"/>
                                </w:tcPr>
                                <w:p w14:paraId="023C03BA"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0 – 10</w:t>
                                  </w:r>
                                </w:p>
                              </w:tc>
                              <w:tc>
                                <w:tcPr>
                                  <w:tcW w:w="1230" w:type="dxa"/>
                                  <w:tcMar>
                                    <w:top w:w="29" w:type="dxa"/>
                                    <w:left w:w="58" w:type="dxa"/>
                                    <w:bottom w:w="29" w:type="dxa"/>
                                    <w:right w:w="58" w:type="dxa"/>
                                  </w:tcMar>
                                  <w:vAlign w:val="center"/>
                                </w:tcPr>
                                <w:p w14:paraId="5367A4BA"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10.71%</w:t>
                                  </w:r>
                                </w:p>
                              </w:tc>
                              <w:tc>
                                <w:tcPr>
                                  <w:tcW w:w="1230" w:type="dxa"/>
                                  <w:tcMar>
                                    <w:top w:w="29" w:type="dxa"/>
                                    <w:left w:w="58" w:type="dxa"/>
                                    <w:bottom w:w="29" w:type="dxa"/>
                                    <w:right w:w="58" w:type="dxa"/>
                                  </w:tcMar>
                                  <w:vAlign w:val="center"/>
                                </w:tcPr>
                                <w:p w14:paraId="4A274937"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9.75%</w:t>
                                  </w:r>
                                </w:p>
                              </w:tc>
                              <w:tc>
                                <w:tcPr>
                                  <w:tcW w:w="1230" w:type="dxa"/>
                                  <w:tcMar>
                                    <w:top w:w="29" w:type="dxa"/>
                                    <w:left w:w="58" w:type="dxa"/>
                                    <w:bottom w:w="29" w:type="dxa"/>
                                    <w:right w:w="58" w:type="dxa"/>
                                  </w:tcMar>
                                  <w:vAlign w:val="center"/>
                                </w:tcPr>
                                <w:p w14:paraId="6030A50F" w14:textId="0DFD6758"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r>
                            <w:tr w:rsidR="008A4228" w14:paraId="440189BE" w14:textId="77777777" w:rsidTr="006345C8">
                              <w:trPr>
                                <w:jc w:val="center"/>
                              </w:trPr>
                              <w:tc>
                                <w:tcPr>
                                  <w:tcW w:w="1705" w:type="dxa"/>
                                  <w:tcMar>
                                    <w:top w:w="29" w:type="dxa"/>
                                    <w:left w:w="58" w:type="dxa"/>
                                    <w:bottom w:w="29" w:type="dxa"/>
                                    <w:right w:w="58" w:type="dxa"/>
                                  </w:tcMar>
                                  <w:vAlign w:val="center"/>
                                </w:tcPr>
                                <w:p w14:paraId="3CB637BB"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10 - 30</w:t>
                                  </w:r>
                                </w:p>
                              </w:tc>
                              <w:tc>
                                <w:tcPr>
                                  <w:tcW w:w="1230" w:type="dxa"/>
                                  <w:tcMar>
                                    <w:top w:w="29" w:type="dxa"/>
                                    <w:left w:w="58" w:type="dxa"/>
                                    <w:bottom w:w="29" w:type="dxa"/>
                                    <w:right w:w="58" w:type="dxa"/>
                                  </w:tcMar>
                                  <w:vAlign w:val="center"/>
                                </w:tcPr>
                                <w:p w14:paraId="3584D202"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28.49%</w:t>
                                  </w:r>
                                </w:p>
                              </w:tc>
                              <w:tc>
                                <w:tcPr>
                                  <w:tcW w:w="1230" w:type="dxa"/>
                                  <w:tcMar>
                                    <w:top w:w="29" w:type="dxa"/>
                                    <w:left w:w="58" w:type="dxa"/>
                                    <w:bottom w:w="29" w:type="dxa"/>
                                    <w:right w:w="58" w:type="dxa"/>
                                  </w:tcMar>
                                  <w:vAlign w:val="center"/>
                                </w:tcPr>
                                <w:p w14:paraId="43795EBC"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16.83%</w:t>
                                  </w:r>
                                </w:p>
                              </w:tc>
                              <w:tc>
                                <w:tcPr>
                                  <w:tcW w:w="1230" w:type="dxa"/>
                                  <w:tcMar>
                                    <w:top w:w="29" w:type="dxa"/>
                                    <w:left w:w="58" w:type="dxa"/>
                                    <w:bottom w:w="29" w:type="dxa"/>
                                    <w:right w:w="58" w:type="dxa"/>
                                  </w:tcMar>
                                  <w:vAlign w:val="center"/>
                                </w:tcPr>
                                <w:p w14:paraId="22341B21"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15.13%</w:t>
                                  </w:r>
                                </w:p>
                              </w:tc>
                            </w:tr>
                            <w:tr w:rsidR="008A4228" w14:paraId="1590649B" w14:textId="77777777" w:rsidTr="006345C8">
                              <w:trPr>
                                <w:jc w:val="center"/>
                              </w:trPr>
                              <w:tc>
                                <w:tcPr>
                                  <w:tcW w:w="1705" w:type="dxa"/>
                                  <w:tcMar>
                                    <w:top w:w="29" w:type="dxa"/>
                                    <w:left w:w="58" w:type="dxa"/>
                                    <w:bottom w:w="29" w:type="dxa"/>
                                    <w:right w:w="58" w:type="dxa"/>
                                  </w:tcMar>
                                  <w:vAlign w:val="center"/>
                                </w:tcPr>
                                <w:p w14:paraId="0A0E262D"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30 - 120</w:t>
                                  </w:r>
                                </w:p>
                              </w:tc>
                              <w:tc>
                                <w:tcPr>
                                  <w:tcW w:w="1230" w:type="dxa"/>
                                  <w:tcMar>
                                    <w:top w:w="29" w:type="dxa"/>
                                    <w:left w:w="58" w:type="dxa"/>
                                    <w:bottom w:w="29" w:type="dxa"/>
                                    <w:right w:w="58" w:type="dxa"/>
                                  </w:tcMar>
                                  <w:vAlign w:val="center"/>
                                </w:tcPr>
                                <w:p w14:paraId="5BDB5241"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32.09%</w:t>
                                  </w:r>
                                </w:p>
                              </w:tc>
                              <w:tc>
                                <w:tcPr>
                                  <w:tcW w:w="1230" w:type="dxa"/>
                                  <w:tcMar>
                                    <w:top w:w="29" w:type="dxa"/>
                                    <w:left w:w="58" w:type="dxa"/>
                                    <w:bottom w:w="29" w:type="dxa"/>
                                    <w:right w:w="58" w:type="dxa"/>
                                  </w:tcMar>
                                  <w:vAlign w:val="center"/>
                                </w:tcPr>
                                <w:p w14:paraId="07EF7384"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45.87%</w:t>
                                  </w:r>
                                </w:p>
                              </w:tc>
                              <w:tc>
                                <w:tcPr>
                                  <w:tcW w:w="1230" w:type="dxa"/>
                                  <w:tcMar>
                                    <w:top w:w="29" w:type="dxa"/>
                                    <w:left w:w="58" w:type="dxa"/>
                                    <w:bottom w:w="29" w:type="dxa"/>
                                    <w:right w:w="58" w:type="dxa"/>
                                  </w:tcMar>
                                  <w:vAlign w:val="center"/>
                                </w:tcPr>
                                <w:p w14:paraId="082F31A6"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34.76%</w:t>
                                  </w:r>
                                </w:p>
                              </w:tc>
                            </w:tr>
                            <w:tr w:rsidR="008A4228" w14:paraId="576AA242" w14:textId="77777777" w:rsidTr="006345C8">
                              <w:trPr>
                                <w:jc w:val="center"/>
                              </w:trPr>
                              <w:tc>
                                <w:tcPr>
                                  <w:tcW w:w="1705" w:type="dxa"/>
                                  <w:tcMar>
                                    <w:top w:w="29" w:type="dxa"/>
                                    <w:left w:w="58" w:type="dxa"/>
                                    <w:bottom w:w="29" w:type="dxa"/>
                                    <w:right w:w="58" w:type="dxa"/>
                                  </w:tcMar>
                                  <w:vAlign w:val="center"/>
                                </w:tcPr>
                                <w:p w14:paraId="5F7043BB"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120 - 300</w:t>
                                  </w:r>
                                </w:p>
                              </w:tc>
                              <w:tc>
                                <w:tcPr>
                                  <w:tcW w:w="1230" w:type="dxa"/>
                                  <w:tcMar>
                                    <w:top w:w="29" w:type="dxa"/>
                                    <w:left w:w="58" w:type="dxa"/>
                                    <w:bottom w:w="29" w:type="dxa"/>
                                    <w:right w:w="58" w:type="dxa"/>
                                  </w:tcMar>
                                  <w:vAlign w:val="center"/>
                                </w:tcPr>
                                <w:p w14:paraId="70E34A54"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56.25%</w:t>
                                  </w:r>
                                </w:p>
                              </w:tc>
                              <w:tc>
                                <w:tcPr>
                                  <w:tcW w:w="1230" w:type="dxa"/>
                                  <w:tcMar>
                                    <w:top w:w="29" w:type="dxa"/>
                                    <w:left w:w="58" w:type="dxa"/>
                                    <w:bottom w:w="29" w:type="dxa"/>
                                    <w:right w:w="58" w:type="dxa"/>
                                  </w:tcMar>
                                  <w:vAlign w:val="center"/>
                                </w:tcPr>
                                <w:p w14:paraId="5AA759D9"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43.39%</w:t>
                                  </w:r>
                                </w:p>
                              </w:tc>
                              <w:tc>
                                <w:tcPr>
                                  <w:tcW w:w="1230" w:type="dxa"/>
                                  <w:tcMar>
                                    <w:top w:w="29" w:type="dxa"/>
                                    <w:left w:w="58" w:type="dxa"/>
                                    <w:bottom w:w="29" w:type="dxa"/>
                                    <w:right w:w="58" w:type="dxa"/>
                                  </w:tcMar>
                                  <w:vAlign w:val="center"/>
                                </w:tcPr>
                                <w:p w14:paraId="612EB1DF" w14:textId="4D72442E"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59.30</w:t>
                                  </w:r>
                                  <w:r>
                                    <w:rPr>
                                      <w:rFonts w:ascii="Times New Roman" w:hAnsi="Times New Roman" w:cs="Times New Roman"/>
                                      <w:color w:val="000000" w:themeColor="text1"/>
                                      <w:spacing w:val="5"/>
                                      <w:kern w:val="2"/>
                                    </w:rPr>
                                    <w:t>%</w:t>
                                  </w:r>
                                </w:p>
                              </w:tc>
                            </w:tr>
                            <w:tr w:rsidR="008A4228" w14:paraId="79C85055" w14:textId="77777777" w:rsidTr="006345C8">
                              <w:trPr>
                                <w:jc w:val="center"/>
                              </w:trPr>
                              <w:tc>
                                <w:tcPr>
                                  <w:tcW w:w="1705" w:type="dxa"/>
                                  <w:tcMar>
                                    <w:top w:w="29" w:type="dxa"/>
                                    <w:left w:w="58" w:type="dxa"/>
                                    <w:bottom w:w="29" w:type="dxa"/>
                                    <w:right w:w="58" w:type="dxa"/>
                                  </w:tcMar>
                                  <w:vAlign w:val="center"/>
                                </w:tcPr>
                                <w:p w14:paraId="30DFAD8C" w14:textId="660849FB"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 xml:space="preserve">&gt; </w:t>
                                  </w:r>
                                  <w:r w:rsidRPr="00501EB7">
                                    <w:rPr>
                                      <w:rFonts w:ascii="Times New Roman" w:hAnsi="Times New Roman" w:cs="Times New Roman"/>
                                      <w:b/>
                                      <w:bCs/>
                                      <w:color w:val="000000" w:themeColor="text1"/>
                                      <w:spacing w:val="5"/>
                                      <w:kern w:val="2"/>
                                    </w:rPr>
                                    <w:t>300</w:t>
                                  </w:r>
                                </w:p>
                              </w:tc>
                              <w:tc>
                                <w:tcPr>
                                  <w:tcW w:w="1230" w:type="dxa"/>
                                  <w:tcMar>
                                    <w:top w:w="29" w:type="dxa"/>
                                    <w:left w:w="58" w:type="dxa"/>
                                    <w:bottom w:w="29" w:type="dxa"/>
                                    <w:right w:w="58" w:type="dxa"/>
                                  </w:tcMar>
                                  <w:vAlign w:val="center"/>
                                </w:tcPr>
                                <w:p w14:paraId="10119919"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37.93%</w:t>
                                  </w:r>
                                </w:p>
                              </w:tc>
                              <w:tc>
                                <w:tcPr>
                                  <w:tcW w:w="1230" w:type="dxa"/>
                                  <w:tcMar>
                                    <w:top w:w="29" w:type="dxa"/>
                                    <w:left w:w="58" w:type="dxa"/>
                                    <w:bottom w:w="29" w:type="dxa"/>
                                    <w:right w:w="58" w:type="dxa"/>
                                  </w:tcMar>
                                  <w:vAlign w:val="center"/>
                                </w:tcPr>
                                <w:p w14:paraId="0E2B0144"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54.54%</w:t>
                                  </w:r>
                                </w:p>
                              </w:tc>
                              <w:tc>
                                <w:tcPr>
                                  <w:tcW w:w="1230" w:type="dxa"/>
                                  <w:tcMar>
                                    <w:top w:w="29" w:type="dxa"/>
                                    <w:left w:w="58" w:type="dxa"/>
                                    <w:bottom w:w="29" w:type="dxa"/>
                                    <w:right w:w="58" w:type="dxa"/>
                                  </w:tcMar>
                                  <w:vAlign w:val="center"/>
                                </w:tcPr>
                                <w:p w14:paraId="22DC557D"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53.84%</w:t>
                                  </w:r>
                                </w:p>
                              </w:tc>
                            </w:tr>
                          </w:tbl>
                          <w:p w14:paraId="389E7909" w14:textId="27F12FC7" w:rsidR="008A4228" w:rsidRPr="00A834C6" w:rsidRDefault="008A4228" w:rsidP="000D4291">
                            <w:pPr>
                              <w:pStyle w:val="Caption"/>
                              <w:spacing w:before="240" w:after="120"/>
                              <w:jc w:val="center"/>
                              <w:rPr>
                                <w:iCs w:val="0"/>
                                <w:noProof/>
                                <w:color w:val="000000" w:themeColor="text1"/>
                                <w:sz w:val="20"/>
                                <w:szCs w:val="20"/>
                                <w:lang w:bidi="en-US"/>
                              </w:rPr>
                            </w:pPr>
                            <w:bookmarkStart w:id="291" w:name="_Ref45153655"/>
                            <w:bookmarkStart w:id="292" w:name="_Ref45164562"/>
                            <w:r w:rsidRPr="00A834C6">
                              <w:rPr>
                                <w:b/>
                                <w:iCs w:val="0"/>
                                <w:color w:val="000000" w:themeColor="text1"/>
                                <w:szCs w:val="22"/>
                              </w:rPr>
                              <w:t xml:space="preserve">Table </w:t>
                            </w:r>
                            <w:r w:rsidRPr="00A834C6">
                              <w:rPr>
                                <w:b/>
                                <w:iCs w:val="0"/>
                                <w:color w:val="000000" w:themeColor="text1"/>
                                <w:szCs w:val="22"/>
                              </w:rPr>
                              <w:fldChar w:fldCharType="begin"/>
                            </w:r>
                            <w:r w:rsidRPr="00A834C6">
                              <w:rPr>
                                <w:b/>
                                <w:iCs w:val="0"/>
                                <w:color w:val="000000" w:themeColor="text1"/>
                                <w:szCs w:val="22"/>
                              </w:rPr>
                              <w:instrText xml:space="preserve"> SEQ Table \* ARABIC </w:instrText>
                            </w:r>
                            <w:r w:rsidRPr="00A834C6">
                              <w:rPr>
                                <w:b/>
                                <w:iCs w:val="0"/>
                                <w:color w:val="000000" w:themeColor="text1"/>
                                <w:szCs w:val="22"/>
                              </w:rPr>
                              <w:fldChar w:fldCharType="separate"/>
                            </w:r>
                            <w:r>
                              <w:rPr>
                                <w:b/>
                                <w:iCs w:val="0"/>
                                <w:noProof/>
                                <w:color w:val="000000" w:themeColor="text1"/>
                                <w:szCs w:val="22"/>
                              </w:rPr>
                              <w:t>8</w:t>
                            </w:r>
                            <w:r w:rsidRPr="00A834C6">
                              <w:rPr>
                                <w:b/>
                                <w:iCs w:val="0"/>
                                <w:color w:val="000000" w:themeColor="text1"/>
                                <w:szCs w:val="22"/>
                              </w:rPr>
                              <w:fldChar w:fldCharType="end"/>
                            </w:r>
                            <w:bookmarkEnd w:id="291"/>
                            <w:r w:rsidRPr="00A834C6">
                              <w:rPr>
                                <w:b/>
                                <w:iCs w:val="0"/>
                                <w:color w:val="000000" w:themeColor="text1"/>
                                <w:szCs w:val="22"/>
                              </w:rPr>
                              <w:t xml:space="preserve">. </w:t>
                            </w:r>
                            <w:bookmarkStart w:id="293" w:name="_Ref45164559"/>
                            <w:r w:rsidRPr="00A834C6">
                              <w:rPr>
                                <w:bCs/>
                                <w:iCs w:val="0"/>
                                <w:color w:val="000000" w:themeColor="text1"/>
                                <w:szCs w:val="22"/>
                              </w:rPr>
                              <w:t>Sensitivity of the P2 model</w:t>
                            </w:r>
                            <w:bookmarkEnd w:id="292"/>
                            <w:bookmarkEnd w:id="293"/>
                          </w:p>
                          <w:tbl>
                            <w:tblPr>
                              <w:tblStyle w:val="TableGrid"/>
                              <w:tblW w:w="0" w:type="auto"/>
                              <w:jc w:val="center"/>
                              <w:tblLook w:val="04A0" w:firstRow="1" w:lastRow="0" w:firstColumn="1" w:lastColumn="0" w:noHBand="0" w:noVBand="1"/>
                            </w:tblPr>
                            <w:tblGrid>
                              <w:gridCol w:w="1725"/>
                              <w:gridCol w:w="1223"/>
                              <w:gridCol w:w="1223"/>
                              <w:gridCol w:w="1224"/>
                            </w:tblGrid>
                            <w:tr w:rsidR="008A4228" w14:paraId="3B850885" w14:textId="77777777" w:rsidTr="006345C8">
                              <w:trPr>
                                <w:jc w:val="center"/>
                              </w:trPr>
                              <w:tc>
                                <w:tcPr>
                                  <w:tcW w:w="1725" w:type="dxa"/>
                                  <w:shd w:val="clear" w:color="auto" w:fill="D9D9D9" w:themeFill="background1" w:themeFillShade="D9"/>
                                  <w:tcMar>
                                    <w:top w:w="29" w:type="dxa"/>
                                    <w:left w:w="58" w:type="dxa"/>
                                    <w:bottom w:w="29" w:type="dxa"/>
                                    <w:right w:w="58" w:type="dxa"/>
                                  </w:tcMar>
                                  <w:vAlign w:val="center"/>
                                </w:tcPr>
                                <w:p w14:paraId="32962A22"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Score/Duration (sec.)</w:t>
                                  </w:r>
                                </w:p>
                              </w:tc>
                              <w:tc>
                                <w:tcPr>
                                  <w:tcW w:w="1223" w:type="dxa"/>
                                  <w:shd w:val="clear" w:color="auto" w:fill="D9D9D9" w:themeFill="background1" w:themeFillShade="D9"/>
                                  <w:tcMar>
                                    <w:top w:w="29" w:type="dxa"/>
                                    <w:left w:w="58" w:type="dxa"/>
                                    <w:bottom w:w="29" w:type="dxa"/>
                                    <w:right w:w="58" w:type="dxa"/>
                                  </w:tcMar>
                                  <w:vAlign w:val="center"/>
                                </w:tcPr>
                                <w:p w14:paraId="45DB285A" w14:textId="35FA3717"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Dev</w:t>
                                  </w:r>
                                  <w:r w:rsidRPr="00501EB7">
                                    <w:rPr>
                                      <w:rFonts w:ascii="Times New Roman" w:hAnsi="Times New Roman" w:cs="Times New Roman"/>
                                      <w:b/>
                                      <w:bCs/>
                                      <w:color w:val="000000" w:themeColor="text1"/>
                                      <w:spacing w:val="5"/>
                                      <w:kern w:val="2"/>
                                    </w:rPr>
                                    <w:br/>
                                    <w:t>Sens.</w:t>
                                  </w:r>
                                </w:p>
                              </w:tc>
                              <w:tc>
                                <w:tcPr>
                                  <w:tcW w:w="1223" w:type="dxa"/>
                                  <w:shd w:val="clear" w:color="auto" w:fill="D9D9D9" w:themeFill="background1" w:themeFillShade="D9"/>
                                  <w:tcMar>
                                    <w:top w:w="29" w:type="dxa"/>
                                    <w:left w:w="58" w:type="dxa"/>
                                    <w:bottom w:w="29" w:type="dxa"/>
                                    <w:right w:w="58" w:type="dxa"/>
                                  </w:tcMar>
                                  <w:vAlign w:val="center"/>
                                </w:tcPr>
                                <w:p w14:paraId="03A7E1E9" w14:textId="7C72A7B5"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Eval</w:t>
                                  </w:r>
                                  <w:r w:rsidRPr="00501EB7">
                                    <w:rPr>
                                      <w:rFonts w:ascii="Times New Roman" w:hAnsi="Times New Roman" w:cs="Times New Roman"/>
                                      <w:b/>
                                      <w:bCs/>
                                      <w:color w:val="000000" w:themeColor="text1"/>
                                      <w:spacing w:val="5"/>
                                      <w:kern w:val="2"/>
                                    </w:rPr>
                                    <w:br/>
                                    <w:t>Sens.</w:t>
                                  </w:r>
                                </w:p>
                              </w:tc>
                              <w:tc>
                                <w:tcPr>
                                  <w:tcW w:w="1224" w:type="dxa"/>
                                  <w:shd w:val="clear" w:color="auto" w:fill="D9D9D9" w:themeFill="background1" w:themeFillShade="D9"/>
                                  <w:tcMar>
                                    <w:top w:w="29" w:type="dxa"/>
                                    <w:left w:w="58" w:type="dxa"/>
                                    <w:bottom w:w="29" w:type="dxa"/>
                                    <w:right w:w="58" w:type="dxa"/>
                                  </w:tcMar>
                                  <w:vAlign w:val="center"/>
                                </w:tcPr>
                                <w:p w14:paraId="5A92599F" w14:textId="6332F95D"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USZ</w:t>
                                  </w:r>
                                  <w:r w:rsidRPr="00501EB7">
                                    <w:rPr>
                                      <w:rFonts w:ascii="Times New Roman" w:hAnsi="Times New Roman" w:cs="Times New Roman"/>
                                      <w:b/>
                                      <w:bCs/>
                                      <w:color w:val="000000" w:themeColor="text1"/>
                                      <w:spacing w:val="5"/>
                                      <w:kern w:val="2"/>
                                    </w:rPr>
                                    <w:br/>
                                    <w:t>Sens.</w:t>
                                  </w:r>
                                </w:p>
                              </w:tc>
                            </w:tr>
                            <w:tr w:rsidR="008A4228" w14:paraId="5BA31B2F" w14:textId="77777777" w:rsidTr="006345C8">
                              <w:trPr>
                                <w:jc w:val="center"/>
                              </w:trPr>
                              <w:tc>
                                <w:tcPr>
                                  <w:tcW w:w="1725" w:type="dxa"/>
                                  <w:tcMar>
                                    <w:top w:w="29" w:type="dxa"/>
                                    <w:left w:w="58" w:type="dxa"/>
                                    <w:bottom w:w="29" w:type="dxa"/>
                                    <w:right w:w="58" w:type="dxa"/>
                                  </w:tcMar>
                                  <w:vAlign w:val="center"/>
                                </w:tcPr>
                                <w:p w14:paraId="79A4B566"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0 – 10</w:t>
                                  </w:r>
                                </w:p>
                              </w:tc>
                              <w:tc>
                                <w:tcPr>
                                  <w:tcW w:w="1223" w:type="dxa"/>
                                  <w:tcMar>
                                    <w:top w:w="29" w:type="dxa"/>
                                    <w:left w:w="58" w:type="dxa"/>
                                    <w:bottom w:w="29" w:type="dxa"/>
                                    <w:right w:w="58" w:type="dxa"/>
                                  </w:tcMar>
                                  <w:vAlign w:val="center"/>
                                </w:tcPr>
                                <w:p w14:paraId="3ECFF727"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27.82%</w:t>
                                  </w:r>
                                </w:p>
                              </w:tc>
                              <w:tc>
                                <w:tcPr>
                                  <w:tcW w:w="1223" w:type="dxa"/>
                                  <w:tcMar>
                                    <w:top w:w="29" w:type="dxa"/>
                                    <w:left w:w="58" w:type="dxa"/>
                                    <w:bottom w:w="29" w:type="dxa"/>
                                    <w:right w:w="58" w:type="dxa"/>
                                  </w:tcMar>
                                  <w:vAlign w:val="center"/>
                                </w:tcPr>
                                <w:p w14:paraId="4B4958A0" w14:textId="39D43A46"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c>
                                <w:tcPr>
                                  <w:tcW w:w="1224" w:type="dxa"/>
                                  <w:tcMar>
                                    <w:top w:w="29" w:type="dxa"/>
                                    <w:left w:w="58" w:type="dxa"/>
                                    <w:bottom w:w="29" w:type="dxa"/>
                                    <w:right w:w="58" w:type="dxa"/>
                                  </w:tcMar>
                                  <w:vAlign w:val="center"/>
                                </w:tcPr>
                                <w:p w14:paraId="57D9DA93" w14:textId="1839B9FE"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r>
                            <w:tr w:rsidR="008A4228" w14:paraId="41F2017C" w14:textId="77777777" w:rsidTr="006345C8">
                              <w:trPr>
                                <w:jc w:val="center"/>
                              </w:trPr>
                              <w:tc>
                                <w:tcPr>
                                  <w:tcW w:w="1725" w:type="dxa"/>
                                  <w:tcMar>
                                    <w:top w:w="29" w:type="dxa"/>
                                    <w:left w:w="58" w:type="dxa"/>
                                    <w:bottom w:w="29" w:type="dxa"/>
                                    <w:right w:w="58" w:type="dxa"/>
                                  </w:tcMar>
                                  <w:vAlign w:val="center"/>
                                </w:tcPr>
                                <w:p w14:paraId="1B56B57D"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10 - 30</w:t>
                                  </w:r>
                                </w:p>
                              </w:tc>
                              <w:tc>
                                <w:tcPr>
                                  <w:tcW w:w="1223" w:type="dxa"/>
                                  <w:tcMar>
                                    <w:top w:w="29" w:type="dxa"/>
                                    <w:left w:w="58" w:type="dxa"/>
                                    <w:bottom w:w="29" w:type="dxa"/>
                                    <w:right w:w="58" w:type="dxa"/>
                                  </w:tcMar>
                                  <w:vAlign w:val="center"/>
                                </w:tcPr>
                                <w:p w14:paraId="687D46F6"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27.31%</w:t>
                                  </w:r>
                                </w:p>
                              </w:tc>
                              <w:tc>
                                <w:tcPr>
                                  <w:tcW w:w="1223" w:type="dxa"/>
                                  <w:tcMar>
                                    <w:top w:w="29" w:type="dxa"/>
                                    <w:left w:w="58" w:type="dxa"/>
                                    <w:bottom w:w="29" w:type="dxa"/>
                                    <w:right w:w="58" w:type="dxa"/>
                                  </w:tcMar>
                                  <w:vAlign w:val="center"/>
                                </w:tcPr>
                                <w:p w14:paraId="2918414E"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14.28%</w:t>
                                  </w:r>
                                </w:p>
                              </w:tc>
                              <w:tc>
                                <w:tcPr>
                                  <w:tcW w:w="1224" w:type="dxa"/>
                                  <w:tcMar>
                                    <w:top w:w="29" w:type="dxa"/>
                                    <w:left w:w="58" w:type="dxa"/>
                                    <w:bottom w:w="29" w:type="dxa"/>
                                    <w:right w:w="58" w:type="dxa"/>
                                  </w:tcMar>
                                  <w:vAlign w:val="center"/>
                                </w:tcPr>
                                <w:p w14:paraId="228E236E"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16.44%</w:t>
                                  </w:r>
                                </w:p>
                              </w:tc>
                            </w:tr>
                            <w:tr w:rsidR="008A4228" w14:paraId="1469B7DA" w14:textId="77777777" w:rsidTr="006345C8">
                              <w:trPr>
                                <w:jc w:val="center"/>
                              </w:trPr>
                              <w:tc>
                                <w:tcPr>
                                  <w:tcW w:w="1725" w:type="dxa"/>
                                  <w:tcMar>
                                    <w:top w:w="29" w:type="dxa"/>
                                    <w:left w:w="58" w:type="dxa"/>
                                    <w:bottom w:w="29" w:type="dxa"/>
                                    <w:right w:w="58" w:type="dxa"/>
                                  </w:tcMar>
                                  <w:vAlign w:val="center"/>
                                </w:tcPr>
                                <w:p w14:paraId="7C2FD9AB"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30 - 120</w:t>
                                  </w:r>
                                </w:p>
                              </w:tc>
                              <w:tc>
                                <w:tcPr>
                                  <w:tcW w:w="1223" w:type="dxa"/>
                                  <w:tcMar>
                                    <w:top w:w="29" w:type="dxa"/>
                                    <w:left w:w="58" w:type="dxa"/>
                                    <w:bottom w:w="29" w:type="dxa"/>
                                    <w:right w:w="58" w:type="dxa"/>
                                  </w:tcMar>
                                  <w:vAlign w:val="center"/>
                                </w:tcPr>
                                <w:p w14:paraId="52BE7D57"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53.42%</w:t>
                                  </w:r>
                                </w:p>
                              </w:tc>
                              <w:tc>
                                <w:tcPr>
                                  <w:tcW w:w="1223" w:type="dxa"/>
                                  <w:tcMar>
                                    <w:top w:w="29" w:type="dxa"/>
                                    <w:left w:w="58" w:type="dxa"/>
                                    <w:bottom w:w="29" w:type="dxa"/>
                                    <w:right w:w="58" w:type="dxa"/>
                                  </w:tcMar>
                                  <w:vAlign w:val="center"/>
                                </w:tcPr>
                                <w:p w14:paraId="70DB5522"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58.62%</w:t>
                                  </w:r>
                                </w:p>
                              </w:tc>
                              <w:tc>
                                <w:tcPr>
                                  <w:tcW w:w="1224" w:type="dxa"/>
                                  <w:tcMar>
                                    <w:top w:w="29" w:type="dxa"/>
                                    <w:left w:w="58" w:type="dxa"/>
                                    <w:bottom w:w="29" w:type="dxa"/>
                                    <w:right w:w="58" w:type="dxa"/>
                                  </w:tcMar>
                                  <w:vAlign w:val="center"/>
                                </w:tcPr>
                                <w:p w14:paraId="295DF416"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44.46%</w:t>
                                  </w:r>
                                </w:p>
                              </w:tc>
                            </w:tr>
                            <w:tr w:rsidR="008A4228" w14:paraId="576B81A6" w14:textId="77777777" w:rsidTr="006345C8">
                              <w:trPr>
                                <w:jc w:val="center"/>
                              </w:trPr>
                              <w:tc>
                                <w:tcPr>
                                  <w:tcW w:w="1725" w:type="dxa"/>
                                  <w:tcMar>
                                    <w:top w:w="29" w:type="dxa"/>
                                    <w:left w:w="58" w:type="dxa"/>
                                    <w:bottom w:w="29" w:type="dxa"/>
                                    <w:right w:w="58" w:type="dxa"/>
                                  </w:tcMar>
                                  <w:vAlign w:val="center"/>
                                </w:tcPr>
                                <w:p w14:paraId="36BEE117"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120 - 300</w:t>
                                  </w:r>
                                </w:p>
                              </w:tc>
                              <w:tc>
                                <w:tcPr>
                                  <w:tcW w:w="1223" w:type="dxa"/>
                                  <w:tcMar>
                                    <w:top w:w="29" w:type="dxa"/>
                                    <w:left w:w="58" w:type="dxa"/>
                                    <w:bottom w:w="29" w:type="dxa"/>
                                    <w:right w:w="58" w:type="dxa"/>
                                  </w:tcMar>
                                  <w:vAlign w:val="center"/>
                                </w:tcPr>
                                <w:p w14:paraId="53CE005A"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48.57%</w:t>
                                  </w:r>
                                </w:p>
                              </w:tc>
                              <w:tc>
                                <w:tcPr>
                                  <w:tcW w:w="1223" w:type="dxa"/>
                                  <w:tcMar>
                                    <w:top w:w="29" w:type="dxa"/>
                                    <w:left w:w="58" w:type="dxa"/>
                                    <w:bottom w:w="29" w:type="dxa"/>
                                    <w:right w:w="58" w:type="dxa"/>
                                  </w:tcMar>
                                  <w:vAlign w:val="center"/>
                                </w:tcPr>
                                <w:p w14:paraId="20F06419"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69.23%</w:t>
                                  </w:r>
                                </w:p>
                              </w:tc>
                              <w:tc>
                                <w:tcPr>
                                  <w:tcW w:w="1224" w:type="dxa"/>
                                  <w:tcMar>
                                    <w:top w:w="29" w:type="dxa"/>
                                    <w:left w:w="58" w:type="dxa"/>
                                    <w:bottom w:w="29" w:type="dxa"/>
                                    <w:right w:w="58" w:type="dxa"/>
                                  </w:tcMar>
                                  <w:vAlign w:val="center"/>
                                </w:tcPr>
                                <w:p w14:paraId="413CE009"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69.76%</w:t>
                                  </w:r>
                                </w:p>
                              </w:tc>
                            </w:tr>
                            <w:tr w:rsidR="008A4228" w14:paraId="7FF0D0B9" w14:textId="77777777" w:rsidTr="006345C8">
                              <w:trPr>
                                <w:jc w:val="center"/>
                              </w:trPr>
                              <w:tc>
                                <w:tcPr>
                                  <w:tcW w:w="1725" w:type="dxa"/>
                                  <w:tcMar>
                                    <w:top w:w="29" w:type="dxa"/>
                                    <w:left w:w="58" w:type="dxa"/>
                                    <w:bottom w:w="29" w:type="dxa"/>
                                    <w:right w:w="58" w:type="dxa"/>
                                  </w:tcMar>
                                  <w:vAlign w:val="center"/>
                                </w:tcPr>
                                <w:p w14:paraId="5259A8FA" w14:textId="645F3DDF"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 xml:space="preserve">&gt; </w:t>
                                  </w:r>
                                  <w:r w:rsidRPr="00501EB7">
                                    <w:rPr>
                                      <w:rFonts w:ascii="Times New Roman" w:hAnsi="Times New Roman" w:cs="Times New Roman"/>
                                      <w:b/>
                                      <w:bCs/>
                                      <w:color w:val="000000" w:themeColor="text1"/>
                                      <w:spacing w:val="5"/>
                                      <w:kern w:val="2"/>
                                    </w:rPr>
                                    <w:t>300</w:t>
                                  </w:r>
                                </w:p>
                              </w:tc>
                              <w:tc>
                                <w:tcPr>
                                  <w:tcW w:w="1223" w:type="dxa"/>
                                  <w:tcMar>
                                    <w:top w:w="29" w:type="dxa"/>
                                    <w:left w:w="58" w:type="dxa"/>
                                    <w:bottom w:w="29" w:type="dxa"/>
                                    <w:right w:w="58" w:type="dxa"/>
                                  </w:tcMar>
                                  <w:vAlign w:val="center"/>
                                </w:tcPr>
                                <w:p w14:paraId="54B45955"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51.72%</w:t>
                                  </w:r>
                                </w:p>
                              </w:tc>
                              <w:tc>
                                <w:tcPr>
                                  <w:tcW w:w="1223" w:type="dxa"/>
                                  <w:tcMar>
                                    <w:top w:w="29" w:type="dxa"/>
                                    <w:left w:w="58" w:type="dxa"/>
                                    <w:bottom w:w="29" w:type="dxa"/>
                                    <w:right w:w="58" w:type="dxa"/>
                                  </w:tcMar>
                                  <w:vAlign w:val="center"/>
                                </w:tcPr>
                                <w:p w14:paraId="25D3FBE8"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83.33</w:t>
                                  </w:r>
                                  <w:r>
                                    <w:rPr>
                                      <w:rFonts w:ascii="Times New Roman" w:hAnsi="Times New Roman" w:cs="Times New Roman"/>
                                      <w:color w:val="000000" w:themeColor="text1"/>
                                      <w:spacing w:val="5"/>
                                      <w:kern w:val="2"/>
                                    </w:rPr>
                                    <w:t>%</w:t>
                                  </w:r>
                                </w:p>
                              </w:tc>
                              <w:tc>
                                <w:tcPr>
                                  <w:tcW w:w="1224" w:type="dxa"/>
                                  <w:tcMar>
                                    <w:top w:w="29" w:type="dxa"/>
                                    <w:left w:w="58" w:type="dxa"/>
                                    <w:bottom w:w="29" w:type="dxa"/>
                                    <w:right w:w="58" w:type="dxa"/>
                                  </w:tcMar>
                                  <w:vAlign w:val="center"/>
                                </w:tcPr>
                                <w:p w14:paraId="5073A795"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69.23%</w:t>
                                  </w:r>
                                </w:p>
                              </w:tc>
                            </w:tr>
                          </w:tbl>
                          <w:p w14:paraId="2BF9D449" w14:textId="0D108C90" w:rsidR="008A4228" w:rsidRDefault="008A4228" w:rsidP="00501EB7">
                            <w:pPr>
                              <w:rPr>
                                <w:sz w:val="22"/>
                                <w:szCs w:val="22"/>
                              </w:rPr>
                            </w:pPr>
                          </w:p>
                          <w:p w14:paraId="4EED2177" w14:textId="77777777" w:rsidR="008A4228" w:rsidRPr="005A2881" w:rsidRDefault="008A4228" w:rsidP="00501EB7">
                            <w:pPr>
                              <w:rPr>
                                <w:sz w:val="22"/>
                                <w:szCs w:val="2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81C4D" id="_x0000_s1067" type="#_x0000_t202" style="position:absolute;left:0;text-align:left;margin-left:0;margin-top:0;width:425.5pt;height:274.3pt;z-index:-251554816;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" o:allowoverlap="f" stroked="f">
                <v:textbox inset="0,0,0,0">
                  <w:txbxContent>
                    <w:p w14:paraId="08A02C1C" w14:textId="6D1AB743" w:rsidR="008A4228" w:rsidRPr="00A834C6" w:rsidRDefault="008A4228" w:rsidP="00A834C6">
                      <w:pPr>
                        <w:pStyle w:val="Caption"/>
                        <w:spacing w:after="120"/>
                        <w:jc w:val="center"/>
                        <w:rPr>
                          <w:iCs w:val="0"/>
                          <w:noProof/>
                          <w:color w:val="000000" w:themeColor="text1"/>
                          <w:sz w:val="20"/>
                          <w:szCs w:val="20"/>
                          <w:lang w:bidi="en-US"/>
                        </w:rPr>
                      </w:pPr>
                      <w:bookmarkStart w:id="294" w:name="_Ref45153653"/>
                      <w:bookmarkStart w:id="295" w:name="_Ref45164553"/>
                      <w:r w:rsidRPr="00A834C6">
                        <w:rPr>
                          <w:b/>
                          <w:iCs w:val="0"/>
                          <w:color w:val="000000" w:themeColor="text1"/>
                          <w:szCs w:val="22"/>
                        </w:rPr>
                        <w:t xml:space="preserve">Table </w:t>
                      </w:r>
                      <w:r w:rsidRPr="00A834C6">
                        <w:rPr>
                          <w:b/>
                          <w:iCs w:val="0"/>
                          <w:color w:val="000000" w:themeColor="text1"/>
                          <w:szCs w:val="22"/>
                        </w:rPr>
                        <w:fldChar w:fldCharType="begin"/>
                      </w:r>
                      <w:r w:rsidRPr="00A834C6">
                        <w:rPr>
                          <w:b/>
                          <w:iCs w:val="0"/>
                          <w:color w:val="000000" w:themeColor="text1"/>
                          <w:szCs w:val="22"/>
                        </w:rPr>
                        <w:instrText xml:space="preserve"> SEQ Table \* ARABIC </w:instrText>
                      </w:r>
                      <w:r w:rsidRPr="00A834C6">
                        <w:rPr>
                          <w:b/>
                          <w:iCs w:val="0"/>
                          <w:color w:val="000000" w:themeColor="text1"/>
                          <w:szCs w:val="22"/>
                        </w:rPr>
                        <w:fldChar w:fldCharType="separate"/>
                      </w:r>
                      <w:r>
                        <w:rPr>
                          <w:b/>
                          <w:iCs w:val="0"/>
                          <w:noProof/>
                          <w:color w:val="000000" w:themeColor="text1"/>
                          <w:szCs w:val="22"/>
                        </w:rPr>
                        <w:t>7</w:t>
                      </w:r>
                      <w:r w:rsidRPr="00A834C6">
                        <w:rPr>
                          <w:b/>
                          <w:iCs w:val="0"/>
                          <w:color w:val="000000" w:themeColor="text1"/>
                          <w:szCs w:val="22"/>
                        </w:rPr>
                        <w:fldChar w:fldCharType="end"/>
                      </w:r>
                      <w:bookmarkEnd w:id="294"/>
                      <w:r w:rsidRPr="00A834C6">
                        <w:rPr>
                          <w:b/>
                          <w:iCs w:val="0"/>
                          <w:color w:val="000000" w:themeColor="text1"/>
                          <w:szCs w:val="22"/>
                        </w:rPr>
                        <w:t xml:space="preserve">. </w:t>
                      </w:r>
                      <w:bookmarkStart w:id="296" w:name="_Ref45164550"/>
                      <w:r w:rsidRPr="00A834C6">
                        <w:rPr>
                          <w:bCs/>
                          <w:iCs w:val="0"/>
                          <w:color w:val="000000" w:themeColor="text1"/>
                          <w:szCs w:val="22"/>
                        </w:rPr>
                        <w:t>Sensitivity of the baseline model as a function of event duration</w:t>
                      </w:r>
                      <w:bookmarkEnd w:id="295"/>
                      <w:bookmarkEnd w:id="296"/>
                    </w:p>
                    <w:tbl>
                      <w:tblPr>
                        <w:tblStyle w:val="TableGrid"/>
                        <w:tblW w:w="0" w:type="auto"/>
                        <w:jc w:val="center"/>
                        <w:tblLook w:val="04A0" w:firstRow="1" w:lastRow="0" w:firstColumn="1" w:lastColumn="0" w:noHBand="0" w:noVBand="1"/>
                      </w:tblPr>
                      <w:tblGrid>
                        <w:gridCol w:w="1705"/>
                        <w:gridCol w:w="1230"/>
                        <w:gridCol w:w="1230"/>
                        <w:gridCol w:w="1230"/>
                      </w:tblGrid>
                      <w:tr w:rsidR="008A4228" w14:paraId="4526F2C3" w14:textId="77777777" w:rsidTr="006345C8">
                        <w:trPr>
                          <w:jc w:val="center"/>
                        </w:trPr>
                        <w:tc>
                          <w:tcPr>
                            <w:tcW w:w="1705" w:type="dxa"/>
                            <w:shd w:val="clear" w:color="auto" w:fill="D9D9D9" w:themeFill="background1" w:themeFillShade="D9"/>
                            <w:tcMar>
                              <w:top w:w="29" w:type="dxa"/>
                              <w:left w:w="58" w:type="dxa"/>
                              <w:bottom w:w="29" w:type="dxa"/>
                              <w:right w:w="58" w:type="dxa"/>
                            </w:tcMar>
                            <w:vAlign w:val="center"/>
                          </w:tcPr>
                          <w:p w14:paraId="432BD738"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Score/Duration (sec.)</w:t>
                            </w:r>
                          </w:p>
                        </w:tc>
                        <w:tc>
                          <w:tcPr>
                            <w:tcW w:w="1230" w:type="dxa"/>
                            <w:shd w:val="clear" w:color="auto" w:fill="D9D9D9" w:themeFill="background1" w:themeFillShade="D9"/>
                            <w:tcMar>
                              <w:top w:w="29" w:type="dxa"/>
                              <w:left w:w="58" w:type="dxa"/>
                              <w:bottom w:w="29" w:type="dxa"/>
                              <w:right w:w="58" w:type="dxa"/>
                            </w:tcMar>
                            <w:vAlign w:val="center"/>
                          </w:tcPr>
                          <w:p w14:paraId="03EC493B" w14:textId="490FB1F5"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Dev</w:t>
                            </w:r>
                            <w:r w:rsidRPr="00501EB7">
                              <w:rPr>
                                <w:rFonts w:ascii="Times New Roman" w:hAnsi="Times New Roman" w:cs="Times New Roman"/>
                                <w:b/>
                                <w:bCs/>
                                <w:color w:val="000000" w:themeColor="text1"/>
                                <w:spacing w:val="5"/>
                                <w:kern w:val="2"/>
                              </w:rPr>
                              <w:br/>
                              <w:t>Sens.</w:t>
                            </w:r>
                          </w:p>
                        </w:tc>
                        <w:tc>
                          <w:tcPr>
                            <w:tcW w:w="1230" w:type="dxa"/>
                            <w:shd w:val="clear" w:color="auto" w:fill="D9D9D9" w:themeFill="background1" w:themeFillShade="D9"/>
                            <w:tcMar>
                              <w:top w:w="29" w:type="dxa"/>
                              <w:left w:w="58" w:type="dxa"/>
                              <w:bottom w:w="29" w:type="dxa"/>
                              <w:right w:w="58" w:type="dxa"/>
                            </w:tcMar>
                            <w:vAlign w:val="center"/>
                          </w:tcPr>
                          <w:p w14:paraId="1AC2044C" w14:textId="2545527B"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Eval</w:t>
                            </w:r>
                            <w:r w:rsidRPr="00501EB7">
                              <w:rPr>
                                <w:rFonts w:ascii="Times New Roman" w:hAnsi="Times New Roman" w:cs="Times New Roman"/>
                                <w:b/>
                                <w:bCs/>
                                <w:color w:val="000000" w:themeColor="text1"/>
                                <w:spacing w:val="5"/>
                                <w:kern w:val="2"/>
                              </w:rPr>
                              <w:br/>
                              <w:t>Sens.</w:t>
                            </w:r>
                          </w:p>
                        </w:tc>
                        <w:tc>
                          <w:tcPr>
                            <w:tcW w:w="1230" w:type="dxa"/>
                            <w:shd w:val="clear" w:color="auto" w:fill="D9D9D9" w:themeFill="background1" w:themeFillShade="D9"/>
                            <w:tcMar>
                              <w:top w:w="29" w:type="dxa"/>
                              <w:left w:w="58" w:type="dxa"/>
                              <w:bottom w:w="29" w:type="dxa"/>
                              <w:right w:w="58" w:type="dxa"/>
                            </w:tcMar>
                            <w:vAlign w:val="center"/>
                          </w:tcPr>
                          <w:p w14:paraId="202BA35D" w14:textId="4689438B"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USZ</w:t>
                            </w:r>
                            <w:r w:rsidRPr="00501EB7">
                              <w:rPr>
                                <w:rFonts w:ascii="Times New Roman" w:hAnsi="Times New Roman" w:cs="Times New Roman"/>
                                <w:b/>
                                <w:bCs/>
                                <w:color w:val="000000" w:themeColor="text1"/>
                                <w:spacing w:val="5"/>
                                <w:kern w:val="2"/>
                              </w:rPr>
                              <w:br/>
                              <w:t>Sens.</w:t>
                            </w:r>
                          </w:p>
                        </w:tc>
                      </w:tr>
                      <w:tr w:rsidR="008A4228" w14:paraId="453927BC" w14:textId="77777777" w:rsidTr="006345C8">
                        <w:trPr>
                          <w:jc w:val="center"/>
                        </w:trPr>
                        <w:tc>
                          <w:tcPr>
                            <w:tcW w:w="1705" w:type="dxa"/>
                            <w:tcMar>
                              <w:top w:w="29" w:type="dxa"/>
                              <w:left w:w="58" w:type="dxa"/>
                              <w:bottom w:w="29" w:type="dxa"/>
                              <w:right w:w="58" w:type="dxa"/>
                            </w:tcMar>
                            <w:vAlign w:val="center"/>
                          </w:tcPr>
                          <w:p w14:paraId="023C03BA"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0 – 10</w:t>
                            </w:r>
                          </w:p>
                        </w:tc>
                        <w:tc>
                          <w:tcPr>
                            <w:tcW w:w="1230" w:type="dxa"/>
                            <w:tcMar>
                              <w:top w:w="29" w:type="dxa"/>
                              <w:left w:w="58" w:type="dxa"/>
                              <w:bottom w:w="29" w:type="dxa"/>
                              <w:right w:w="58" w:type="dxa"/>
                            </w:tcMar>
                            <w:vAlign w:val="center"/>
                          </w:tcPr>
                          <w:p w14:paraId="5367A4BA"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10.71%</w:t>
                            </w:r>
                          </w:p>
                        </w:tc>
                        <w:tc>
                          <w:tcPr>
                            <w:tcW w:w="1230" w:type="dxa"/>
                            <w:tcMar>
                              <w:top w:w="29" w:type="dxa"/>
                              <w:left w:w="58" w:type="dxa"/>
                              <w:bottom w:w="29" w:type="dxa"/>
                              <w:right w:w="58" w:type="dxa"/>
                            </w:tcMar>
                            <w:vAlign w:val="center"/>
                          </w:tcPr>
                          <w:p w14:paraId="4A274937"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9.75%</w:t>
                            </w:r>
                          </w:p>
                        </w:tc>
                        <w:tc>
                          <w:tcPr>
                            <w:tcW w:w="1230" w:type="dxa"/>
                            <w:tcMar>
                              <w:top w:w="29" w:type="dxa"/>
                              <w:left w:w="58" w:type="dxa"/>
                              <w:bottom w:w="29" w:type="dxa"/>
                              <w:right w:w="58" w:type="dxa"/>
                            </w:tcMar>
                            <w:vAlign w:val="center"/>
                          </w:tcPr>
                          <w:p w14:paraId="6030A50F" w14:textId="0DFD6758"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r>
                      <w:tr w:rsidR="008A4228" w14:paraId="440189BE" w14:textId="77777777" w:rsidTr="006345C8">
                        <w:trPr>
                          <w:jc w:val="center"/>
                        </w:trPr>
                        <w:tc>
                          <w:tcPr>
                            <w:tcW w:w="1705" w:type="dxa"/>
                            <w:tcMar>
                              <w:top w:w="29" w:type="dxa"/>
                              <w:left w:w="58" w:type="dxa"/>
                              <w:bottom w:w="29" w:type="dxa"/>
                              <w:right w:w="58" w:type="dxa"/>
                            </w:tcMar>
                            <w:vAlign w:val="center"/>
                          </w:tcPr>
                          <w:p w14:paraId="3CB637BB"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10 - 30</w:t>
                            </w:r>
                          </w:p>
                        </w:tc>
                        <w:tc>
                          <w:tcPr>
                            <w:tcW w:w="1230" w:type="dxa"/>
                            <w:tcMar>
                              <w:top w:w="29" w:type="dxa"/>
                              <w:left w:w="58" w:type="dxa"/>
                              <w:bottom w:w="29" w:type="dxa"/>
                              <w:right w:w="58" w:type="dxa"/>
                            </w:tcMar>
                            <w:vAlign w:val="center"/>
                          </w:tcPr>
                          <w:p w14:paraId="3584D202"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28.49%</w:t>
                            </w:r>
                          </w:p>
                        </w:tc>
                        <w:tc>
                          <w:tcPr>
                            <w:tcW w:w="1230" w:type="dxa"/>
                            <w:tcMar>
                              <w:top w:w="29" w:type="dxa"/>
                              <w:left w:w="58" w:type="dxa"/>
                              <w:bottom w:w="29" w:type="dxa"/>
                              <w:right w:w="58" w:type="dxa"/>
                            </w:tcMar>
                            <w:vAlign w:val="center"/>
                          </w:tcPr>
                          <w:p w14:paraId="43795EBC"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16.83%</w:t>
                            </w:r>
                          </w:p>
                        </w:tc>
                        <w:tc>
                          <w:tcPr>
                            <w:tcW w:w="1230" w:type="dxa"/>
                            <w:tcMar>
                              <w:top w:w="29" w:type="dxa"/>
                              <w:left w:w="58" w:type="dxa"/>
                              <w:bottom w:w="29" w:type="dxa"/>
                              <w:right w:w="58" w:type="dxa"/>
                            </w:tcMar>
                            <w:vAlign w:val="center"/>
                          </w:tcPr>
                          <w:p w14:paraId="22341B21"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15.13%</w:t>
                            </w:r>
                          </w:p>
                        </w:tc>
                      </w:tr>
                      <w:tr w:rsidR="008A4228" w14:paraId="1590649B" w14:textId="77777777" w:rsidTr="006345C8">
                        <w:trPr>
                          <w:jc w:val="center"/>
                        </w:trPr>
                        <w:tc>
                          <w:tcPr>
                            <w:tcW w:w="1705" w:type="dxa"/>
                            <w:tcMar>
                              <w:top w:w="29" w:type="dxa"/>
                              <w:left w:w="58" w:type="dxa"/>
                              <w:bottom w:w="29" w:type="dxa"/>
                              <w:right w:w="58" w:type="dxa"/>
                            </w:tcMar>
                            <w:vAlign w:val="center"/>
                          </w:tcPr>
                          <w:p w14:paraId="0A0E262D"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30 - 120</w:t>
                            </w:r>
                          </w:p>
                        </w:tc>
                        <w:tc>
                          <w:tcPr>
                            <w:tcW w:w="1230" w:type="dxa"/>
                            <w:tcMar>
                              <w:top w:w="29" w:type="dxa"/>
                              <w:left w:w="58" w:type="dxa"/>
                              <w:bottom w:w="29" w:type="dxa"/>
                              <w:right w:w="58" w:type="dxa"/>
                            </w:tcMar>
                            <w:vAlign w:val="center"/>
                          </w:tcPr>
                          <w:p w14:paraId="5BDB5241"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32.09%</w:t>
                            </w:r>
                          </w:p>
                        </w:tc>
                        <w:tc>
                          <w:tcPr>
                            <w:tcW w:w="1230" w:type="dxa"/>
                            <w:tcMar>
                              <w:top w:w="29" w:type="dxa"/>
                              <w:left w:w="58" w:type="dxa"/>
                              <w:bottom w:w="29" w:type="dxa"/>
                              <w:right w:w="58" w:type="dxa"/>
                            </w:tcMar>
                            <w:vAlign w:val="center"/>
                          </w:tcPr>
                          <w:p w14:paraId="07EF7384"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45.87%</w:t>
                            </w:r>
                          </w:p>
                        </w:tc>
                        <w:tc>
                          <w:tcPr>
                            <w:tcW w:w="1230" w:type="dxa"/>
                            <w:tcMar>
                              <w:top w:w="29" w:type="dxa"/>
                              <w:left w:w="58" w:type="dxa"/>
                              <w:bottom w:w="29" w:type="dxa"/>
                              <w:right w:w="58" w:type="dxa"/>
                            </w:tcMar>
                            <w:vAlign w:val="center"/>
                          </w:tcPr>
                          <w:p w14:paraId="082F31A6"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34.76%</w:t>
                            </w:r>
                          </w:p>
                        </w:tc>
                      </w:tr>
                      <w:tr w:rsidR="008A4228" w14:paraId="576AA242" w14:textId="77777777" w:rsidTr="006345C8">
                        <w:trPr>
                          <w:jc w:val="center"/>
                        </w:trPr>
                        <w:tc>
                          <w:tcPr>
                            <w:tcW w:w="1705" w:type="dxa"/>
                            <w:tcMar>
                              <w:top w:w="29" w:type="dxa"/>
                              <w:left w:w="58" w:type="dxa"/>
                              <w:bottom w:w="29" w:type="dxa"/>
                              <w:right w:w="58" w:type="dxa"/>
                            </w:tcMar>
                            <w:vAlign w:val="center"/>
                          </w:tcPr>
                          <w:p w14:paraId="5F7043BB"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120 - 300</w:t>
                            </w:r>
                          </w:p>
                        </w:tc>
                        <w:tc>
                          <w:tcPr>
                            <w:tcW w:w="1230" w:type="dxa"/>
                            <w:tcMar>
                              <w:top w:w="29" w:type="dxa"/>
                              <w:left w:w="58" w:type="dxa"/>
                              <w:bottom w:w="29" w:type="dxa"/>
                              <w:right w:w="58" w:type="dxa"/>
                            </w:tcMar>
                            <w:vAlign w:val="center"/>
                          </w:tcPr>
                          <w:p w14:paraId="70E34A54"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56.25%</w:t>
                            </w:r>
                          </w:p>
                        </w:tc>
                        <w:tc>
                          <w:tcPr>
                            <w:tcW w:w="1230" w:type="dxa"/>
                            <w:tcMar>
                              <w:top w:w="29" w:type="dxa"/>
                              <w:left w:w="58" w:type="dxa"/>
                              <w:bottom w:w="29" w:type="dxa"/>
                              <w:right w:w="58" w:type="dxa"/>
                            </w:tcMar>
                            <w:vAlign w:val="center"/>
                          </w:tcPr>
                          <w:p w14:paraId="5AA759D9"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43.39%</w:t>
                            </w:r>
                          </w:p>
                        </w:tc>
                        <w:tc>
                          <w:tcPr>
                            <w:tcW w:w="1230" w:type="dxa"/>
                            <w:tcMar>
                              <w:top w:w="29" w:type="dxa"/>
                              <w:left w:w="58" w:type="dxa"/>
                              <w:bottom w:w="29" w:type="dxa"/>
                              <w:right w:w="58" w:type="dxa"/>
                            </w:tcMar>
                            <w:vAlign w:val="center"/>
                          </w:tcPr>
                          <w:p w14:paraId="612EB1DF" w14:textId="4D72442E"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59.30</w:t>
                            </w:r>
                            <w:r>
                              <w:rPr>
                                <w:rFonts w:ascii="Times New Roman" w:hAnsi="Times New Roman" w:cs="Times New Roman"/>
                                <w:color w:val="000000" w:themeColor="text1"/>
                                <w:spacing w:val="5"/>
                                <w:kern w:val="2"/>
                              </w:rPr>
                              <w:t>%</w:t>
                            </w:r>
                          </w:p>
                        </w:tc>
                      </w:tr>
                      <w:tr w:rsidR="008A4228" w14:paraId="79C85055" w14:textId="77777777" w:rsidTr="006345C8">
                        <w:trPr>
                          <w:jc w:val="center"/>
                        </w:trPr>
                        <w:tc>
                          <w:tcPr>
                            <w:tcW w:w="1705" w:type="dxa"/>
                            <w:tcMar>
                              <w:top w:w="29" w:type="dxa"/>
                              <w:left w:w="58" w:type="dxa"/>
                              <w:bottom w:w="29" w:type="dxa"/>
                              <w:right w:w="58" w:type="dxa"/>
                            </w:tcMar>
                            <w:vAlign w:val="center"/>
                          </w:tcPr>
                          <w:p w14:paraId="30DFAD8C" w14:textId="660849FB"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 xml:space="preserve">&gt; </w:t>
                            </w:r>
                            <w:r w:rsidRPr="00501EB7">
                              <w:rPr>
                                <w:rFonts w:ascii="Times New Roman" w:hAnsi="Times New Roman" w:cs="Times New Roman"/>
                                <w:b/>
                                <w:bCs/>
                                <w:color w:val="000000" w:themeColor="text1"/>
                                <w:spacing w:val="5"/>
                                <w:kern w:val="2"/>
                              </w:rPr>
                              <w:t>300</w:t>
                            </w:r>
                          </w:p>
                        </w:tc>
                        <w:tc>
                          <w:tcPr>
                            <w:tcW w:w="1230" w:type="dxa"/>
                            <w:tcMar>
                              <w:top w:w="29" w:type="dxa"/>
                              <w:left w:w="58" w:type="dxa"/>
                              <w:bottom w:w="29" w:type="dxa"/>
                              <w:right w:w="58" w:type="dxa"/>
                            </w:tcMar>
                            <w:vAlign w:val="center"/>
                          </w:tcPr>
                          <w:p w14:paraId="10119919"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37.93%</w:t>
                            </w:r>
                          </w:p>
                        </w:tc>
                        <w:tc>
                          <w:tcPr>
                            <w:tcW w:w="1230" w:type="dxa"/>
                            <w:tcMar>
                              <w:top w:w="29" w:type="dxa"/>
                              <w:left w:w="58" w:type="dxa"/>
                              <w:bottom w:w="29" w:type="dxa"/>
                              <w:right w:w="58" w:type="dxa"/>
                            </w:tcMar>
                            <w:vAlign w:val="center"/>
                          </w:tcPr>
                          <w:p w14:paraId="0E2B0144"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54.54%</w:t>
                            </w:r>
                          </w:p>
                        </w:tc>
                        <w:tc>
                          <w:tcPr>
                            <w:tcW w:w="1230" w:type="dxa"/>
                            <w:tcMar>
                              <w:top w:w="29" w:type="dxa"/>
                              <w:left w:w="58" w:type="dxa"/>
                              <w:bottom w:w="29" w:type="dxa"/>
                              <w:right w:w="58" w:type="dxa"/>
                            </w:tcMar>
                            <w:vAlign w:val="center"/>
                          </w:tcPr>
                          <w:p w14:paraId="22DC557D"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53.84%</w:t>
                            </w:r>
                          </w:p>
                        </w:tc>
                      </w:tr>
                    </w:tbl>
                    <w:p w14:paraId="389E7909" w14:textId="27F12FC7" w:rsidR="008A4228" w:rsidRPr="00A834C6" w:rsidRDefault="008A4228" w:rsidP="000D4291">
                      <w:pPr>
                        <w:pStyle w:val="Caption"/>
                        <w:spacing w:before="240" w:after="120"/>
                        <w:jc w:val="center"/>
                        <w:rPr>
                          <w:iCs w:val="0"/>
                          <w:noProof/>
                          <w:color w:val="000000" w:themeColor="text1"/>
                          <w:sz w:val="20"/>
                          <w:szCs w:val="20"/>
                          <w:lang w:bidi="en-US"/>
                        </w:rPr>
                      </w:pPr>
                      <w:bookmarkStart w:id="297" w:name="_Ref45153655"/>
                      <w:bookmarkStart w:id="298" w:name="_Ref45164562"/>
                      <w:r w:rsidRPr="00A834C6">
                        <w:rPr>
                          <w:b/>
                          <w:iCs w:val="0"/>
                          <w:color w:val="000000" w:themeColor="text1"/>
                          <w:szCs w:val="22"/>
                        </w:rPr>
                        <w:t xml:space="preserve">Table </w:t>
                      </w:r>
                      <w:r w:rsidRPr="00A834C6">
                        <w:rPr>
                          <w:b/>
                          <w:iCs w:val="0"/>
                          <w:color w:val="000000" w:themeColor="text1"/>
                          <w:szCs w:val="22"/>
                        </w:rPr>
                        <w:fldChar w:fldCharType="begin"/>
                      </w:r>
                      <w:r w:rsidRPr="00A834C6">
                        <w:rPr>
                          <w:b/>
                          <w:iCs w:val="0"/>
                          <w:color w:val="000000" w:themeColor="text1"/>
                          <w:szCs w:val="22"/>
                        </w:rPr>
                        <w:instrText xml:space="preserve"> SEQ Table \* ARABIC </w:instrText>
                      </w:r>
                      <w:r w:rsidRPr="00A834C6">
                        <w:rPr>
                          <w:b/>
                          <w:iCs w:val="0"/>
                          <w:color w:val="000000" w:themeColor="text1"/>
                          <w:szCs w:val="22"/>
                        </w:rPr>
                        <w:fldChar w:fldCharType="separate"/>
                      </w:r>
                      <w:r>
                        <w:rPr>
                          <w:b/>
                          <w:iCs w:val="0"/>
                          <w:noProof/>
                          <w:color w:val="000000" w:themeColor="text1"/>
                          <w:szCs w:val="22"/>
                        </w:rPr>
                        <w:t>8</w:t>
                      </w:r>
                      <w:r w:rsidRPr="00A834C6">
                        <w:rPr>
                          <w:b/>
                          <w:iCs w:val="0"/>
                          <w:color w:val="000000" w:themeColor="text1"/>
                          <w:szCs w:val="22"/>
                        </w:rPr>
                        <w:fldChar w:fldCharType="end"/>
                      </w:r>
                      <w:bookmarkEnd w:id="297"/>
                      <w:r w:rsidRPr="00A834C6">
                        <w:rPr>
                          <w:b/>
                          <w:iCs w:val="0"/>
                          <w:color w:val="000000" w:themeColor="text1"/>
                          <w:szCs w:val="22"/>
                        </w:rPr>
                        <w:t xml:space="preserve">. </w:t>
                      </w:r>
                      <w:bookmarkStart w:id="299" w:name="_Ref45164559"/>
                      <w:r w:rsidRPr="00A834C6">
                        <w:rPr>
                          <w:bCs/>
                          <w:iCs w:val="0"/>
                          <w:color w:val="000000" w:themeColor="text1"/>
                          <w:szCs w:val="22"/>
                        </w:rPr>
                        <w:t>Sensitivity of the P2 model</w:t>
                      </w:r>
                      <w:bookmarkEnd w:id="298"/>
                      <w:bookmarkEnd w:id="299"/>
                    </w:p>
                    <w:tbl>
                      <w:tblPr>
                        <w:tblStyle w:val="TableGrid"/>
                        <w:tblW w:w="0" w:type="auto"/>
                        <w:jc w:val="center"/>
                        <w:tblLook w:val="04A0" w:firstRow="1" w:lastRow="0" w:firstColumn="1" w:lastColumn="0" w:noHBand="0" w:noVBand="1"/>
                      </w:tblPr>
                      <w:tblGrid>
                        <w:gridCol w:w="1725"/>
                        <w:gridCol w:w="1223"/>
                        <w:gridCol w:w="1223"/>
                        <w:gridCol w:w="1224"/>
                      </w:tblGrid>
                      <w:tr w:rsidR="008A4228" w14:paraId="3B850885" w14:textId="77777777" w:rsidTr="006345C8">
                        <w:trPr>
                          <w:jc w:val="center"/>
                        </w:trPr>
                        <w:tc>
                          <w:tcPr>
                            <w:tcW w:w="1725" w:type="dxa"/>
                            <w:shd w:val="clear" w:color="auto" w:fill="D9D9D9" w:themeFill="background1" w:themeFillShade="D9"/>
                            <w:tcMar>
                              <w:top w:w="29" w:type="dxa"/>
                              <w:left w:w="58" w:type="dxa"/>
                              <w:bottom w:w="29" w:type="dxa"/>
                              <w:right w:w="58" w:type="dxa"/>
                            </w:tcMar>
                            <w:vAlign w:val="center"/>
                          </w:tcPr>
                          <w:p w14:paraId="32962A22"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Score/Duration (sec.)</w:t>
                            </w:r>
                          </w:p>
                        </w:tc>
                        <w:tc>
                          <w:tcPr>
                            <w:tcW w:w="1223" w:type="dxa"/>
                            <w:shd w:val="clear" w:color="auto" w:fill="D9D9D9" w:themeFill="background1" w:themeFillShade="D9"/>
                            <w:tcMar>
                              <w:top w:w="29" w:type="dxa"/>
                              <w:left w:w="58" w:type="dxa"/>
                              <w:bottom w:w="29" w:type="dxa"/>
                              <w:right w:w="58" w:type="dxa"/>
                            </w:tcMar>
                            <w:vAlign w:val="center"/>
                          </w:tcPr>
                          <w:p w14:paraId="45DB285A" w14:textId="35FA3717"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Dev</w:t>
                            </w:r>
                            <w:r w:rsidRPr="00501EB7">
                              <w:rPr>
                                <w:rFonts w:ascii="Times New Roman" w:hAnsi="Times New Roman" w:cs="Times New Roman"/>
                                <w:b/>
                                <w:bCs/>
                                <w:color w:val="000000" w:themeColor="text1"/>
                                <w:spacing w:val="5"/>
                                <w:kern w:val="2"/>
                              </w:rPr>
                              <w:br/>
                              <w:t>Sens.</w:t>
                            </w:r>
                          </w:p>
                        </w:tc>
                        <w:tc>
                          <w:tcPr>
                            <w:tcW w:w="1223" w:type="dxa"/>
                            <w:shd w:val="clear" w:color="auto" w:fill="D9D9D9" w:themeFill="background1" w:themeFillShade="D9"/>
                            <w:tcMar>
                              <w:top w:w="29" w:type="dxa"/>
                              <w:left w:w="58" w:type="dxa"/>
                              <w:bottom w:w="29" w:type="dxa"/>
                              <w:right w:w="58" w:type="dxa"/>
                            </w:tcMar>
                            <w:vAlign w:val="center"/>
                          </w:tcPr>
                          <w:p w14:paraId="03A7E1E9" w14:textId="7C72A7B5"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TUSZ Eval</w:t>
                            </w:r>
                            <w:r w:rsidRPr="00501EB7">
                              <w:rPr>
                                <w:rFonts w:ascii="Times New Roman" w:hAnsi="Times New Roman" w:cs="Times New Roman"/>
                                <w:b/>
                                <w:bCs/>
                                <w:color w:val="000000" w:themeColor="text1"/>
                                <w:spacing w:val="5"/>
                                <w:kern w:val="2"/>
                              </w:rPr>
                              <w:br/>
                              <w:t>Sens.</w:t>
                            </w:r>
                          </w:p>
                        </w:tc>
                        <w:tc>
                          <w:tcPr>
                            <w:tcW w:w="1224" w:type="dxa"/>
                            <w:shd w:val="clear" w:color="auto" w:fill="D9D9D9" w:themeFill="background1" w:themeFillShade="D9"/>
                            <w:tcMar>
                              <w:top w:w="29" w:type="dxa"/>
                              <w:left w:w="58" w:type="dxa"/>
                              <w:bottom w:w="29" w:type="dxa"/>
                              <w:right w:w="58" w:type="dxa"/>
                            </w:tcMar>
                            <w:vAlign w:val="center"/>
                          </w:tcPr>
                          <w:p w14:paraId="5A92599F" w14:textId="6332F95D"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D</w:t>
                            </w:r>
                            <w:r>
                              <w:rPr>
                                <w:rFonts w:ascii="Times New Roman" w:hAnsi="Times New Roman" w:cs="Times New Roman"/>
                                <w:b/>
                                <w:bCs/>
                                <w:color w:val="000000" w:themeColor="text1"/>
                                <w:spacing w:val="5"/>
                                <w:kern w:val="2"/>
                              </w:rPr>
                              <w:t>USZ</w:t>
                            </w:r>
                            <w:r w:rsidRPr="00501EB7">
                              <w:rPr>
                                <w:rFonts w:ascii="Times New Roman" w:hAnsi="Times New Roman" w:cs="Times New Roman"/>
                                <w:b/>
                                <w:bCs/>
                                <w:color w:val="000000" w:themeColor="text1"/>
                                <w:spacing w:val="5"/>
                                <w:kern w:val="2"/>
                              </w:rPr>
                              <w:br/>
                              <w:t>Sens.</w:t>
                            </w:r>
                          </w:p>
                        </w:tc>
                      </w:tr>
                      <w:tr w:rsidR="008A4228" w14:paraId="5BA31B2F" w14:textId="77777777" w:rsidTr="006345C8">
                        <w:trPr>
                          <w:jc w:val="center"/>
                        </w:trPr>
                        <w:tc>
                          <w:tcPr>
                            <w:tcW w:w="1725" w:type="dxa"/>
                            <w:tcMar>
                              <w:top w:w="29" w:type="dxa"/>
                              <w:left w:w="58" w:type="dxa"/>
                              <w:bottom w:w="29" w:type="dxa"/>
                              <w:right w:w="58" w:type="dxa"/>
                            </w:tcMar>
                            <w:vAlign w:val="center"/>
                          </w:tcPr>
                          <w:p w14:paraId="79A4B566"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0 – 10</w:t>
                            </w:r>
                          </w:p>
                        </w:tc>
                        <w:tc>
                          <w:tcPr>
                            <w:tcW w:w="1223" w:type="dxa"/>
                            <w:tcMar>
                              <w:top w:w="29" w:type="dxa"/>
                              <w:left w:w="58" w:type="dxa"/>
                              <w:bottom w:w="29" w:type="dxa"/>
                              <w:right w:w="58" w:type="dxa"/>
                            </w:tcMar>
                            <w:vAlign w:val="center"/>
                          </w:tcPr>
                          <w:p w14:paraId="3ECFF727"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27.82%</w:t>
                            </w:r>
                          </w:p>
                        </w:tc>
                        <w:tc>
                          <w:tcPr>
                            <w:tcW w:w="1223" w:type="dxa"/>
                            <w:tcMar>
                              <w:top w:w="29" w:type="dxa"/>
                              <w:left w:w="58" w:type="dxa"/>
                              <w:bottom w:w="29" w:type="dxa"/>
                              <w:right w:w="58" w:type="dxa"/>
                            </w:tcMar>
                            <w:vAlign w:val="center"/>
                          </w:tcPr>
                          <w:p w14:paraId="4B4958A0" w14:textId="39D43A46"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c>
                          <w:tcPr>
                            <w:tcW w:w="1224" w:type="dxa"/>
                            <w:tcMar>
                              <w:top w:w="29" w:type="dxa"/>
                              <w:left w:w="58" w:type="dxa"/>
                              <w:bottom w:w="29" w:type="dxa"/>
                              <w:right w:w="58" w:type="dxa"/>
                            </w:tcMar>
                            <w:vAlign w:val="center"/>
                          </w:tcPr>
                          <w:p w14:paraId="57D9DA93" w14:textId="1839B9FE"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0</w:t>
                            </w:r>
                            <w:r>
                              <w:rPr>
                                <w:rFonts w:ascii="Times New Roman" w:hAnsi="Times New Roman" w:cs="Times New Roman"/>
                                <w:color w:val="000000" w:themeColor="text1"/>
                                <w:spacing w:val="5"/>
                                <w:kern w:val="2"/>
                              </w:rPr>
                              <w:t>.00</w:t>
                            </w:r>
                            <w:r w:rsidRPr="00501EB7">
                              <w:rPr>
                                <w:rFonts w:ascii="Times New Roman" w:hAnsi="Times New Roman" w:cs="Times New Roman"/>
                                <w:color w:val="000000" w:themeColor="text1"/>
                                <w:spacing w:val="5"/>
                                <w:kern w:val="2"/>
                              </w:rPr>
                              <w:t>%</w:t>
                            </w:r>
                          </w:p>
                        </w:tc>
                      </w:tr>
                      <w:tr w:rsidR="008A4228" w14:paraId="41F2017C" w14:textId="77777777" w:rsidTr="006345C8">
                        <w:trPr>
                          <w:jc w:val="center"/>
                        </w:trPr>
                        <w:tc>
                          <w:tcPr>
                            <w:tcW w:w="1725" w:type="dxa"/>
                            <w:tcMar>
                              <w:top w:w="29" w:type="dxa"/>
                              <w:left w:w="58" w:type="dxa"/>
                              <w:bottom w:w="29" w:type="dxa"/>
                              <w:right w:w="58" w:type="dxa"/>
                            </w:tcMar>
                            <w:vAlign w:val="center"/>
                          </w:tcPr>
                          <w:p w14:paraId="1B56B57D"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10 - 30</w:t>
                            </w:r>
                          </w:p>
                        </w:tc>
                        <w:tc>
                          <w:tcPr>
                            <w:tcW w:w="1223" w:type="dxa"/>
                            <w:tcMar>
                              <w:top w:w="29" w:type="dxa"/>
                              <w:left w:w="58" w:type="dxa"/>
                              <w:bottom w:w="29" w:type="dxa"/>
                              <w:right w:w="58" w:type="dxa"/>
                            </w:tcMar>
                            <w:vAlign w:val="center"/>
                          </w:tcPr>
                          <w:p w14:paraId="687D46F6"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27.31%</w:t>
                            </w:r>
                          </w:p>
                        </w:tc>
                        <w:tc>
                          <w:tcPr>
                            <w:tcW w:w="1223" w:type="dxa"/>
                            <w:tcMar>
                              <w:top w:w="29" w:type="dxa"/>
                              <w:left w:w="58" w:type="dxa"/>
                              <w:bottom w:w="29" w:type="dxa"/>
                              <w:right w:w="58" w:type="dxa"/>
                            </w:tcMar>
                            <w:vAlign w:val="center"/>
                          </w:tcPr>
                          <w:p w14:paraId="2918414E"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14.28%</w:t>
                            </w:r>
                          </w:p>
                        </w:tc>
                        <w:tc>
                          <w:tcPr>
                            <w:tcW w:w="1224" w:type="dxa"/>
                            <w:tcMar>
                              <w:top w:w="29" w:type="dxa"/>
                              <w:left w:w="58" w:type="dxa"/>
                              <w:bottom w:w="29" w:type="dxa"/>
                              <w:right w:w="58" w:type="dxa"/>
                            </w:tcMar>
                            <w:vAlign w:val="center"/>
                          </w:tcPr>
                          <w:p w14:paraId="228E236E"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16.44%</w:t>
                            </w:r>
                          </w:p>
                        </w:tc>
                      </w:tr>
                      <w:tr w:rsidR="008A4228" w14:paraId="1469B7DA" w14:textId="77777777" w:rsidTr="006345C8">
                        <w:trPr>
                          <w:jc w:val="center"/>
                        </w:trPr>
                        <w:tc>
                          <w:tcPr>
                            <w:tcW w:w="1725" w:type="dxa"/>
                            <w:tcMar>
                              <w:top w:w="29" w:type="dxa"/>
                              <w:left w:w="58" w:type="dxa"/>
                              <w:bottom w:w="29" w:type="dxa"/>
                              <w:right w:w="58" w:type="dxa"/>
                            </w:tcMar>
                            <w:vAlign w:val="center"/>
                          </w:tcPr>
                          <w:p w14:paraId="7C2FD9AB"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30 - 120</w:t>
                            </w:r>
                          </w:p>
                        </w:tc>
                        <w:tc>
                          <w:tcPr>
                            <w:tcW w:w="1223" w:type="dxa"/>
                            <w:tcMar>
                              <w:top w:w="29" w:type="dxa"/>
                              <w:left w:w="58" w:type="dxa"/>
                              <w:bottom w:w="29" w:type="dxa"/>
                              <w:right w:w="58" w:type="dxa"/>
                            </w:tcMar>
                            <w:vAlign w:val="center"/>
                          </w:tcPr>
                          <w:p w14:paraId="52BE7D57"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53.42%</w:t>
                            </w:r>
                          </w:p>
                        </w:tc>
                        <w:tc>
                          <w:tcPr>
                            <w:tcW w:w="1223" w:type="dxa"/>
                            <w:tcMar>
                              <w:top w:w="29" w:type="dxa"/>
                              <w:left w:w="58" w:type="dxa"/>
                              <w:bottom w:w="29" w:type="dxa"/>
                              <w:right w:w="58" w:type="dxa"/>
                            </w:tcMar>
                            <w:vAlign w:val="center"/>
                          </w:tcPr>
                          <w:p w14:paraId="70DB5522"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58.62%</w:t>
                            </w:r>
                          </w:p>
                        </w:tc>
                        <w:tc>
                          <w:tcPr>
                            <w:tcW w:w="1224" w:type="dxa"/>
                            <w:tcMar>
                              <w:top w:w="29" w:type="dxa"/>
                              <w:left w:w="58" w:type="dxa"/>
                              <w:bottom w:w="29" w:type="dxa"/>
                              <w:right w:w="58" w:type="dxa"/>
                            </w:tcMar>
                            <w:vAlign w:val="center"/>
                          </w:tcPr>
                          <w:p w14:paraId="295DF416"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44.46%</w:t>
                            </w:r>
                          </w:p>
                        </w:tc>
                      </w:tr>
                      <w:tr w:rsidR="008A4228" w14:paraId="576B81A6" w14:textId="77777777" w:rsidTr="006345C8">
                        <w:trPr>
                          <w:jc w:val="center"/>
                        </w:trPr>
                        <w:tc>
                          <w:tcPr>
                            <w:tcW w:w="1725" w:type="dxa"/>
                            <w:tcMar>
                              <w:top w:w="29" w:type="dxa"/>
                              <w:left w:w="58" w:type="dxa"/>
                              <w:bottom w:w="29" w:type="dxa"/>
                              <w:right w:w="58" w:type="dxa"/>
                            </w:tcMar>
                            <w:vAlign w:val="center"/>
                          </w:tcPr>
                          <w:p w14:paraId="36BEE117" w14:textId="77777777" w:rsidR="008A4228" w:rsidRPr="00501EB7" w:rsidRDefault="008A4228" w:rsidP="006345C8">
                            <w:pPr>
                              <w:jc w:val="center"/>
                              <w:rPr>
                                <w:rFonts w:ascii="Times New Roman" w:hAnsi="Times New Roman" w:cs="Times New Roman"/>
                                <w:b/>
                                <w:bCs/>
                                <w:color w:val="000000" w:themeColor="text1"/>
                                <w:spacing w:val="5"/>
                                <w:kern w:val="2"/>
                              </w:rPr>
                            </w:pPr>
                            <w:r w:rsidRPr="00501EB7">
                              <w:rPr>
                                <w:rFonts w:ascii="Times New Roman" w:hAnsi="Times New Roman" w:cs="Times New Roman"/>
                                <w:b/>
                                <w:bCs/>
                                <w:color w:val="000000" w:themeColor="text1"/>
                                <w:spacing w:val="5"/>
                                <w:kern w:val="2"/>
                              </w:rPr>
                              <w:t>120 - 300</w:t>
                            </w:r>
                          </w:p>
                        </w:tc>
                        <w:tc>
                          <w:tcPr>
                            <w:tcW w:w="1223" w:type="dxa"/>
                            <w:tcMar>
                              <w:top w:w="29" w:type="dxa"/>
                              <w:left w:w="58" w:type="dxa"/>
                              <w:bottom w:w="29" w:type="dxa"/>
                              <w:right w:w="58" w:type="dxa"/>
                            </w:tcMar>
                            <w:vAlign w:val="center"/>
                          </w:tcPr>
                          <w:p w14:paraId="53CE005A"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48.57%</w:t>
                            </w:r>
                          </w:p>
                        </w:tc>
                        <w:tc>
                          <w:tcPr>
                            <w:tcW w:w="1223" w:type="dxa"/>
                            <w:tcMar>
                              <w:top w:w="29" w:type="dxa"/>
                              <w:left w:w="58" w:type="dxa"/>
                              <w:bottom w:w="29" w:type="dxa"/>
                              <w:right w:w="58" w:type="dxa"/>
                            </w:tcMar>
                            <w:vAlign w:val="center"/>
                          </w:tcPr>
                          <w:p w14:paraId="20F06419"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69.23%</w:t>
                            </w:r>
                          </w:p>
                        </w:tc>
                        <w:tc>
                          <w:tcPr>
                            <w:tcW w:w="1224" w:type="dxa"/>
                            <w:tcMar>
                              <w:top w:w="29" w:type="dxa"/>
                              <w:left w:w="58" w:type="dxa"/>
                              <w:bottom w:w="29" w:type="dxa"/>
                              <w:right w:w="58" w:type="dxa"/>
                            </w:tcMar>
                            <w:vAlign w:val="center"/>
                          </w:tcPr>
                          <w:p w14:paraId="413CE009"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69.76%</w:t>
                            </w:r>
                          </w:p>
                        </w:tc>
                      </w:tr>
                      <w:tr w:rsidR="008A4228" w14:paraId="7FF0D0B9" w14:textId="77777777" w:rsidTr="006345C8">
                        <w:trPr>
                          <w:jc w:val="center"/>
                        </w:trPr>
                        <w:tc>
                          <w:tcPr>
                            <w:tcW w:w="1725" w:type="dxa"/>
                            <w:tcMar>
                              <w:top w:w="29" w:type="dxa"/>
                              <w:left w:w="58" w:type="dxa"/>
                              <w:bottom w:w="29" w:type="dxa"/>
                              <w:right w:w="58" w:type="dxa"/>
                            </w:tcMar>
                            <w:vAlign w:val="center"/>
                          </w:tcPr>
                          <w:p w14:paraId="5259A8FA" w14:textId="645F3DDF" w:rsidR="008A4228" w:rsidRPr="00501EB7" w:rsidRDefault="008A4228" w:rsidP="006345C8">
                            <w:pPr>
                              <w:jc w:val="center"/>
                              <w:rPr>
                                <w:rFonts w:ascii="Times New Roman" w:hAnsi="Times New Roman" w:cs="Times New Roman"/>
                                <w:b/>
                                <w:bCs/>
                                <w:color w:val="000000" w:themeColor="text1"/>
                                <w:spacing w:val="5"/>
                                <w:kern w:val="2"/>
                              </w:rPr>
                            </w:pPr>
                            <w:r>
                              <w:rPr>
                                <w:rFonts w:ascii="Times New Roman" w:hAnsi="Times New Roman" w:cs="Times New Roman"/>
                                <w:b/>
                                <w:bCs/>
                                <w:color w:val="000000" w:themeColor="text1"/>
                                <w:spacing w:val="5"/>
                                <w:kern w:val="2"/>
                              </w:rPr>
                              <w:t xml:space="preserve">&gt; </w:t>
                            </w:r>
                            <w:r w:rsidRPr="00501EB7">
                              <w:rPr>
                                <w:rFonts w:ascii="Times New Roman" w:hAnsi="Times New Roman" w:cs="Times New Roman"/>
                                <w:b/>
                                <w:bCs/>
                                <w:color w:val="000000" w:themeColor="text1"/>
                                <w:spacing w:val="5"/>
                                <w:kern w:val="2"/>
                              </w:rPr>
                              <w:t>300</w:t>
                            </w:r>
                          </w:p>
                        </w:tc>
                        <w:tc>
                          <w:tcPr>
                            <w:tcW w:w="1223" w:type="dxa"/>
                            <w:tcMar>
                              <w:top w:w="29" w:type="dxa"/>
                              <w:left w:w="58" w:type="dxa"/>
                              <w:bottom w:w="29" w:type="dxa"/>
                              <w:right w:w="58" w:type="dxa"/>
                            </w:tcMar>
                            <w:vAlign w:val="center"/>
                          </w:tcPr>
                          <w:p w14:paraId="54B45955"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51.72%</w:t>
                            </w:r>
                          </w:p>
                        </w:tc>
                        <w:tc>
                          <w:tcPr>
                            <w:tcW w:w="1223" w:type="dxa"/>
                            <w:tcMar>
                              <w:top w:w="29" w:type="dxa"/>
                              <w:left w:w="58" w:type="dxa"/>
                              <w:bottom w:w="29" w:type="dxa"/>
                              <w:right w:w="58" w:type="dxa"/>
                            </w:tcMar>
                            <w:vAlign w:val="center"/>
                          </w:tcPr>
                          <w:p w14:paraId="25D3FBE8"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83.33</w:t>
                            </w:r>
                            <w:r>
                              <w:rPr>
                                <w:rFonts w:ascii="Times New Roman" w:hAnsi="Times New Roman" w:cs="Times New Roman"/>
                                <w:color w:val="000000" w:themeColor="text1"/>
                                <w:spacing w:val="5"/>
                                <w:kern w:val="2"/>
                              </w:rPr>
                              <w:t>%</w:t>
                            </w:r>
                          </w:p>
                        </w:tc>
                        <w:tc>
                          <w:tcPr>
                            <w:tcW w:w="1224" w:type="dxa"/>
                            <w:tcMar>
                              <w:top w:w="29" w:type="dxa"/>
                              <w:left w:w="58" w:type="dxa"/>
                              <w:bottom w:w="29" w:type="dxa"/>
                              <w:right w:w="58" w:type="dxa"/>
                            </w:tcMar>
                            <w:vAlign w:val="center"/>
                          </w:tcPr>
                          <w:p w14:paraId="5073A795" w14:textId="77777777" w:rsidR="008A4228" w:rsidRPr="00501EB7" w:rsidRDefault="008A4228" w:rsidP="006345C8">
                            <w:pPr>
                              <w:jc w:val="right"/>
                              <w:rPr>
                                <w:rFonts w:ascii="Times New Roman" w:hAnsi="Times New Roman" w:cs="Times New Roman"/>
                                <w:color w:val="000000" w:themeColor="text1"/>
                                <w:spacing w:val="5"/>
                                <w:kern w:val="2"/>
                              </w:rPr>
                            </w:pPr>
                            <w:r w:rsidRPr="00501EB7">
                              <w:rPr>
                                <w:rFonts w:ascii="Times New Roman" w:hAnsi="Times New Roman" w:cs="Times New Roman"/>
                                <w:color w:val="000000" w:themeColor="text1"/>
                                <w:spacing w:val="5"/>
                                <w:kern w:val="2"/>
                              </w:rPr>
                              <w:t>69.23%</w:t>
                            </w:r>
                          </w:p>
                        </w:tc>
                      </w:tr>
                    </w:tbl>
                    <w:p w14:paraId="2BF9D449" w14:textId="0D108C90" w:rsidR="008A4228" w:rsidRDefault="008A4228" w:rsidP="00501EB7">
                      <w:pPr>
                        <w:rPr>
                          <w:sz w:val="22"/>
                          <w:szCs w:val="22"/>
                        </w:rPr>
                      </w:pPr>
                    </w:p>
                    <w:p w14:paraId="4EED2177" w14:textId="77777777" w:rsidR="008A4228" w:rsidRPr="005A2881" w:rsidRDefault="008A4228" w:rsidP="00501EB7">
                      <w:pPr>
                        <w:rPr>
                          <w:sz w:val="22"/>
                          <w:szCs w:val="22"/>
                        </w:rPr>
                      </w:pPr>
                    </w:p>
                  </w:txbxContent>
                </v:textbox>
                <w10:wrap type="tight" anchorx="margin" anchory="margin"/>
              </v:shape>
            </w:pict>
          </mc:Fallback>
        </mc:AlternateContent>
      </w:r>
      <w:r w:rsidR="00501EB7" w:rsidRPr="00501EB7">
        <w:t xml:space="preserve">Higher </w:t>
      </w:r>
      <w:r w:rsidR="007B7681">
        <w:t xml:space="preserve">seizure event </w:t>
      </w:r>
      <w:r w:rsidR="00501EB7" w:rsidRPr="00501EB7">
        <w:t>sensitivity within this set of seizures also contributes to the increased</w:t>
      </w:r>
      <w:r w:rsidR="007B7681">
        <w:t xml:space="preserve"> segmentation</w:t>
      </w:r>
      <w:r w:rsidR="00501EB7" w:rsidRPr="00501EB7">
        <w:t xml:space="preserve"> error rates of the P2 model</w:t>
      </w:r>
      <w:r w:rsidR="00574330">
        <w:t xml:space="preserve">. For example, a </w:t>
      </w:r>
      <m:oMath>
        <m:r>
          <w:rPr>
            <w:rFonts w:ascii="Cambria Math" w:hAnsi="Cambria Math"/>
          </w:rPr>
          <m:t>1,000</m:t>
        </m:r>
      </m:oMath>
      <w:r w:rsidR="00432D71">
        <w:t>-</w:t>
      </w:r>
      <w:r w:rsidR="00574330">
        <w:t xml:space="preserve">second seizure detected for only </w:t>
      </w:r>
      <m:oMath>
        <m:r>
          <w:rPr>
            <w:rFonts w:ascii="Cambria Math" w:hAnsi="Cambria Math"/>
          </w:rPr>
          <m:t>100</m:t>
        </m:r>
      </m:oMath>
      <w:r w:rsidR="00574330">
        <w:t xml:space="preserve"> seconds or in clusters of </w:t>
      </w:r>
      <m:oMath>
        <m:r>
          <w:rPr>
            <w:rFonts w:ascii="Cambria Math" w:hAnsi="Cambria Math"/>
          </w:rPr>
          <m:t>100</m:t>
        </m:r>
      </m:oMath>
      <w:r w:rsidR="00574330">
        <w:t xml:space="preserve"> seconds adds significant</w:t>
      </w:r>
      <w:r w:rsidR="00432D71">
        <w:t xml:space="preserve">ly to the </w:t>
      </w:r>
      <w:r w:rsidR="00574330">
        <w:t>miss rate</w:t>
      </w:r>
      <w:r w:rsidR="00432D71">
        <w:t xml:space="preserve">. </w:t>
      </w:r>
      <w:r w:rsidR="00574330">
        <w:t xml:space="preserve">Additionally, </w:t>
      </w:r>
      <w:r w:rsidR="00432D71">
        <w:t xml:space="preserve">the </w:t>
      </w:r>
      <w:r w:rsidR="00574330">
        <w:t>higher sensitivity of the P2 model suggests that the system tend</w:t>
      </w:r>
      <w:r w:rsidR="00432D71">
        <w:t>s</w:t>
      </w:r>
      <w:r w:rsidR="00574330">
        <w:t xml:space="preserve"> to over</w:t>
      </w:r>
      <w:r w:rsidR="00432D71">
        <w:t>-</w:t>
      </w:r>
      <w:r w:rsidR="00574330">
        <w:t>detect the events. Slowly evolving isomorphic events pose a real challenge for the system</w:t>
      </w:r>
      <w:r w:rsidR="00432D71">
        <w:t>.</w:t>
      </w:r>
    </w:p>
    <w:p w14:paraId="01905322" w14:textId="23814D26" w:rsidR="007B7681" w:rsidRDefault="007B7681" w:rsidP="007B7681">
      <w:pPr>
        <w:pStyle w:val="Heading2"/>
        <w:spacing w:before="240"/>
        <w:ind w:left="720" w:hanging="720"/>
      </w:pPr>
      <w:bookmarkStart w:id="300" w:name="_Ref45164319"/>
      <w:r>
        <w:t xml:space="preserve">Seizure Boundary </w:t>
      </w:r>
      <w:r w:rsidR="00173A70">
        <w:t>D</w:t>
      </w:r>
      <w:r>
        <w:t xml:space="preserve">etections </w:t>
      </w:r>
      <w:r w:rsidR="00173A70">
        <w:t>W</w:t>
      </w:r>
      <w:r>
        <w:t>ithin Segment Guard</w:t>
      </w:r>
      <w:r w:rsidR="00173A70">
        <w:t xml:space="preserve"> B</w:t>
      </w:r>
      <w:r>
        <w:t>ands</w:t>
      </w:r>
      <w:bookmarkEnd w:id="300"/>
      <w:r>
        <w:t xml:space="preserve"> </w:t>
      </w:r>
    </w:p>
    <w:p w14:paraId="7F7DBBBD" w14:textId="32F503D9" w:rsidR="00463914" w:rsidRPr="00463914" w:rsidRDefault="00173A70" w:rsidP="00463914">
      <w:pPr>
        <w:spacing w:line="480" w:lineRule="auto"/>
        <w:ind w:firstLine="576"/>
        <w:jc w:val="both"/>
      </w:pPr>
      <w:r>
        <w:t xml:space="preserve">Finally, </w:t>
      </w:r>
      <w:r w:rsidR="00463914" w:rsidRPr="00463914">
        <w:t xml:space="preserve">we evaluate the segmentation performance based on the margin within which the seizure boundaries are estimated. </w:t>
      </w:r>
      <w:r w:rsidR="002827A7">
        <w:t>We calculate number of seizure boundaries closer to the reference boundary marks. Quantitatively, we measure t</w:t>
      </w:r>
      <w:r w:rsidR="00463914" w:rsidRPr="00463914">
        <w:t xml:space="preserve">he distance from which the hypothesis boundaries are </w:t>
      </w:r>
      <w:r w:rsidR="002827A7">
        <w:t>detected and check if</w:t>
      </w:r>
      <w:r w:rsidR="00463914" w:rsidRPr="00463914">
        <w:t xml:space="preserve"> </w:t>
      </w:r>
      <w:r w:rsidR="002827A7">
        <w:t>that distance falls within a specific range</w:t>
      </w:r>
      <w:r>
        <w:t xml:space="preserve">, </w:t>
      </w:r>
      <w:r>
        <w:lastRenderedPageBreak/>
        <w:t xml:space="preserve">which we refer to as a </w:t>
      </w:r>
      <w:r w:rsidR="00463914" w:rsidRPr="00463914">
        <w:t>guard</w:t>
      </w:r>
      <w:r>
        <w:t xml:space="preserve"> b</w:t>
      </w:r>
      <w:r w:rsidR="00463914" w:rsidRPr="00463914">
        <w:t xml:space="preserve">and. </w:t>
      </w:r>
      <w:r>
        <w:t>A G</w:t>
      </w:r>
      <w:r w:rsidR="00463914" w:rsidRPr="00463914">
        <w:t>uard</w:t>
      </w:r>
      <w:r>
        <w:t xml:space="preserve"> B</w:t>
      </w:r>
      <w:r w:rsidR="00463914" w:rsidRPr="00463914">
        <w:t>and is defined as the accept</w:t>
      </w:r>
      <w:r w:rsidR="002827A7">
        <w:t>able</w:t>
      </w:r>
      <w:r w:rsidR="00463914" w:rsidRPr="00463914">
        <w:t xml:space="preserve"> distance from the hypothesis to the reference boundary. For instance, a </w:t>
      </w:r>
      <w:r>
        <w:t>g</w:t>
      </w:r>
      <w:r w:rsidR="00463914" w:rsidRPr="00463914">
        <w:t>uard</w:t>
      </w:r>
      <w:r>
        <w:t xml:space="preserve"> b</w:t>
      </w:r>
      <w:r w:rsidR="00463914" w:rsidRPr="00463914">
        <w:t xml:space="preserve">and of </w:t>
      </w:r>
      <m:oMath>
        <m:r>
          <w:rPr>
            <w:rFonts w:ascii="Cambria Math" w:hAnsi="Cambria Math"/>
          </w:rPr>
          <m:t xml:space="preserve">+/-1 </m:t>
        </m:r>
      </m:oMath>
      <w:r w:rsidR="00A03E3C">
        <w:rPr>
          <w:rFonts w:eastAsiaTheme="minorEastAsia"/>
        </w:rPr>
        <w:t xml:space="preserve">indicates that a </w:t>
      </w:r>
      <w:r w:rsidR="00463914" w:rsidRPr="00463914">
        <w:t>detection</w:t>
      </w:r>
      <w:r w:rsidR="00A03E3C">
        <w:t xml:space="preserve"> </w:t>
      </w:r>
      <w:r w:rsidR="00463914" w:rsidRPr="00463914">
        <w:t>fall</w:t>
      </w:r>
      <w:r w:rsidR="00A03E3C">
        <w:t>s</w:t>
      </w:r>
      <w:r w:rsidR="00463914" w:rsidRPr="00463914">
        <w:t xml:space="preserve"> within </w:t>
      </w:r>
      <w:r w:rsidR="00A03E3C">
        <w:t xml:space="preserve">a </w:t>
      </w:r>
      <w:r w:rsidR="00463914" w:rsidRPr="00463914">
        <w:t xml:space="preserve">margin of </w:t>
      </w:r>
      <m:oMath>
        <m:r>
          <w:rPr>
            <w:rFonts w:ascii="Cambria Math" w:hAnsi="Cambria Math"/>
          </w:rPr>
          <m:t>1</m:t>
        </m:r>
      </m:oMath>
      <w:r w:rsidR="00FC3E2B">
        <w:t> </w:t>
      </w:r>
      <w:r w:rsidR="00463914" w:rsidRPr="00463914">
        <w:t xml:space="preserve">second of the </w:t>
      </w:r>
      <w:r w:rsidR="00A03E3C">
        <w:t xml:space="preserve">reference </w:t>
      </w:r>
      <w:r w:rsidR="00463914" w:rsidRPr="00463914">
        <w:t xml:space="preserve">annotation. This measure </w:t>
      </w:r>
      <w:r w:rsidR="002827A7">
        <w:t>calculate</w:t>
      </w:r>
      <w:r w:rsidR="00A03E3C">
        <w:t xml:space="preserve">s </w:t>
      </w:r>
      <w:r w:rsidR="002827A7">
        <w:t xml:space="preserve">the number of seizures detected </w:t>
      </w:r>
      <w:r w:rsidR="00A03E3C">
        <w:t>in close proximity to the reference annotation.</w:t>
      </w:r>
    </w:p>
    <w:p w14:paraId="564972AF" w14:textId="7B69267B" w:rsidR="00463914" w:rsidRPr="00463914" w:rsidRDefault="002827A7" w:rsidP="00463914">
      <w:pPr>
        <w:spacing w:line="480" w:lineRule="auto"/>
        <w:ind w:firstLine="576"/>
        <w:jc w:val="both"/>
      </w:pPr>
      <w:r>
        <w:t xml:space="preserve">We evaluate </w:t>
      </w:r>
      <w:r w:rsidR="00463914" w:rsidRPr="00463914">
        <w:t xml:space="preserve">performance of the detected events based on </w:t>
      </w:r>
      <m:oMath>
        <m:r>
          <w:rPr>
            <w:rFonts w:ascii="Cambria Math" w:hAnsi="Cambria Math"/>
          </w:rPr>
          <m:t>6</m:t>
        </m:r>
      </m:oMath>
      <w:r w:rsidR="00463914" w:rsidRPr="00463914">
        <w:t xml:space="preserve"> different values of guard</w:t>
      </w:r>
      <w:r w:rsidR="00A03E3C">
        <w:t xml:space="preserve"> </w:t>
      </w:r>
      <w:r w:rsidR="00463914" w:rsidRPr="00463914">
        <w:t>bands</w:t>
      </w:r>
      <w:r w:rsidR="00A03E3C">
        <w:t xml:space="preserve">, as shown </w:t>
      </w:r>
      <w:r w:rsidR="00463914" w:rsidRPr="00463914">
        <w:t>in</w:t>
      </w:r>
      <w:r>
        <w:t xml:space="preserve"> </w:t>
      </w:r>
      <w:fldSimple w:instr=" REF _Ref45155118  \* MERGEFORMAT ">
        <w:r w:rsidR="00B86143" w:rsidRPr="00B86143">
          <w:t>Figure 40</w:t>
        </w:r>
      </w:fldSimple>
      <w:r w:rsidR="00463914" w:rsidRPr="00463914">
        <w:t xml:space="preserve">. The main comparison </w:t>
      </w:r>
      <w:r w:rsidR="00A03E3C">
        <w:t xml:space="preserve">presented </w:t>
      </w:r>
      <w:r w:rsidR="00463914" w:rsidRPr="00463914">
        <w:t xml:space="preserve">is between the </w:t>
      </w:r>
      <w:r w:rsidR="00A03E3C">
        <w:t xml:space="preserve">baseline </w:t>
      </w:r>
      <w:r w:rsidR="00463914" w:rsidRPr="00463914">
        <w:t>model and P2</w:t>
      </w:r>
      <w:r w:rsidR="00A03E3C">
        <w:t xml:space="preserve"> </w:t>
      </w:r>
      <w:r w:rsidR="00463914" w:rsidRPr="00463914">
        <w:t>(blue vs. orange). Not surprisingly, the bar</w:t>
      </w:r>
      <w:r w:rsidR="00A03E3C">
        <w:t xml:space="preserve"> </w:t>
      </w:r>
      <w:r w:rsidR="00463914" w:rsidRPr="00463914">
        <w:t xml:space="preserve">plots show </w:t>
      </w:r>
      <w:r w:rsidR="00A03E3C">
        <w:t xml:space="preserve">a </w:t>
      </w:r>
      <w:r w:rsidR="00463914" w:rsidRPr="00463914">
        <w:t>clear increase in</w:t>
      </w:r>
      <w:r w:rsidR="00A03E3C">
        <w:t xml:space="preserve"> </w:t>
      </w:r>
      <w:r w:rsidR="00463914" w:rsidRPr="00463914">
        <w:t>performance as the guard</w:t>
      </w:r>
      <w:r w:rsidR="00A03E3C">
        <w:t xml:space="preserve"> </w:t>
      </w:r>
      <w:r w:rsidR="00463914" w:rsidRPr="00463914">
        <w:t xml:space="preserve">band </w:t>
      </w:r>
      <w:r w:rsidR="00A03E3C">
        <w:t xml:space="preserve">duration is increased. </w:t>
      </w:r>
      <w:r w:rsidR="00463914" w:rsidRPr="00463914">
        <w:t>But the rate at which the performance increase</w:t>
      </w:r>
      <w:r w:rsidR="00A03E3C">
        <w:t xml:space="preserve">s </w:t>
      </w:r>
      <w:r w:rsidR="00463914" w:rsidRPr="00463914">
        <w:t>for each model is drastically different. P2</w:t>
      </w:r>
      <w:r w:rsidR="00A03E3C">
        <w:t xml:space="preserve"> </w:t>
      </w:r>
      <w:r w:rsidR="00463914" w:rsidRPr="00463914">
        <w:t>consistently outperform</w:t>
      </w:r>
      <w:r w:rsidR="00A03E3C">
        <w:t xml:space="preserve">s the baseline </w:t>
      </w:r>
      <w:r w:rsidR="00463914" w:rsidRPr="00463914">
        <w:t xml:space="preserve">model </w:t>
      </w:r>
      <w:r w:rsidR="00A03E3C">
        <w:t xml:space="preserve">in </w:t>
      </w:r>
      <w:r w:rsidR="00463914" w:rsidRPr="00463914">
        <w:t>all</w:t>
      </w:r>
      <w:r w:rsidR="00A03E3C">
        <w:t xml:space="preserve"> </w:t>
      </w:r>
      <w:r w:rsidR="00463914" w:rsidRPr="00463914">
        <w:t xml:space="preserve">cases. For example, </w:t>
      </w:r>
      <w:r w:rsidR="00A03E3C">
        <w:t xml:space="preserve">for a </w:t>
      </w:r>
      <w:r w:rsidR="00463914" w:rsidRPr="00463914">
        <w:t>guard</w:t>
      </w:r>
      <w:r w:rsidR="00A03E3C">
        <w:t xml:space="preserve"> </w:t>
      </w:r>
      <w:r w:rsidR="00463914" w:rsidRPr="00463914">
        <w:t xml:space="preserve">band of </w:t>
      </w:r>
      <m:oMath>
        <m:r>
          <w:rPr>
            <w:rFonts w:ascii="Cambria Math" w:hAnsi="Cambria Math"/>
          </w:rPr>
          <m:t>2</m:t>
        </m:r>
      </m:oMath>
      <w:r w:rsidR="00463914" w:rsidRPr="00463914">
        <w:t xml:space="preserve"> seconds </w:t>
      </w:r>
      <w:r w:rsidR="00A03E3C">
        <w:t>o</w:t>
      </w:r>
      <w:r w:rsidR="00463914" w:rsidRPr="00463914">
        <w:t>n the dev</w:t>
      </w:r>
      <w:r w:rsidR="00A03E3C">
        <w:t xml:space="preserve"> </w:t>
      </w:r>
      <w:r w:rsidR="00463914" w:rsidRPr="00463914">
        <w:t xml:space="preserve">set, </w:t>
      </w:r>
      <w:r w:rsidR="00A03E3C">
        <w:t xml:space="preserve">the </w:t>
      </w:r>
      <w:r w:rsidR="00463914" w:rsidRPr="00463914">
        <w:t xml:space="preserve">P2 model </w:t>
      </w:r>
      <w:r w:rsidR="00A03E3C">
        <w:t xml:space="preserve">detects </w:t>
      </w:r>
      <m:oMath>
        <m:r>
          <w:rPr>
            <w:rFonts w:ascii="Cambria Math" w:hAnsi="Cambria Math"/>
          </w:rPr>
          <m:t>132</m:t>
        </m:r>
      </m:oMath>
      <w:r w:rsidR="00463914" w:rsidRPr="00463914">
        <w:t xml:space="preserve"> events compared to only </w:t>
      </w:r>
      <m:oMath>
        <m:r>
          <w:rPr>
            <w:rFonts w:ascii="Cambria Math" w:hAnsi="Cambria Math"/>
          </w:rPr>
          <m:t>40</m:t>
        </m:r>
      </m:oMath>
      <w:r w:rsidR="00463914" w:rsidRPr="00463914">
        <w:t xml:space="preserve"> events for the </w:t>
      </w:r>
      <w:r w:rsidR="00A03E3C">
        <w:t xml:space="preserve">baseline </w:t>
      </w:r>
      <w:r w:rsidR="00463914" w:rsidRPr="00463914">
        <w:t xml:space="preserve">model. This </w:t>
      </w:r>
      <w:r w:rsidR="00A03E3C">
        <w:t xml:space="preserve">difference </w:t>
      </w:r>
      <w:r w:rsidR="00463914" w:rsidRPr="00463914">
        <w:t>becomes even more dra</w:t>
      </w:r>
      <w:r w:rsidR="00A03E3C">
        <w:t xml:space="preserve">matic </w:t>
      </w:r>
      <w:r w:rsidR="00463914" w:rsidRPr="00463914">
        <w:t xml:space="preserve">for the evaluation set where </w:t>
      </w:r>
      <w:r w:rsidR="00A03E3C">
        <w:t xml:space="preserve">the </w:t>
      </w:r>
      <w:r w:rsidR="00463914" w:rsidRPr="00463914">
        <w:t xml:space="preserve">P2 model detects </w:t>
      </w:r>
      <m:oMath>
        <m:r>
          <w:rPr>
            <w:rFonts w:ascii="Cambria Math" w:hAnsi="Cambria Math"/>
          </w:rPr>
          <m:t>106</m:t>
        </m:r>
      </m:oMath>
      <w:r w:rsidR="00463914" w:rsidRPr="00463914">
        <w:t xml:space="preserve"> events as opposed to only </w:t>
      </w:r>
      <m:oMath>
        <m:r>
          <w:rPr>
            <w:rFonts w:ascii="Cambria Math" w:hAnsi="Cambria Math"/>
          </w:rPr>
          <m:t>9</m:t>
        </m:r>
      </m:oMath>
      <w:r w:rsidR="00463914" w:rsidRPr="00463914">
        <w:t xml:space="preserve"> events</w:t>
      </w:r>
      <w:r w:rsidR="00A03E3C">
        <w:t xml:space="preserve"> for the baseline system. </w:t>
      </w:r>
      <w:r w:rsidR="00463914" w:rsidRPr="00463914">
        <w:t xml:space="preserve">This trend </w:t>
      </w:r>
      <w:r w:rsidR="00A03E3C">
        <w:t xml:space="preserve">holds for all other values of the guard bands. </w:t>
      </w:r>
      <w:r w:rsidR="00463914" w:rsidRPr="00463914">
        <w:t xml:space="preserve">Interestingly, differences </w:t>
      </w:r>
      <w:r w:rsidR="00A03E3C">
        <w:t xml:space="preserve">between </w:t>
      </w:r>
      <w:r w:rsidR="00463914" w:rsidRPr="00463914">
        <w:t xml:space="preserve">the models </w:t>
      </w:r>
      <w:r w:rsidR="00A03E3C">
        <w:t>are not as great on the DUSZ data.</w:t>
      </w:r>
    </w:p>
    <w:p w14:paraId="4954C084" w14:textId="0A1E096B" w:rsidR="00BC6D95" w:rsidRDefault="00BC6D95" w:rsidP="00D16E12">
      <w:pPr>
        <w:pStyle w:val="Heading2"/>
        <w:keepNext w:val="0"/>
        <w:keepLines w:val="0"/>
        <w:widowControl w:val="0"/>
        <w:spacing w:before="240"/>
        <w:ind w:left="720" w:hanging="720"/>
      </w:pPr>
      <w:bookmarkStart w:id="301" w:name="_Ref45164330"/>
      <w:r>
        <w:t>Analysis of the P2 Kernels Associated with the History Features</w:t>
      </w:r>
      <w:bookmarkEnd w:id="301"/>
      <w:r>
        <w:t xml:space="preserve"> </w:t>
      </w:r>
    </w:p>
    <w:p w14:paraId="4ADDF9D3" w14:textId="4134F926" w:rsidR="00D21703" w:rsidRDefault="006152EA" w:rsidP="001C7C39">
      <w:pPr>
        <w:spacing w:line="480" w:lineRule="auto"/>
        <w:ind w:firstLine="576"/>
        <w:jc w:val="both"/>
      </w:pPr>
      <w:r w:rsidRPr="006152EA">
        <w:t xml:space="preserve">As described in </w:t>
      </w:r>
      <w:r w:rsidR="00382461" w:rsidRPr="009956FE">
        <w:rPr>
          <w:rFonts w:eastAsiaTheme="minorHAnsi"/>
        </w:rPr>
        <w:fldChar w:fldCharType="begin"/>
      </w:r>
      <w:r w:rsidR="00382461" w:rsidRPr="009956FE">
        <w:rPr>
          <w:rFonts w:eastAsiaTheme="minorHAnsi"/>
        </w:rPr>
        <w:instrText xml:space="preserve"> REF _Ref46696403 \n </w:instrText>
      </w:r>
      <w:r w:rsidR="00382461">
        <w:instrText xml:space="preserve"> \* MERGEFORMAT </w:instrText>
      </w:r>
      <w:r w:rsidR="00382461" w:rsidRPr="009956FE">
        <w:rPr>
          <w:rFonts w:eastAsiaTheme="minorHAnsi"/>
        </w:rPr>
        <w:fldChar w:fldCharType="separate"/>
      </w:r>
      <w:r w:rsidR="00382461">
        <w:t>Chapter 4</w:t>
      </w:r>
      <w:r w:rsidR="00382461" w:rsidRPr="009956FE">
        <w:rPr>
          <w:rFonts w:eastAsiaTheme="minorHAnsi"/>
        </w:rPr>
        <w:fldChar w:fldCharType="end"/>
      </w:r>
      <w:r>
        <w:t>,</w:t>
      </w:r>
      <w:r w:rsidRPr="006152EA">
        <w:t xml:space="preserve"> P2 utilizes P1 model’s posteriors and their derived augmented features to learn its deficiencies for seizure detection and segmentation.</w:t>
      </w:r>
      <w:r w:rsidR="000D10DC">
        <w:t xml:space="preserve"> In </w:t>
      </w:r>
      <w:r w:rsidR="001C7C39">
        <w:t xml:space="preserve">the </w:t>
      </w:r>
      <w:r w:rsidR="000D10DC">
        <w:t xml:space="preserve">P2 model, </w:t>
      </w:r>
      <w:r w:rsidRPr="006152EA">
        <w:t xml:space="preserve">each feature dimension of the augmented feature vector is assigned </w:t>
      </w:r>
      <w:r w:rsidR="000D10DC">
        <w:t>to</w:t>
      </w:r>
      <w:r w:rsidRPr="006152EA">
        <w:t xml:space="preserve"> </w:t>
      </w:r>
      <w:r w:rsidR="001C7C39">
        <w:t xml:space="preserve">a </w:t>
      </w:r>
      <w:r w:rsidRPr="006152EA">
        <w:t>channel</w:t>
      </w:r>
      <w:r w:rsidR="001C7C39">
        <w:t xml:space="preserve"> in a </w:t>
      </w:r>
      <w:r w:rsidRPr="006152EA">
        <w:t>CNN.</w:t>
      </w:r>
      <w:r w:rsidR="00BF5E2D">
        <w:t xml:space="preserve"> Since each CNN</w:t>
      </w:r>
      <w:r w:rsidRPr="006152EA">
        <w:t xml:space="preserve"> channel </w:t>
      </w:r>
      <w:r w:rsidR="00BF5E2D">
        <w:t xml:space="preserve">is processed </w:t>
      </w:r>
      <w:r w:rsidRPr="006152EA">
        <w:t xml:space="preserve">independently </w:t>
      </w:r>
      <w:r w:rsidR="00BF5E2D">
        <w:t>during the first layer of the model, we can visualize their feature maps to observe what a trained kernel has learned</w:t>
      </w:r>
      <w:r w:rsidRPr="006152EA">
        <w:t xml:space="preserve">. </w:t>
      </w:r>
      <w:r w:rsidR="001C7C39">
        <w:t>The t</w:t>
      </w:r>
      <w:r w:rsidRPr="006152EA">
        <w:t xml:space="preserve">otal number of channels for P2 is </w:t>
      </w:r>
      <m:oMath>
        <m:r>
          <w:rPr>
            <w:rFonts w:ascii="Cambria Math" w:hAnsi="Cambria Math"/>
          </w:rPr>
          <m:t>32</m:t>
        </m:r>
      </m:oMath>
      <w:r w:rsidRPr="006152EA">
        <w:t xml:space="preserve"> which includes </w:t>
      </w:r>
      <m:oMath>
        <m:r>
          <w:rPr>
            <w:rFonts w:ascii="Cambria Math" w:hAnsi="Cambria Math"/>
          </w:rPr>
          <m:t>26</m:t>
        </m:r>
      </m:oMath>
      <w:r w:rsidRPr="006152EA">
        <w:t xml:space="preserve"> LFCC</w:t>
      </w:r>
      <w:r w:rsidR="001C7C39">
        <w:t>-</w:t>
      </w:r>
      <w:r w:rsidRPr="006152EA">
        <w:t>based features and</w:t>
      </w:r>
    </w:p>
    <w:p w14:paraId="03D5F0B8" w14:textId="229C6E40" w:rsidR="00D21703" w:rsidRDefault="00D21703" w:rsidP="001C7C39">
      <w:pPr>
        <w:spacing w:line="480" w:lineRule="auto"/>
        <w:ind w:firstLine="576"/>
        <w:jc w:val="both"/>
      </w:pPr>
      <w:r w:rsidRPr="000F12AD">
        <w:rPr>
          <w:noProof/>
        </w:rPr>
        <w:lastRenderedPageBreak/>
        <mc:AlternateContent>
          <mc:Choice Requires="wps">
            <w:drawing>
              <wp:anchor distT="137160" distB="137160" distL="137160" distR="137160" simplePos="0" relativeHeight="251765760" behindDoc="1" locked="0" layoutInCell="1" allowOverlap="0" wp14:anchorId="05AB20C2" wp14:editId="0682E9DA">
                <wp:simplePos x="0" y="0"/>
                <wp:positionH relativeFrom="margin">
                  <wp:posOffset>8467</wp:posOffset>
                </wp:positionH>
                <wp:positionV relativeFrom="margin">
                  <wp:posOffset>0</wp:posOffset>
                </wp:positionV>
                <wp:extent cx="5476875" cy="7671435"/>
                <wp:effectExtent l="0" t="0" r="0" b="0"/>
                <wp:wrapTight wrapText="bothSides">
                  <wp:wrapPolygon edited="0">
                    <wp:start x="0" y="0"/>
                    <wp:lineTo x="0" y="21562"/>
                    <wp:lineTo x="21537" y="21562"/>
                    <wp:lineTo x="21537" y="0"/>
                    <wp:lineTo x="0" y="0"/>
                  </wp:wrapPolygon>
                </wp:wrapTight>
                <wp:docPr id="118" name="Text Box 118"/>
                <wp:cNvGraphicFramePr/>
                <a:graphic xmlns:a="http://schemas.openxmlformats.org/drawingml/2006/main">
                  <a:graphicData uri="http://schemas.microsoft.com/office/word/2010/wordprocessingShape">
                    <wps:wsp>
                      <wps:cNvSpPr txBox="1"/>
                      <wps:spPr>
                        <a:xfrm>
                          <a:off x="0" y="0"/>
                          <a:ext cx="5476875" cy="7671435"/>
                        </a:xfrm>
                        <a:prstGeom prst="rect">
                          <a:avLst/>
                        </a:prstGeom>
                        <a:solidFill>
                          <a:schemeClr val="lt1"/>
                        </a:solidFill>
                        <a:ln w="6350">
                          <a:noFill/>
                        </a:ln>
                      </wps:spPr>
                      <wps:txbx>
                        <w:txbxContent>
                          <w:p w14:paraId="4216B899" w14:textId="5AD677A4" w:rsidR="008A4228" w:rsidRPr="00B75889" w:rsidRDefault="008A4228" w:rsidP="00173A70">
                            <w:pPr>
                              <w:pStyle w:val="Caption"/>
                              <w:spacing w:after="120"/>
                              <w:jc w:val="center"/>
                            </w:pPr>
                            <w:r>
                              <w:rPr>
                                <w:noProof/>
                              </w:rPr>
                              <w:drawing>
                                <wp:inline distT="0" distB="0" distL="0" distR="0" wp14:anchorId="7D391298" wp14:editId="1D171E91">
                                  <wp:extent cx="3848767" cy="2519680"/>
                                  <wp:effectExtent l="0" t="0" r="0" b="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ell phone&#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3883362" cy="2542329"/>
                                          </a:xfrm>
                                          <a:prstGeom prst="rect">
                                            <a:avLst/>
                                          </a:prstGeom>
                                        </pic:spPr>
                                      </pic:pic>
                                    </a:graphicData>
                                  </a:graphic>
                                </wp:inline>
                              </w:drawing>
                            </w:r>
                            <w:r>
                              <w:rPr>
                                <w:noProof/>
                              </w:rPr>
                              <w:drawing>
                                <wp:inline distT="0" distB="0" distL="0" distR="0" wp14:anchorId="7EE7F216" wp14:editId="58F4F19C">
                                  <wp:extent cx="3765624" cy="2513330"/>
                                  <wp:effectExtent l="0" t="0" r="6350" b="1270"/>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ell phon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3790369" cy="2529846"/>
                                          </a:xfrm>
                                          <a:prstGeom prst="rect">
                                            <a:avLst/>
                                          </a:prstGeom>
                                        </pic:spPr>
                                      </pic:pic>
                                    </a:graphicData>
                                  </a:graphic>
                                </wp:inline>
                              </w:drawing>
                            </w:r>
                            <w:r>
                              <w:rPr>
                                <w:noProof/>
                              </w:rPr>
                              <w:drawing>
                                <wp:inline distT="0" distB="0" distL="0" distR="0" wp14:anchorId="70B8C21D" wp14:editId="62C3A90B">
                                  <wp:extent cx="3681374" cy="2404110"/>
                                  <wp:effectExtent l="0" t="0" r="1905"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ell phon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3722689" cy="2431091"/>
                                          </a:xfrm>
                                          <a:prstGeom prst="rect">
                                            <a:avLst/>
                                          </a:prstGeom>
                                        </pic:spPr>
                                      </pic:pic>
                                    </a:graphicData>
                                  </a:graphic>
                                </wp:inline>
                              </w:drawing>
                            </w:r>
                          </w:p>
                          <w:p w14:paraId="0B8E3F58" w14:textId="5B7E2AD7" w:rsidR="008A4228" w:rsidRPr="00A834C6" w:rsidRDefault="008A4228" w:rsidP="00463914">
                            <w:pPr>
                              <w:pStyle w:val="Caption"/>
                              <w:jc w:val="center"/>
                              <w:rPr>
                                <w:iCs w:val="0"/>
                                <w:color w:val="000000" w:themeColor="text1"/>
                                <w:szCs w:val="22"/>
                              </w:rPr>
                            </w:pPr>
                            <w:bookmarkStart w:id="302" w:name="_Ref45155118"/>
                            <w:bookmarkStart w:id="303" w:name="_Ref45168384"/>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40</w:t>
                            </w:r>
                            <w:r w:rsidRPr="00A834C6">
                              <w:rPr>
                                <w:b/>
                                <w:iCs w:val="0"/>
                                <w:color w:val="000000" w:themeColor="text1"/>
                                <w:szCs w:val="22"/>
                              </w:rPr>
                              <w:fldChar w:fldCharType="end"/>
                            </w:r>
                            <w:bookmarkEnd w:id="302"/>
                            <w:r w:rsidRPr="00A834C6">
                              <w:rPr>
                                <w:b/>
                                <w:iCs w:val="0"/>
                                <w:noProof/>
                                <w:color w:val="000000" w:themeColor="text1"/>
                                <w:szCs w:val="22"/>
                              </w:rPr>
                              <w:t xml:space="preserve">. </w:t>
                            </w:r>
                            <w:bookmarkStart w:id="304" w:name="_Ref45168374"/>
                            <w:r w:rsidRPr="00A834C6">
                              <w:rPr>
                                <w:iCs w:val="0"/>
                                <w:color w:val="000000" w:themeColor="text1"/>
                                <w:szCs w:val="22"/>
                              </w:rPr>
                              <w:t>Event detections within the guard bands of the reference annotation boundaries</w:t>
                            </w:r>
                            <w:bookmarkEnd w:id="303"/>
                            <w:bookmarkEnd w:id="30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B20C2" id="Text Box 118" o:spid="_x0000_s1068" type="#_x0000_t202" style="position:absolute;left:0;text-align:left;margin-left:.65pt;margin-top:0;width:431.25pt;height:604.05pt;z-index:-25155072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" o:allowoverlap="f" fillcolor="white [3201]" stroked="f" strokeweight=".5pt">
                <v:textbox inset="0,0,0,0">
                  <w:txbxContent>
                    <w:p w14:paraId="4216B899" w14:textId="5AD677A4" w:rsidR="008A4228" w:rsidRPr="00B75889" w:rsidRDefault="008A4228" w:rsidP="00173A70">
                      <w:pPr>
                        <w:pStyle w:val="Caption"/>
                        <w:spacing w:after="120"/>
                        <w:jc w:val="center"/>
                      </w:pPr>
                      <w:r>
                        <w:rPr>
                          <w:noProof/>
                        </w:rPr>
                        <w:drawing>
                          <wp:inline distT="0" distB="0" distL="0" distR="0" wp14:anchorId="7D391298" wp14:editId="1D171E91">
                            <wp:extent cx="3848767" cy="2519680"/>
                            <wp:effectExtent l="0" t="0" r="0" b="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ell phone&#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3883362" cy="2542329"/>
                                    </a:xfrm>
                                    <a:prstGeom prst="rect">
                                      <a:avLst/>
                                    </a:prstGeom>
                                  </pic:spPr>
                                </pic:pic>
                              </a:graphicData>
                            </a:graphic>
                          </wp:inline>
                        </w:drawing>
                      </w:r>
                      <w:r>
                        <w:rPr>
                          <w:noProof/>
                        </w:rPr>
                        <w:drawing>
                          <wp:inline distT="0" distB="0" distL="0" distR="0" wp14:anchorId="7EE7F216" wp14:editId="58F4F19C">
                            <wp:extent cx="3765624" cy="2513330"/>
                            <wp:effectExtent l="0" t="0" r="6350" b="1270"/>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ell phone&#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3790369" cy="2529846"/>
                                    </a:xfrm>
                                    <a:prstGeom prst="rect">
                                      <a:avLst/>
                                    </a:prstGeom>
                                  </pic:spPr>
                                </pic:pic>
                              </a:graphicData>
                            </a:graphic>
                          </wp:inline>
                        </w:drawing>
                      </w:r>
                      <w:r>
                        <w:rPr>
                          <w:noProof/>
                        </w:rPr>
                        <w:drawing>
                          <wp:inline distT="0" distB="0" distL="0" distR="0" wp14:anchorId="70B8C21D" wp14:editId="62C3A90B">
                            <wp:extent cx="3681374" cy="2404110"/>
                            <wp:effectExtent l="0" t="0" r="1905"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ell phone&#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3722689" cy="2431091"/>
                                    </a:xfrm>
                                    <a:prstGeom prst="rect">
                                      <a:avLst/>
                                    </a:prstGeom>
                                  </pic:spPr>
                                </pic:pic>
                              </a:graphicData>
                            </a:graphic>
                          </wp:inline>
                        </w:drawing>
                      </w:r>
                    </w:p>
                    <w:p w14:paraId="0B8E3F58" w14:textId="5B7E2AD7" w:rsidR="008A4228" w:rsidRPr="00A834C6" w:rsidRDefault="008A4228" w:rsidP="00463914">
                      <w:pPr>
                        <w:pStyle w:val="Caption"/>
                        <w:jc w:val="center"/>
                        <w:rPr>
                          <w:iCs w:val="0"/>
                          <w:color w:val="000000" w:themeColor="text1"/>
                          <w:szCs w:val="22"/>
                        </w:rPr>
                      </w:pPr>
                      <w:bookmarkStart w:id="426" w:name="_Ref45155118"/>
                      <w:bookmarkStart w:id="427" w:name="_Ref45168384"/>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40</w:t>
                      </w:r>
                      <w:r w:rsidRPr="00A834C6">
                        <w:rPr>
                          <w:b/>
                          <w:iCs w:val="0"/>
                          <w:color w:val="000000" w:themeColor="text1"/>
                          <w:szCs w:val="22"/>
                        </w:rPr>
                        <w:fldChar w:fldCharType="end"/>
                      </w:r>
                      <w:bookmarkEnd w:id="426"/>
                      <w:r w:rsidRPr="00A834C6">
                        <w:rPr>
                          <w:b/>
                          <w:iCs w:val="0"/>
                          <w:noProof/>
                          <w:color w:val="000000" w:themeColor="text1"/>
                          <w:szCs w:val="22"/>
                        </w:rPr>
                        <w:t xml:space="preserve">. </w:t>
                      </w:r>
                      <w:bookmarkStart w:id="428" w:name="_Ref45168374"/>
                      <w:r w:rsidRPr="00A834C6">
                        <w:rPr>
                          <w:iCs w:val="0"/>
                          <w:color w:val="000000" w:themeColor="text1"/>
                          <w:szCs w:val="22"/>
                        </w:rPr>
                        <w:t>Event detections within the guard bands of the reference annotation boundaries</w:t>
                      </w:r>
                      <w:bookmarkEnd w:id="427"/>
                      <w:bookmarkEnd w:id="428"/>
                    </w:p>
                  </w:txbxContent>
                </v:textbox>
                <w10:wrap type="tight" anchorx="margin" anchory="margin"/>
              </v:shape>
            </w:pict>
          </mc:Fallback>
        </mc:AlternateContent>
      </w:r>
    </w:p>
    <w:p w14:paraId="6C757DB7" w14:textId="675203F8" w:rsidR="001C7C39" w:rsidRDefault="006152EA" w:rsidP="00D21703">
      <w:pPr>
        <w:spacing w:line="480" w:lineRule="auto"/>
        <w:jc w:val="both"/>
      </w:pPr>
      <m:oMath>
        <m:r>
          <w:rPr>
            <w:rFonts w:ascii="Cambria Math" w:hAnsi="Cambria Math"/>
          </w:rPr>
          <w:lastRenderedPageBreak/>
          <m:t>6</m:t>
        </m:r>
      </m:oMath>
      <w:r w:rsidR="00B52A68">
        <w:rPr>
          <w:rFonts w:eastAsiaTheme="minorEastAsia"/>
        </w:rPr>
        <w:t> </w:t>
      </w:r>
      <w:r w:rsidRPr="006152EA">
        <w:t>posterior</w:t>
      </w:r>
      <w:r w:rsidR="001C7C39">
        <w:t>-</w:t>
      </w:r>
      <w:r w:rsidRPr="006152EA">
        <w:t xml:space="preserve">derived features. Therefore, there are </w:t>
      </w:r>
      <m:oMath>
        <m:r>
          <w:rPr>
            <w:rFonts w:ascii="Cambria Math" w:hAnsi="Cambria Math"/>
          </w:rPr>
          <m:t>32</m:t>
        </m:r>
      </m:oMath>
      <w:r w:rsidRPr="006152EA">
        <w:t xml:space="preserve"> types of kernels learning CNN features independently.</w:t>
      </w:r>
      <w:r w:rsidR="001C7C39">
        <w:t xml:space="preserve"> </w:t>
      </w:r>
      <w:r w:rsidRPr="006152EA">
        <w:t>In this section, we visualize the feature</w:t>
      </w:r>
      <w:r w:rsidR="001C7C39">
        <w:t xml:space="preserve"> </w:t>
      </w:r>
      <w:r w:rsidRPr="006152EA">
        <w:t xml:space="preserve">maps generated by </w:t>
      </w:r>
      <w:r w:rsidR="001C7C39">
        <w:t xml:space="preserve">the </w:t>
      </w:r>
      <w:r w:rsidRPr="006152EA">
        <w:t>CNN kernels</w:t>
      </w:r>
      <w:r w:rsidR="001C7C39">
        <w:t>.</w:t>
      </w:r>
    </w:p>
    <w:p w14:paraId="3DA487A3" w14:textId="561620AA" w:rsidR="006152EA" w:rsidRPr="006152EA" w:rsidRDefault="006152EA" w:rsidP="006152EA">
      <w:pPr>
        <w:spacing w:line="480" w:lineRule="auto"/>
        <w:ind w:firstLine="576"/>
        <w:jc w:val="both"/>
      </w:pPr>
      <w:r w:rsidRPr="006152EA">
        <w:t xml:space="preserve"> </w:t>
      </w:r>
      <w:r w:rsidR="001C7C39">
        <w:t xml:space="preserve">However, </w:t>
      </w:r>
      <w:r w:rsidRPr="006152EA">
        <w:t xml:space="preserve">prior to visualizing such data, we </w:t>
      </w:r>
      <w:r w:rsidR="001C7C39">
        <w:t xml:space="preserve">focus on a </w:t>
      </w:r>
      <w:r w:rsidRPr="006152EA">
        <w:t>few seizure</w:t>
      </w:r>
      <w:r w:rsidR="00BF5E2D">
        <w:t>s</w:t>
      </w:r>
      <w:r w:rsidRPr="006152EA">
        <w:t xml:space="preserve"> </w:t>
      </w:r>
      <w:r w:rsidR="001C7C39">
        <w:t xml:space="preserve">that </w:t>
      </w:r>
      <w:r w:rsidRPr="006152EA">
        <w:t xml:space="preserve">were not learned by </w:t>
      </w:r>
      <w:r w:rsidR="00BF5E2D">
        <w:t xml:space="preserve">the </w:t>
      </w:r>
      <w:r w:rsidRPr="006152EA">
        <w:t>same</w:t>
      </w:r>
      <w:r w:rsidR="00BF5E2D">
        <w:t xml:space="preserve"> CNN-LSTM</w:t>
      </w:r>
      <w:r w:rsidR="001C7C39">
        <w:t xml:space="preserve"> </w:t>
      </w:r>
      <w:r w:rsidRPr="006152EA">
        <w:t xml:space="preserve">model designs when only LFCC features were used. Two sets of experiments were conducted for this study. </w:t>
      </w:r>
      <w:r w:rsidR="001C7C39">
        <w:t>The f</w:t>
      </w:r>
      <w:r w:rsidRPr="006152EA">
        <w:t xml:space="preserve">irst set of models were only trained </w:t>
      </w:r>
      <w:r w:rsidR="001C7C39">
        <w:t xml:space="preserve">using </w:t>
      </w:r>
      <w:r w:rsidRPr="006152EA">
        <w:t xml:space="preserve">conventional </w:t>
      </w:r>
      <m:oMath>
        <m:r>
          <w:rPr>
            <w:rFonts w:ascii="Cambria Math" w:hAnsi="Cambria Math"/>
          </w:rPr>
          <m:t>26</m:t>
        </m:r>
      </m:oMath>
      <w:r w:rsidRPr="006152EA">
        <w:t xml:space="preserve">-dimensional </w:t>
      </w:r>
      <w:r w:rsidR="001C7C39">
        <w:t xml:space="preserve">LFCC </w:t>
      </w:r>
      <w:r w:rsidRPr="006152EA">
        <w:t>feature vectors</w:t>
      </w:r>
      <w:r w:rsidR="001C7C39">
        <w:t xml:space="preserve">. </w:t>
      </w:r>
      <w:r w:rsidRPr="006152EA">
        <w:t xml:space="preserve">The </w:t>
      </w:r>
      <w:r w:rsidR="001C7C39">
        <w:t xml:space="preserve">second </w:t>
      </w:r>
      <w:r w:rsidRPr="006152EA">
        <w:t xml:space="preserve">set used </w:t>
      </w:r>
      <w:r w:rsidR="001C7C39">
        <w:t xml:space="preserve">the </w:t>
      </w:r>
      <m:oMath>
        <m:r>
          <w:rPr>
            <w:rFonts w:ascii="Cambria Math" w:hAnsi="Cambria Math"/>
          </w:rPr>
          <m:t>32</m:t>
        </m:r>
        <m:r>
          <m:rPr>
            <m:sty m:val="p"/>
          </m:rPr>
          <w:rPr>
            <w:rFonts w:ascii="Cambria Math" w:hAnsi="Cambria Math"/>
          </w:rPr>
          <w:noBreakHyphen/>
        </m:r>
      </m:oMath>
      <w:r w:rsidRPr="006152EA">
        <w:t xml:space="preserve">dimensional augmented feature vector which is </w:t>
      </w:r>
      <w:r w:rsidR="001C7C39">
        <w:t xml:space="preserve">used in </w:t>
      </w:r>
      <w:r w:rsidRPr="006152EA">
        <w:t>our P2 model. The model with only LFCC features performs at</w:t>
      </w:r>
      <w:r w:rsidR="001C7C39">
        <w:t xml:space="preserve"> a sensitivity of </w:t>
      </w:r>
      <m:oMath>
        <m:r>
          <w:rPr>
            <w:rFonts w:ascii="Cambria Math" w:hAnsi="Cambria Math"/>
          </w:rPr>
          <m:t>19.17%</m:t>
        </m:r>
      </m:oMath>
      <w:r w:rsidRPr="006152EA">
        <w:t xml:space="preserve"> with </w:t>
      </w:r>
      <m:oMath>
        <m:r>
          <w:rPr>
            <w:rFonts w:ascii="Cambria Math" w:hAnsi="Cambria Math"/>
          </w:rPr>
          <m:t>11.9</m:t>
        </m:r>
      </m:oMath>
      <w:r w:rsidRPr="006152EA">
        <w:t xml:space="preserve"> </w:t>
      </w:r>
      <m:oMath>
        <m:r>
          <w:rPr>
            <w:rFonts w:ascii="Cambria Math" w:hAnsi="Cambria Math"/>
          </w:rPr>
          <m:t>FAs</m:t>
        </m:r>
      </m:oMath>
      <w:r w:rsidRPr="006152EA">
        <w:t xml:space="preserve"> per </w:t>
      </w:r>
      <m:oMath>
        <m:r>
          <w:rPr>
            <w:rFonts w:ascii="Cambria Math" w:hAnsi="Cambria Math"/>
          </w:rPr>
          <m:t>24</m:t>
        </m:r>
      </m:oMath>
      <w:r w:rsidR="001C7C39">
        <w:t> </w:t>
      </w:r>
      <w:r w:rsidRPr="001C7C39">
        <w:t>hours</w:t>
      </w:r>
      <w:r w:rsidRPr="006152EA">
        <w:t xml:space="preserve"> whereas </w:t>
      </w:r>
      <w:r w:rsidR="001C7C39">
        <w:t xml:space="preserve">the </w:t>
      </w:r>
      <w:r w:rsidRPr="006152EA">
        <w:t xml:space="preserve">P2 model performs at </w:t>
      </w:r>
      <w:r w:rsidR="001C7C39">
        <w:t xml:space="preserve">a sensitivity of </w:t>
      </w:r>
      <m:oMath>
        <m:r>
          <w:rPr>
            <w:rFonts w:ascii="Cambria Math" w:hAnsi="Cambria Math"/>
          </w:rPr>
          <m:t>41.16%</m:t>
        </m:r>
      </m:oMath>
      <w:r w:rsidR="001C7C39">
        <w:t xml:space="preserve"> </w:t>
      </w:r>
      <w:r w:rsidRPr="006152EA">
        <w:t xml:space="preserve">within the same </w:t>
      </w:r>
      <m:oMath>
        <m:r>
          <w:rPr>
            <w:rFonts w:ascii="Cambria Math" w:hAnsi="Cambria Math"/>
          </w:rPr>
          <m:t>FA</m:t>
        </m:r>
      </m:oMath>
      <w:r w:rsidRPr="006152EA">
        <w:t xml:space="preserve"> range. For the visualization purposes we will use examples of the seizure events which were only detected by the P2 model and see how posterior based kernels behave on such seizure events.</w:t>
      </w:r>
    </w:p>
    <w:p w14:paraId="6C57E159" w14:textId="786D81E1" w:rsidR="00FE683C" w:rsidRDefault="006152EA" w:rsidP="00FE683C">
      <w:pPr>
        <w:spacing w:line="480" w:lineRule="auto"/>
        <w:ind w:firstLine="576"/>
        <w:jc w:val="both"/>
      </w:pPr>
      <w:r w:rsidRPr="006152EA">
        <w:t>After the P2 model is optimized, we pass two different examples of seizure events through the model. These examples were the seizure events that were only detected when posterior features were used. Feature</w:t>
      </w:r>
      <w:r w:rsidR="001C7C39">
        <w:t xml:space="preserve"> </w:t>
      </w:r>
      <w:r w:rsidRPr="006152EA">
        <w:t xml:space="preserve">maps generated by posterior kernels for </w:t>
      </w:r>
      <w:r w:rsidR="00E12F43">
        <w:t xml:space="preserve">the first </w:t>
      </w:r>
      <w:r w:rsidRPr="006152EA">
        <w:t>seizure</w:t>
      </w:r>
      <w:r w:rsidR="00E12F43">
        <w:t xml:space="preserve"> </w:t>
      </w:r>
      <w:r w:rsidRPr="006152EA">
        <w:t>example</w:t>
      </w:r>
      <w:r w:rsidR="00E12F43">
        <w:t xml:space="preserve"> are </w:t>
      </w:r>
      <w:r w:rsidRPr="006152EA">
        <w:t xml:space="preserve">shown in </w:t>
      </w:r>
      <w:fldSimple w:instr=" REF _Ref45158717  \* MERGEFORMAT ">
        <w:r w:rsidR="00B86143" w:rsidRPr="00B86143">
          <w:t>Figure 41</w:t>
        </w:r>
      </w:fldSimple>
      <w:r w:rsidRPr="006152EA">
        <w:t xml:space="preserve"> and</w:t>
      </w:r>
      <w:r w:rsidR="00BF5E2D">
        <w:t xml:space="preserve"> </w:t>
      </w:r>
      <w:fldSimple w:instr=" REF _Ref45158744  \* MERGEFORMAT ">
        <w:r w:rsidR="00B86143" w:rsidRPr="00B86143">
          <w:t>Figure 42</w:t>
        </w:r>
      </w:fldSimple>
      <w:r w:rsidRPr="006152EA">
        <w:t xml:space="preserve">. These generalized seizure morphologies last for about </w:t>
      </w:r>
      <m:oMath>
        <m:r>
          <m:rPr>
            <m:sty m:val="p"/>
          </m:rPr>
          <w:rPr>
            <w:rFonts w:ascii="Cambria Math" w:hAnsi="Cambria Math"/>
          </w:rPr>
          <m:t>7</m:t>
        </m:r>
      </m:oMath>
      <w:r w:rsidRPr="006152EA">
        <w:t>-</w:t>
      </w:r>
      <m:oMath>
        <m:r>
          <m:rPr>
            <m:sty m:val="p"/>
          </m:rPr>
          <w:rPr>
            <w:rFonts w:ascii="Cambria Math" w:hAnsi="Cambria Math"/>
          </w:rPr>
          <m:t>8</m:t>
        </m:r>
      </m:oMath>
      <w:r w:rsidRPr="006152EA">
        <w:t xml:space="preserve"> seconds and are recurrent every </w:t>
      </w:r>
      <m:oMath>
        <m:r>
          <m:rPr>
            <m:sty m:val="p"/>
          </m:rPr>
          <w:rPr>
            <w:rFonts w:ascii="Cambria Math" w:hAnsi="Cambria Math"/>
          </w:rPr>
          <m:t>30</m:t>
        </m:r>
      </m:oMath>
      <w:r w:rsidRPr="006152EA">
        <w:t>-</w:t>
      </w:r>
      <m:oMath>
        <m:r>
          <m:rPr>
            <m:sty m:val="p"/>
          </m:rPr>
          <w:rPr>
            <w:rFonts w:ascii="Cambria Math" w:hAnsi="Cambria Math"/>
          </w:rPr>
          <m:t>40</m:t>
        </m:r>
      </m:oMath>
      <w:r w:rsidRPr="006152EA">
        <w:t xml:space="preserve"> seconds suggesting that patient was suffering a status epilepticus at the time of recording. The spectrogram-like plots </w:t>
      </w:r>
      <w:r w:rsidR="00BF5E2D">
        <w:t xml:space="preserve">from </w:t>
      </w:r>
      <w:fldSimple w:instr=" REF _Ref45158717  \* MERGEFORMAT ">
        <w:r w:rsidR="00B86143" w:rsidRPr="00B86143">
          <w:t>Figure 41</w:t>
        </w:r>
      </w:fldSimple>
      <w:r w:rsidR="00BF5E2D">
        <w:t xml:space="preserve"> </w:t>
      </w:r>
      <w:r w:rsidRPr="006152EA">
        <w:t>contain</w:t>
      </w:r>
      <w:r w:rsidR="00E12F43">
        <w:t xml:space="preserve"> </w:t>
      </w:r>
      <w:r w:rsidRPr="006152EA">
        <w:t>kernel</w:t>
      </w:r>
      <w:r w:rsidR="00E12F43">
        <w:t xml:space="preserve"> </w:t>
      </w:r>
      <w:r w:rsidRPr="006152EA">
        <w:t xml:space="preserve">outputs where each kernel </w:t>
      </w:r>
      <w:r w:rsidR="00E44FCD">
        <w:t xml:space="preserve">is </w:t>
      </w:r>
      <w:r w:rsidRPr="006152EA">
        <w:t xml:space="preserve">associated with </w:t>
      </w:r>
      <w:r w:rsidR="00BF5E2D">
        <w:t>the index of the feature dimension. Kernels are</w:t>
      </w:r>
      <w:r w:rsidRPr="006152EA">
        <w:t xml:space="preserve"> abbreviated with letter </w:t>
      </w:r>
      <m:oMath>
        <m:r>
          <w:rPr>
            <w:rFonts w:ascii="Cambria Math" w:hAnsi="Cambria Math"/>
          </w:rPr>
          <m:t>K</m:t>
        </m:r>
      </m:oMath>
      <w:r w:rsidR="00454747">
        <w:t xml:space="preserve"> which is</w:t>
      </w:r>
      <w:r w:rsidR="00BF5E2D">
        <w:t xml:space="preserve"> followed by</w:t>
      </w:r>
      <w:r w:rsidR="00454747">
        <w:t xml:space="preserve"> an</w:t>
      </w:r>
      <w:r w:rsidR="00BF5E2D">
        <w:t xml:space="preserve"> index of </w:t>
      </w:r>
      <w:r w:rsidR="00454747">
        <w:t>the</w:t>
      </w:r>
      <w:r w:rsidR="00BF5E2D">
        <w:t xml:space="preserve"> feature dimension</w:t>
      </w:r>
      <w:r w:rsidRPr="006152EA">
        <w:t xml:space="preserve">. For example, </w:t>
      </w:r>
      <m:oMath>
        <m:r>
          <w:rPr>
            <w:rFonts w:ascii="Cambria Math" w:hAnsi="Cambria Math"/>
          </w:rPr>
          <m:t>K</m:t>
        </m:r>
        <m:r>
          <m:rPr>
            <m:sty m:val="p"/>
          </m:rPr>
          <w:rPr>
            <w:rFonts w:ascii="Cambria Math" w:hAnsi="Cambria Math"/>
          </w:rPr>
          <m:t>0</m:t>
        </m:r>
      </m:oMath>
      <w:r w:rsidRPr="006152EA">
        <w:t xml:space="preserve"> indicates the kernel </w:t>
      </w:r>
      <m:oMath>
        <m:r>
          <m:rPr>
            <m:sty m:val="p"/>
          </m:rPr>
          <w:rPr>
            <w:rFonts w:ascii="Cambria Math" w:hAnsi="Cambria Math"/>
          </w:rPr>
          <m:t>0</m:t>
        </m:r>
      </m:oMath>
      <w:r w:rsidRPr="006152EA">
        <w:t xml:space="preserve"> associated with feature </w:t>
      </w:r>
      <m:oMath>
        <m:r>
          <m:rPr>
            <m:sty m:val="p"/>
          </m:rPr>
          <w:rPr>
            <w:rFonts w:ascii="Cambria Math" w:hAnsi="Cambria Math"/>
          </w:rPr>
          <m:t>0</m:t>
        </m:r>
      </m:oMath>
      <w:r w:rsidRPr="006152EA">
        <w:t xml:space="preserve"> which is the energy of the signal</w:t>
      </w:r>
      <w:r w:rsidR="00E12F43">
        <w:t xml:space="preserve">. Kernel </w:t>
      </w:r>
      <m:oMath>
        <m:r>
          <w:rPr>
            <w:rFonts w:ascii="Cambria Math" w:hAnsi="Cambria Math"/>
          </w:rPr>
          <m:t>K</m:t>
        </m:r>
        <m:r>
          <m:rPr>
            <m:sty m:val="p"/>
          </m:rPr>
          <w:rPr>
            <w:rFonts w:ascii="Cambria Math" w:hAnsi="Cambria Math"/>
          </w:rPr>
          <m:t>1</m:t>
        </m:r>
      </m:oMath>
      <w:r w:rsidRPr="006152EA">
        <w:t xml:space="preserve"> is associated with the first </w:t>
      </w:r>
      <w:r w:rsidR="00FE683C" w:rsidRPr="006152EA">
        <w:t>cepstra</w:t>
      </w:r>
      <w:r w:rsidR="00FE683C">
        <w:t xml:space="preserve">l </w:t>
      </w:r>
      <w:r w:rsidR="00CB5395" w:rsidRPr="000F12AD">
        <w:rPr>
          <w:noProof/>
        </w:rPr>
        <w:lastRenderedPageBreak/>
        <mc:AlternateContent>
          <mc:Choice Requires="wps">
            <w:drawing>
              <wp:anchor distT="137160" distB="137160" distL="137160" distR="137160" simplePos="0" relativeHeight="251767808" behindDoc="1" locked="0" layoutInCell="1" allowOverlap="0" wp14:anchorId="2419B677" wp14:editId="5C2B3206">
                <wp:simplePos x="0" y="0"/>
                <wp:positionH relativeFrom="margin">
                  <wp:posOffset>8467</wp:posOffset>
                </wp:positionH>
                <wp:positionV relativeFrom="margin">
                  <wp:posOffset>0</wp:posOffset>
                </wp:positionV>
                <wp:extent cx="5476875" cy="4902200"/>
                <wp:effectExtent l="0" t="0" r="0" b="0"/>
                <wp:wrapTight wrapText="bothSides">
                  <wp:wrapPolygon edited="0">
                    <wp:start x="0" y="0"/>
                    <wp:lineTo x="0" y="21544"/>
                    <wp:lineTo x="21537" y="21544"/>
                    <wp:lineTo x="21537" y="0"/>
                    <wp:lineTo x="0" y="0"/>
                  </wp:wrapPolygon>
                </wp:wrapTight>
                <wp:docPr id="120" name="Text Box 120"/>
                <wp:cNvGraphicFramePr/>
                <a:graphic xmlns:a="http://schemas.openxmlformats.org/drawingml/2006/main">
                  <a:graphicData uri="http://schemas.microsoft.com/office/word/2010/wordprocessingShape">
                    <wps:wsp>
                      <wps:cNvSpPr txBox="1"/>
                      <wps:spPr>
                        <a:xfrm>
                          <a:off x="0" y="0"/>
                          <a:ext cx="5476875" cy="4902200"/>
                        </a:xfrm>
                        <a:prstGeom prst="rect">
                          <a:avLst/>
                        </a:prstGeom>
                        <a:solidFill>
                          <a:schemeClr val="lt1"/>
                        </a:solidFill>
                        <a:ln w="6350">
                          <a:noFill/>
                        </a:ln>
                      </wps:spPr>
                      <wps:txbx>
                        <w:txbxContent>
                          <w:p w14:paraId="65C15A86" w14:textId="23C891B1" w:rsidR="008A4228" w:rsidRPr="00B75889" w:rsidRDefault="008A4228" w:rsidP="001C7C39">
                            <w:pPr>
                              <w:pStyle w:val="Caption"/>
                              <w:spacing w:after="120"/>
                              <w:jc w:val="center"/>
                            </w:pPr>
                            <w:r>
                              <w:rPr>
                                <w:b/>
                                <w:i/>
                                <w:noProof/>
                                <w:color w:val="000000" w:themeColor="text1"/>
                                <w:sz w:val="20"/>
                                <w:szCs w:val="20"/>
                              </w:rPr>
                              <w:drawing>
                                <wp:inline distT="0" distB="0" distL="0" distR="0" wp14:anchorId="6089F40A" wp14:editId="6EEF1A5B">
                                  <wp:extent cx="4387215" cy="4614041"/>
                                  <wp:effectExtent l="0" t="0" r="0" b="0"/>
                                  <wp:docPr id="93" name="Picture 93" descr="A close 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osterior_Kernels_layer_1_v02.PNG"/>
                                          <pic:cNvPicPr/>
                                        </pic:nvPicPr>
                                        <pic:blipFill rotWithShape="1">
                                          <a:blip r:embed="rId91">
                                            <a:extLst>
                                              <a:ext uri="{28A0092B-C50C-407E-A947-70E740481C1C}">
                                                <a14:useLocalDpi xmlns:a14="http://schemas.microsoft.com/office/drawing/2010/main" val="0"/>
                                              </a:ext>
                                            </a:extLst>
                                          </a:blip>
                                          <a:srcRect b="2936"/>
                                          <a:stretch/>
                                        </pic:blipFill>
                                        <pic:spPr bwMode="auto">
                                          <a:xfrm>
                                            <a:off x="0" y="0"/>
                                            <a:ext cx="4387215" cy="4614041"/>
                                          </a:xfrm>
                                          <a:prstGeom prst="rect">
                                            <a:avLst/>
                                          </a:prstGeom>
                                          <a:ln>
                                            <a:noFill/>
                                          </a:ln>
                                          <a:extLst>
                                            <a:ext uri="{53640926-AAD7-44D8-BBD7-CCE9431645EC}">
                                              <a14:shadowObscured xmlns:a14="http://schemas.microsoft.com/office/drawing/2010/main"/>
                                            </a:ext>
                                          </a:extLst>
                                        </pic:spPr>
                                      </pic:pic>
                                    </a:graphicData>
                                  </a:graphic>
                                </wp:inline>
                              </w:drawing>
                            </w:r>
                          </w:p>
                          <w:p w14:paraId="276D0BCC" w14:textId="57A60E2F" w:rsidR="008A4228" w:rsidRPr="00A834C6" w:rsidRDefault="008A4228" w:rsidP="00A51C18">
                            <w:pPr>
                              <w:pStyle w:val="Caption"/>
                              <w:jc w:val="center"/>
                              <w:rPr>
                                <w:iCs w:val="0"/>
                                <w:color w:val="000000" w:themeColor="text1"/>
                                <w:szCs w:val="22"/>
                              </w:rPr>
                            </w:pPr>
                            <w:bookmarkStart w:id="305" w:name="_Ref45158717"/>
                            <w:bookmarkStart w:id="306" w:name="_Ref45168393"/>
                            <w:r w:rsidRPr="00A834C6">
                              <w:rPr>
                                <w:b/>
                                <w:iCs w:val="0"/>
                                <w:color w:val="000000" w:themeColor="text1"/>
                                <w:szCs w:val="22"/>
                              </w:rPr>
                              <w:t>Figure</w:t>
                            </w:r>
                            <w:r>
                              <w:rPr>
                                <w:b/>
                                <w:iCs w:val="0"/>
                                <w:color w:val="000000" w:themeColor="text1"/>
                                <w:szCs w:val="22"/>
                              </w:rPr>
                              <w:t>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41</w:t>
                            </w:r>
                            <w:r w:rsidRPr="00A834C6">
                              <w:rPr>
                                <w:b/>
                                <w:iCs w:val="0"/>
                                <w:color w:val="000000" w:themeColor="text1"/>
                                <w:szCs w:val="22"/>
                              </w:rPr>
                              <w:fldChar w:fldCharType="end"/>
                            </w:r>
                            <w:bookmarkEnd w:id="305"/>
                            <w:r w:rsidRPr="00A834C6">
                              <w:rPr>
                                <w:b/>
                                <w:iCs w:val="0"/>
                                <w:noProof/>
                                <w:color w:val="000000" w:themeColor="text1"/>
                                <w:szCs w:val="22"/>
                              </w:rPr>
                              <w:t xml:space="preserve">. </w:t>
                            </w:r>
                            <w:bookmarkStart w:id="307" w:name="_Ref45168390"/>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recurr</w:t>
                            </w:r>
                            <w:r>
                              <w:rPr>
                                <w:iCs w:val="0"/>
                                <w:color w:val="000000" w:themeColor="text1"/>
                                <w:szCs w:val="22"/>
                              </w:rPr>
                              <w:t xml:space="preserve">ing </w:t>
                            </w:r>
                            <w:r w:rsidRPr="00A834C6">
                              <w:rPr>
                                <w:iCs w:val="0"/>
                                <w:color w:val="000000" w:themeColor="text1"/>
                                <w:szCs w:val="22"/>
                              </w:rPr>
                              <w:t>seizures (during the event)</w:t>
                            </w:r>
                            <w:bookmarkEnd w:id="306"/>
                            <w:bookmarkEnd w:id="3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9B677" id="Text Box 120" o:spid="_x0000_s1069" type="#_x0000_t202" style="position:absolute;left:0;text-align:left;margin-left:.65pt;margin-top:0;width:431.25pt;height:386pt;z-index:-25154867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" o:allowoverlap="f" fillcolor="white [3201]" stroked="f" strokeweight=".5pt">
                <v:textbox inset="0,0,0,0">
                  <w:txbxContent>
                    <w:p w14:paraId="65C15A86" w14:textId="23C891B1" w:rsidR="008A4228" w:rsidRPr="00B75889" w:rsidRDefault="008A4228" w:rsidP="001C7C39">
                      <w:pPr>
                        <w:pStyle w:val="Caption"/>
                        <w:spacing w:after="120"/>
                        <w:jc w:val="center"/>
                      </w:pPr>
                      <w:r>
                        <w:rPr>
                          <w:b/>
                          <w:i/>
                          <w:noProof/>
                          <w:color w:val="000000" w:themeColor="text1"/>
                          <w:sz w:val="20"/>
                          <w:szCs w:val="20"/>
                        </w:rPr>
                        <w:drawing>
                          <wp:inline distT="0" distB="0" distL="0" distR="0" wp14:anchorId="6089F40A" wp14:editId="6EEF1A5B">
                            <wp:extent cx="4387215" cy="4614041"/>
                            <wp:effectExtent l="0" t="0" r="0" b="0"/>
                            <wp:docPr id="93" name="Picture 93" descr="A close 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osterior_Kernels_layer_1_v02.PNG"/>
                                    <pic:cNvPicPr/>
                                  </pic:nvPicPr>
                                  <pic:blipFill rotWithShape="1">
                                    <a:blip r:embed="rId92">
                                      <a:extLst>
                                        <a:ext uri="{28A0092B-C50C-407E-A947-70E740481C1C}">
                                          <a14:useLocalDpi xmlns:a14="http://schemas.microsoft.com/office/drawing/2010/main" val="0"/>
                                        </a:ext>
                                      </a:extLst>
                                    </a:blip>
                                    <a:srcRect b="2936"/>
                                    <a:stretch/>
                                  </pic:blipFill>
                                  <pic:spPr bwMode="auto">
                                    <a:xfrm>
                                      <a:off x="0" y="0"/>
                                      <a:ext cx="4387215" cy="4614041"/>
                                    </a:xfrm>
                                    <a:prstGeom prst="rect">
                                      <a:avLst/>
                                    </a:prstGeom>
                                    <a:ln>
                                      <a:noFill/>
                                    </a:ln>
                                    <a:extLst>
                                      <a:ext uri="{53640926-AAD7-44D8-BBD7-CCE9431645EC}">
                                        <a14:shadowObscured xmlns:a14="http://schemas.microsoft.com/office/drawing/2010/main"/>
                                      </a:ext>
                                    </a:extLst>
                                  </pic:spPr>
                                </pic:pic>
                              </a:graphicData>
                            </a:graphic>
                          </wp:inline>
                        </w:drawing>
                      </w:r>
                    </w:p>
                    <w:p w14:paraId="276D0BCC" w14:textId="57A60E2F" w:rsidR="008A4228" w:rsidRPr="00A834C6" w:rsidRDefault="008A4228" w:rsidP="00A51C18">
                      <w:pPr>
                        <w:pStyle w:val="Caption"/>
                        <w:jc w:val="center"/>
                        <w:rPr>
                          <w:iCs w:val="0"/>
                          <w:color w:val="000000" w:themeColor="text1"/>
                          <w:szCs w:val="22"/>
                        </w:rPr>
                      </w:pPr>
                      <w:bookmarkStart w:id="432" w:name="_Ref45158717"/>
                      <w:bookmarkStart w:id="433" w:name="_Ref45168393"/>
                      <w:r w:rsidRPr="00A834C6">
                        <w:rPr>
                          <w:b/>
                          <w:iCs w:val="0"/>
                          <w:color w:val="000000" w:themeColor="text1"/>
                          <w:szCs w:val="22"/>
                        </w:rPr>
                        <w:t>Figure</w:t>
                      </w:r>
                      <w:r>
                        <w:rPr>
                          <w:b/>
                          <w:iCs w:val="0"/>
                          <w:color w:val="000000" w:themeColor="text1"/>
                          <w:szCs w:val="22"/>
                        </w:rPr>
                        <w:t>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41</w:t>
                      </w:r>
                      <w:r w:rsidRPr="00A834C6">
                        <w:rPr>
                          <w:b/>
                          <w:iCs w:val="0"/>
                          <w:color w:val="000000" w:themeColor="text1"/>
                          <w:szCs w:val="22"/>
                        </w:rPr>
                        <w:fldChar w:fldCharType="end"/>
                      </w:r>
                      <w:bookmarkEnd w:id="432"/>
                      <w:r w:rsidRPr="00A834C6">
                        <w:rPr>
                          <w:b/>
                          <w:iCs w:val="0"/>
                          <w:noProof/>
                          <w:color w:val="000000" w:themeColor="text1"/>
                          <w:szCs w:val="22"/>
                        </w:rPr>
                        <w:t xml:space="preserve">. </w:t>
                      </w:r>
                      <w:bookmarkStart w:id="434" w:name="_Ref45168390"/>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recurr</w:t>
                      </w:r>
                      <w:r>
                        <w:rPr>
                          <w:iCs w:val="0"/>
                          <w:color w:val="000000" w:themeColor="text1"/>
                          <w:szCs w:val="22"/>
                        </w:rPr>
                        <w:t xml:space="preserve">ing </w:t>
                      </w:r>
                      <w:r w:rsidRPr="00A834C6">
                        <w:rPr>
                          <w:iCs w:val="0"/>
                          <w:color w:val="000000" w:themeColor="text1"/>
                          <w:szCs w:val="22"/>
                        </w:rPr>
                        <w:t>seizures (during the event)</w:t>
                      </w:r>
                      <w:bookmarkEnd w:id="433"/>
                      <w:bookmarkEnd w:id="434"/>
                    </w:p>
                  </w:txbxContent>
                </v:textbox>
                <w10:wrap type="tight" anchorx="margin" anchory="margin"/>
              </v:shape>
            </w:pict>
          </mc:Fallback>
        </mc:AlternateContent>
      </w:r>
      <w:r w:rsidR="00FE683C">
        <w:t>c</w:t>
      </w:r>
      <w:r w:rsidR="00FE683C" w:rsidRPr="006152EA">
        <w:t>oefficient. Similarly,</w:t>
      </w:r>
      <w:r w:rsidR="005D5AC9">
        <w:t xml:space="preserve"> the </w:t>
      </w:r>
      <w:r w:rsidR="00FE683C" w:rsidRPr="006152EA">
        <w:t xml:space="preserve">last six dimensions (from </w:t>
      </w:r>
      <m:oMath>
        <m:r>
          <m:rPr>
            <m:sty m:val="p"/>
          </m:rPr>
          <w:rPr>
            <w:rFonts w:ascii="Cambria Math" w:hAnsi="Cambria Math"/>
          </w:rPr>
          <m:t>26</m:t>
        </m:r>
      </m:oMath>
      <w:r w:rsidR="00FE683C" w:rsidRPr="006152EA">
        <w:t xml:space="preserve"> to </w:t>
      </w:r>
      <m:oMath>
        <m:r>
          <m:rPr>
            <m:sty m:val="p"/>
          </m:rPr>
          <w:rPr>
            <w:rFonts w:ascii="Cambria Math" w:hAnsi="Cambria Math"/>
          </w:rPr>
          <m:t>31</m:t>
        </m:r>
      </m:oMath>
      <w:r w:rsidR="00FE683C" w:rsidRPr="006152EA">
        <w:t>) are associated with the posterior</w:t>
      </w:r>
      <w:r w:rsidR="00FE683C">
        <w:t>-</w:t>
      </w:r>
      <w:r w:rsidR="00FE683C" w:rsidRPr="006152EA">
        <w:t xml:space="preserve">derived </w:t>
      </w:r>
      <w:r w:rsidR="00FE683C">
        <w:t xml:space="preserve">history </w:t>
      </w:r>
      <w:r w:rsidR="00FE683C" w:rsidRPr="006152EA">
        <w:t xml:space="preserve">features. It is clear from </w:t>
      </w:r>
      <w:fldSimple w:instr=" REF _Ref45158717  \* MERGEFORMAT ">
        <w:r w:rsidR="00B86143" w:rsidRPr="00B86143">
          <w:t>Figure 41</w:t>
        </w:r>
      </w:fldSimple>
      <w:r w:rsidR="00FE683C" w:rsidRPr="006152EA">
        <w:t xml:space="preserve"> that both types of kernels, the ones associated with the LFCC features and the ones with the posterior features, learn seizure morphologies quite well and they also align well with the actual seizure onset and offset marks.</w:t>
      </w:r>
      <w:r w:rsidR="00FE683C">
        <w:t xml:space="preserve"> This is apparent </w:t>
      </w:r>
      <w:r w:rsidR="005D5AC9">
        <w:t xml:space="preserve">by examining </w:t>
      </w:r>
      <w:r w:rsidR="00FE683C">
        <w:t xml:space="preserve">the vertical strips </w:t>
      </w:r>
      <w:r w:rsidR="00780851">
        <w:t xml:space="preserve">of feature maps </w:t>
      </w:r>
      <w:r w:rsidR="00FE683C">
        <w:t xml:space="preserve">created by each </w:t>
      </w:r>
      <w:r w:rsidR="00780851">
        <w:t>kernel. Th</w:t>
      </w:r>
      <w:r w:rsidR="005D5AC9">
        <w:t xml:space="preserve">ese </w:t>
      </w:r>
      <w:r w:rsidR="00780851">
        <w:t xml:space="preserve">vertical strips </w:t>
      </w:r>
      <w:r w:rsidR="00A7519A">
        <w:t xml:space="preserve">can be </w:t>
      </w:r>
      <w:r w:rsidR="00780851">
        <w:t xml:space="preserve">observed </w:t>
      </w:r>
      <w:r w:rsidR="00A7519A">
        <w:t xml:space="preserve">in the </w:t>
      </w:r>
      <w:r w:rsidR="00780851">
        <w:t>feature maps</w:t>
      </w:r>
      <w:r w:rsidR="00A7519A">
        <w:t xml:space="preserve"> from </w:t>
      </w:r>
      <w:r w:rsidR="00780851">
        <w:t>sample</w:t>
      </w:r>
      <w:r w:rsidR="00A7519A">
        <w:t> </w:t>
      </w:r>
      <m:oMath>
        <m:r>
          <w:rPr>
            <w:rFonts w:ascii="Cambria Math" w:hAnsi="Cambria Math"/>
          </w:rPr>
          <m:t>165</m:t>
        </m:r>
      </m:oMath>
      <w:r w:rsidR="00780851">
        <w:t xml:space="preserve"> to</w:t>
      </w:r>
      <w:r w:rsidR="00A7519A">
        <w:t> </w:t>
      </w:r>
      <m:oMath>
        <m:r>
          <w:rPr>
            <w:rFonts w:ascii="Cambria Math" w:hAnsi="Cambria Math"/>
          </w:rPr>
          <m:t>1320</m:t>
        </m:r>
      </m:oMath>
      <w:r w:rsidR="00780851">
        <w:t xml:space="preserve">. </w:t>
      </w:r>
    </w:p>
    <w:p w14:paraId="03F27414" w14:textId="77A762D3" w:rsidR="006152EA" w:rsidRPr="006152EA" w:rsidRDefault="008A4228" w:rsidP="006152EA">
      <w:pPr>
        <w:spacing w:line="480" w:lineRule="auto"/>
        <w:ind w:firstLine="576"/>
        <w:jc w:val="both"/>
      </w:pPr>
      <w:fldSimple w:instr=" REF _Ref45158744  \* MERGEFORMAT ">
        <w:r w:rsidR="00B86143" w:rsidRPr="00B86143">
          <w:t>Figure 42</w:t>
        </w:r>
      </w:fldSimple>
      <w:r w:rsidR="006152EA" w:rsidRPr="006152EA">
        <w:t xml:space="preserve"> shows the same recurr</w:t>
      </w:r>
      <w:r w:rsidR="00A7519A">
        <w:t xml:space="preserve">ing </w:t>
      </w:r>
      <w:r w:rsidR="006152EA" w:rsidRPr="006152EA">
        <w:t>seizure events</w:t>
      </w:r>
      <w:r w:rsidR="00A7519A">
        <w:t xml:space="preserve"> </w:t>
      </w:r>
      <w:r w:rsidR="00780851">
        <w:t xml:space="preserve">with their feature maps </w:t>
      </w:r>
      <w:r w:rsidR="00A7519A">
        <w:t xml:space="preserve">using a </w:t>
      </w:r>
      <m:oMath>
        <m:r>
          <w:rPr>
            <w:rFonts w:ascii="Cambria Math" w:hAnsi="Cambria Math"/>
          </w:rPr>
          <m:t>60</m:t>
        </m:r>
      </m:oMath>
      <w:r w:rsidR="00A7519A">
        <w:t>-</w:t>
      </w:r>
      <w:r w:rsidR="00780851">
        <w:t xml:space="preserve">second window. There are two seizure events in this plot. </w:t>
      </w:r>
      <w:r w:rsidR="00A7519A">
        <w:t xml:space="preserve">The </w:t>
      </w:r>
      <w:r w:rsidR="00780851">
        <w:t xml:space="preserve">onset and offset are </w:t>
      </w:r>
      <w:r w:rsidR="00780851">
        <w:lastRenderedPageBreak/>
        <w:t xml:space="preserve">indicated </w:t>
      </w:r>
      <w:r w:rsidR="00A7519A">
        <w:t xml:space="preserve">by the </w:t>
      </w:r>
      <w:r w:rsidR="00780851">
        <w:t xml:space="preserve">red and green arrows respectively. </w:t>
      </w:r>
      <w:r w:rsidR="00A7519A">
        <w:t>The s</w:t>
      </w:r>
      <w:r w:rsidR="00780851">
        <w:t>ignal waveform and their feature maps for spectral features (</w:t>
      </w:r>
      <m:oMath>
        <m:r>
          <w:rPr>
            <w:rFonts w:ascii="Cambria Math" w:hAnsi="Cambria Math"/>
          </w:rPr>
          <m:t>K0</m:t>
        </m:r>
      </m:oMath>
      <w:r w:rsidR="00780851">
        <w:t>-</w:t>
      </w:r>
      <m:oMath>
        <m:r>
          <w:rPr>
            <w:rFonts w:ascii="Cambria Math" w:hAnsi="Cambria Math"/>
          </w:rPr>
          <m:t>K2</m:t>
        </m:r>
      </m:oMath>
      <w:r w:rsidR="00780851">
        <w:t>), posteriors (</w:t>
      </w:r>
      <m:oMath>
        <m:r>
          <w:rPr>
            <w:rFonts w:ascii="Cambria Math" w:hAnsi="Cambria Math"/>
          </w:rPr>
          <m:t>K26</m:t>
        </m:r>
      </m:oMath>
      <w:r w:rsidR="00780851">
        <w:t xml:space="preserve"> and </w:t>
      </w:r>
      <m:oMath>
        <m:r>
          <w:rPr>
            <w:rFonts w:ascii="Cambria Math" w:hAnsi="Cambria Math"/>
          </w:rPr>
          <m:t>K27</m:t>
        </m:r>
      </m:oMath>
      <w:r w:rsidR="00780851">
        <w:t>), onset/offset history features</w:t>
      </w:r>
      <w:r w:rsidR="009513D2">
        <w:t xml:space="preserve"> </w:t>
      </w:r>
      <w:r w:rsidR="00780851">
        <w:t>(</w:t>
      </w:r>
      <m:oMath>
        <m:r>
          <w:rPr>
            <w:rFonts w:ascii="Cambria Math" w:hAnsi="Cambria Math"/>
          </w:rPr>
          <m:t>K28</m:t>
        </m:r>
      </m:oMath>
      <w:r w:rsidR="00780851">
        <w:t>-</w:t>
      </w:r>
      <m:oMath>
        <m:r>
          <w:rPr>
            <w:rFonts w:ascii="Cambria Math" w:hAnsi="Cambria Math"/>
          </w:rPr>
          <m:t>K31</m:t>
        </m:r>
      </m:oMath>
      <w:r w:rsidR="00780851">
        <w:t>) are well aligned with both seizure event</w:t>
      </w:r>
      <w:r w:rsidR="00A7519A">
        <w:t>s</w:t>
      </w:r>
      <w:r w:rsidR="00780851">
        <w:t xml:space="preserve">. </w:t>
      </w:r>
      <w:r w:rsidR="006152EA" w:rsidRPr="006152EA">
        <w:t xml:space="preserve">There is a clear difference between </w:t>
      </w:r>
      <w:r w:rsidR="00E12F43">
        <w:t xml:space="preserve">the </w:t>
      </w:r>
      <w:r w:rsidR="006152EA" w:rsidRPr="006152EA">
        <w:t>background and seizure events</w:t>
      </w:r>
      <w:r w:rsidR="00BF24E0">
        <w:t>.</w:t>
      </w:r>
      <w:r w:rsidR="006152EA" w:rsidRPr="006152EA">
        <w:t xml:space="preserve"> The transformed feature</w:t>
      </w:r>
      <w:r w:rsidR="00E12F43">
        <w:t xml:space="preserve"> </w:t>
      </w:r>
      <w:r w:rsidR="006152EA" w:rsidRPr="006152EA">
        <w:t xml:space="preserve">maps show </w:t>
      </w:r>
      <w:r w:rsidR="00E12F43">
        <w:t xml:space="preserve">a </w:t>
      </w:r>
      <w:r w:rsidR="006152EA" w:rsidRPr="006152EA">
        <w:t xml:space="preserve">gradual increase in the probability of the seizure </w:t>
      </w:r>
      <w:r w:rsidR="00BF24E0">
        <w:t xml:space="preserve">(viewed as wider vertical strips) </w:t>
      </w:r>
      <w:r w:rsidR="006152EA" w:rsidRPr="006152EA">
        <w:t xml:space="preserve">which </w:t>
      </w:r>
      <w:r w:rsidR="00CB5395" w:rsidRPr="000F12AD">
        <w:rPr>
          <w:noProof/>
        </w:rPr>
        <mc:AlternateContent>
          <mc:Choice Requires="wps">
            <w:drawing>
              <wp:anchor distT="137160" distB="137160" distL="137160" distR="137160" simplePos="0" relativeHeight="251769856" behindDoc="1" locked="0" layoutInCell="1" allowOverlap="0" wp14:anchorId="0E4878AC" wp14:editId="0E860812">
                <wp:simplePos x="0" y="0"/>
                <wp:positionH relativeFrom="margin">
                  <wp:posOffset>8467</wp:posOffset>
                </wp:positionH>
                <wp:positionV relativeFrom="margin">
                  <wp:posOffset>0</wp:posOffset>
                </wp:positionV>
                <wp:extent cx="5476875" cy="5502910"/>
                <wp:effectExtent l="0" t="0" r="0" b="0"/>
                <wp:wrapTight wrapText="bothSides">
                  <wp:wrapPolygon edited="0">
                    <wp:start x="0" y="0"/>
                    <wp:lineTo x="0" y="21535"/>
                    <wp:lineTo x="21537" y="21535"/>
                    <wp:lineTo x="21537" y="0"/>
                    <wp:lineTo x="0" y="0"/>
                  </wp:wrapPolygon>
                </wp:wrapTight>
                <wp:docPr id="124" name="Text Box 124"/>
                <wp:cNvGraphicFramePr/>
                <a:graphic xmlns:a="http://schemas.openxmlformats.org/drawingml/2006/main">
                  <a:graphicData uri="http://schemas.microsoft.com/office/word/2010/wordprocessingShape">
                    <wps:wsp>
                      <wps:cNvSpPr txBox="1"/>
                      <wps:spPr>
                        <a:xfrm>
                          <a:off x="0" y="0"/>
                          <a:ext cx="5476875" cy="5503333"/>
                        </a:xfrm>
                        <a:prstGeom prst="rect">
                          <a:avLst/>
                        </a:prstGeom>
                        <a:solidFill>
                          <a:schemeClr val="lt1"/>
                        </a:solidFill>
                        <a:ln w="6350">
                          <a:noFill/>
                        </a:ln>
                      </wps:spPr>
                      <wps:txbx>
                        <w:txbxContent>
                          <w:p w14:paraId="776F3E00" w14:textId="59C9CFC2" w:rsidR="008A4228" w:rsidRPr="00B75889" w:rsidRDefault="008A4228" w:rsidP="00A51C18">
                            <w:pPr>
                              <w:pStyle w:val="Caption"/>
                              <w:jc w:val="center"/>
                            </w:pPr>
                            <w:r>
                              <w:rPr>
                                <w:noProof/>
                              </w:rPr>
                              <w:drawing>
                                <wp:inline distT="0" distB="0" distL="0" distR="0" wp14:anchorId="2E341F64" wp14:editId="29BCD22C">
                                  <wp:extent cx="5470525" cy="5192395"/>
                                  <wp:effectExtent l="0" t="0" r="3175" b="1905"/>
                                  <wp:docPr id="59" name="Picture 59" descr="A picture containing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computer&#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5470525" cy="5192395"/>
                                          </a:xfrm>
                                          <a:prstGeom prst="rect">
                                            <a:avLst/>
                                          </a:prstGeom>
                                        </pic:spPr>
                                      </pic:pic>
                                    </a:graphicData>
                                  </a:graphic>
                                </wp:inline>
                              </w:drawing>
                            </w:r>
                          </w:p>
                          <w:p w14:paraId="01AA7EDD" w14:textId="1783D84B" w:rsidR="008A4228" w:rsidRPr="00A834C6" w:rsidRDefault="008A4228" w:rsidP="00A51C18">
                            <w:pPr>
                              <w:pStyle w:val="Caption"/>
                              <w:jc w:val="center"/>
                              <w:rPr>
                                <w:iCs w:val="0"/>
                                <w:color w:val="000000" w:themeColor="text1"/>
                                <w:szCs w:val="22"/>
                              </w:rPr>
                            </w:pPr>
                            <w:bookmarkStart w:id="308" w:name="_Ref45158744"/>
                            <w:bookmarkStart w:id="309" w:name="_Ref45168402"/>
                            <w:r w:rsidRPr="00A834C6">
                              <w:rPr>
                                <w:b/>
                                <w:iCs w:val="0"/>
                                <w:color w:val="000000" w:themeColor="text1"/>
                                <w:szCs w:val="22"/>
                              </w:rPr>
                              <w:t>Figure</w:t>
                            </w:r>
                            <w:r>
                              <w:rPr>
                                <w:b/>
                                <w:iCs w:val="0"/>
                                <w:color w:val="000000" w:themeColor="text1"/>
                                <w:szCs w:val="22"/>
                              </w:rPr>
                              <w:t>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42</w:t>
                            </w:r>
                            <w:r w:rsidRPr="00A834C6">
                              <w:rPr>
                                <w:b/>
                                <w:iCs w:val="0"/>
                                <w:color w:val="000000" w:themeColor="text1"/>
                                <w:szCs w:val="22"/>
                              </w:rPr>
                              <w:fldChar w:fldCharType="end"/>
                            </w:r>
                            <w:bookmarkEnd w:id="308"/>
                            <w:r w:rsidRPr="00A834C6">
                              <w:rPr>
                                <w:b/>
                                <w:iCs w:val="0"/>
                                <w:noProof/>
                                <w:color w:val="000000" w:themeColor="text1"/>
                                <w:szCs w:val="22"/>
                              </w:rPr>
                              <w:t xml:space="preserve">. </w:t>
                            </w:r>
                            <w:bookmarkStart w:id="310" w:name="_Ref45168398"/>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recurr</w:t>
                            </w:r>
                            <w:r>
                              <w:rPr>
                                <w:iCs w:val="0"/>
                                <w:color w:val="000000" w:themeColor="text1"/>
                                <w:szCs w:val="22"/>
                              </w:rPr>
                              <w:t xml:space="preserve">ing </w:t>
                            </w:r>
                            <w:r w:rsidRPr="00A834C6">
                              <w:rPr>
                                <w:iCs w:val="0"/>
                                <w:color w:val="000000" w:themeColor="text1"/>
                                <w:szCs w:val="22"/>
                              </w:rPr>
                              <w:t>seizures (between the event)</w:t>
                            </w:r>
                            <w:bookmarkEnd w:id="309"/>
                            <w:bookmarkEnd w:id="310"/>
                          </w:p>
                          <w:p w14:paraId="4FE11FC9" w14:textId="77777777" w:rsidR="008A4228" w:rsidRPr="007534B3" w:rsidRDefault="008A4228" w:rsidP="007534B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878AC" id="Text Box 124" o:spid="_x0000_s1070" type="#_x0000_t202" style="position:absolute;left:0;text-align:left;margin-left:.65pt;margin-top:0;width:431.25pt;height:433.3pt;z-index:-25154662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" o:allowoverlap="f" fillcolor="white [3201]" stroked="f" strokeweight=".5pt">
                <v:textbox inset="0,0,0,0">
                  <w:txbxContent>
                    <w:p w14:paraId="776F3E00" w14:textId="59C9CFC2" w:rsidR="008A4228" w:rsidRPr="00B75889" w:rsidRDefault="008A4228" w:rsidP="00A51C18">
                      <w:pPr>
                        <w:pStyle w:val="Caption"/>
                        <w:jc w:val="center"/>
                      </w:pPr>
                      <w:r>
                        <w:rPr>
                          <w:noProof/>
                        </w:rPr>
                        <w:drawing>
                          <wp:inline distT="0" distB="0" distL="0" distR="0" wp14:anchorId="2E341F64" wp14:editId="29BCD22C">
                            <wp:extent cx="5470525" cy="5192395"/>
                            <wp:effectExtent l="0" t="0" r="3175" b="1905"/>
                            <wp:docPr id="59" name="Picture 59" descr="A picture containing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computer&#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5470525" cy="5192395"/>
                                    </a:xfrm>
                                    <a:prstGeom prst="rect">
                                      <a:avLst/>
                                    </a:prstGeom>
                                  </pic:spPr>
                                </pic:pic>
                              </a:graphicData>
                            </a:graphic>
                          </wp:inline>
                        </w:drawing>
                      </w:r>
                    </w:p>
                    <w:p w14:paraId="01AA7EDD" w14:textId="1783D84B" w:rsidR="008A4228" w:rsidRPr="00A834C6" w:rsidRDefault="008A4228" w:rsidP="00A51C18">
                      <w:pPr>
                        <w:pStyle w:val="Caption"/>
                        <w:jc w:val="center"/>
                        <w:rPr>
                          <w:iCs w:val="0"/>
                          <w:color w:val="000000" w:themeColor="text1"/>
                          <w:szCs w:val="22"/>
                        </w:rPr>
                      </w:pPr>
                      <w:bookmarkStart w:id="438" w:name="_Ref45158744"/>
                      <w:bookmarkStart w:id="439" w:name="_Ref45168402"/>
                      <w:r w:rsidRPr="00A834C6">
                        <w:rPr>
                          <w:b/>
                          <w:iCs w:val="0"/>
                          <w:color w:val="000000" w:themeColor="text1"/>
                          <w:szCs w:val="22"/>
                        </w:rPr>
                        <w:t>Figure</w:t>
                      </w:r>
                      <w:r>
                        <w:rPr>
                          <w:b/>
                          <w:iCs w:val="0"/>
                          <w:color w:val="000000" w:themeColor="text1"/>
                          <w:szCs w:val="22"/>
                        </w:rPr>
                        <w:t>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42</w:t>
                      </w:r>
                      <w:r w:rsidRPr="00A834C6">
                        <w:rPr>
                          <w:b/>
                          <w:iCs w:val="0"/>
                          <w:color w:val="000000" w:themeColor="text1"/>
                          <w:szCs w:val="22"/>
                        </w:rPr>
                        <w:fldChar w:fldCharType="end"/>
                      </w:r>
                      <w:bookmarkEnd w:id="438"/>
                      <w:r w:rsidRPr="00A834C6">
                        <w:rPr>
                          <w:b/>
                          <w:iCs w:val="0"/>
                          <w:noProof/>
                          <w:color w:val="000000" w:themeColor="text1"/>
                          <w:szCs w:val="22"/>
                        </w:rPr>
                        <w:t xml:space="preserve">. </w:t>
                      </w:r>
                      <w:bookmarkStart w:id="440" w:name="_Ref45168398"/>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recurr</w:t>
                      </w:r>
                      <w:r>
                        <w:rPr>
                          <w:iCs w:val="0"/>
                          <w:color w:val="000000" w:themeColor="text1"/>
                          <w:szCs w:val="22"/>
                        </w:rPr>
                        <w:t xml:space="preserve">ing </w:t>
                      </w:r>
                      <w:r w:rsidRPr="00A834C6">
                        <w:rPr>
                          <w:iCs w:val="0"/>
                          <w:color w:val="000000" w:themeColor="text1"/>
                          <w:szCs w:val="22"/>
                        </w:rPr>
                        <w:t>seizures (between the event)</w:t>
                      </w:r>
                      <w:bookmarkEnd w:id="439"/>
                      <w:bookmarkEnd w:id="440"/>
                    </w:p>
                    <w:p w14:paraId="4FE11FC9" w14:textId="77777777" w:rsidR="008A4228" w:rsidRPr="007534B3" w:rsidRDefault="008A4228" w:rsidP="007534B3"/>
                  </w:txbxContent>
                </v:textbox>
                <w10:wrap type="tight" anchorx="margin" anchory="margin"/>
              </v:shape>
            </w:pict>
          </mc:Fallback>
        </mc:AlternateContent>
      </w:r>
      <w:r w:rsidR="006152EA" w:rsidRPr="006152EA">
        <w:t xml:space="preserve">is consistent with the posterior values observed in the hypothesis generated by the P1 model. It is important </w:t>
      </w:r>
      <w:r w:rsidR="006152EA" w:rsidRPr="006152EA">
        <w:lastRenderedPageBreak/>
        <w:t>to not</w:t>
      </w:r>
      <w:r w:rsidR="00E12F43">
        <w:t xml:space="preserve">e </w:t>
      </w:r>
      <w:r w:rsidR="006152EA" w:rsidRPr="006152EA">
        <w:t>that such seizures are easy to segment</w:t>
      </w:r>
      <w:r w:rsidR="00E12F43">
        <w:t xml:space="preserve"> visually because there are </w:t>
      </w:r>
      <w:r w:rsidR="006152EA" w:rsidRPr="006152EA">
        <w:t>clear abrupt changes in the morphologies.</w:t>
      </w:r>
    </w:p>
    <w:p w14:paraId="2E9C304C" w14:textId="1FEF94CB" w:rsidR="0058637E" w:rsidRDefault="00B86143" w:rsidP="006152EA">
      <w:pPr>
        <w:spacing w:line="480" w:lineRule="auto"/>
        <w:ind w:firstLine="576"/>
        <w:jc w:val="both"/>
      </w:pPr>
      <w:r>
        <w:t>T</w:t>
      </w:r>
      <w:r w:rsidR="00E12F43">
        <w:t xml:space="preserve">he </w:t>
      </w:r>
      <w:r w:rsidR="006152EA" w:rsidRPr="006152EA">
        <w:t xml:space="preserve">seizure morphology </w:t>
      </w:r>
      <w:r w:rsidR="004C1DF9">
        <w:t xml:space="preserve">shown in </w:t>
      </w:r>
      <w:fldSimple w:instr=" REF _Ref46511641  \* MERGEFORMAT ">
        <w:r w:rsidRPr="00B86143">
          <w:t>Figure 43</w:t>
        </w:r>
      </w:fldSimple>
      <w:r w:rsidR="006152EA" w:rsidRPr="006152EA">
        <w:t xml:space="preserve"> </w:t>
      </w:r>
      <w:r w:rsidR="00E12F43">
        <w:t xml:space="preserve">represents </w:t>
      </w:r>
      <w:r w:rsidR="00F937C6">
        <w:t xml:space="preserve">a subtle seizure which </w:t>
      </w:r>
      <w:r w:rsidR="006152EA" w:rsidRPr="006152EA">
        <w:t>pos</w:t>
      </w:r>
      <w:r w:rsidR="004C1DF9">
        <w:t>es</w:t>
      </w:r>
      <w:r w:rsidR="006152EA" w:rsidRPr="006152EA">
        <w:t xml:space="preserve"> challenge for annotators as well as seizure detection systems</w:t>
      </w:r>
      <w:r w:rsidR="004C1DF9">
        <w:t>.</w:t>
      </w:r>
      <w:r w:rsidR="006152EA" w:rsidRPr="006152EA">
        <w:t xml:space="preserve"> </w:t>
      </w:r>
      <w:r w:rsidR="00593C57">
        <w:t xml:space="preserve">This plot is </w:t>
      </w:r>
      <w:r>
        <w:t xml:space="preserve">made on </w:t>
      </w:r>
      <w:r w:rsidR="00593C57">
        <w:t>the same scale (</w:t>
      </w:r>
      <m:oMath>
        <m:r>
          <w:rPr>
            <w:rFonts w:ascii="Cambria Math" w:hAnsi="Cambria Math"/>
          </w:rPr>
          <m:t>60</m:t>
        </m:r>
      </m:oMath>
      <w:r w:rsidR="00593C57">
        <w:t xml:space="preserve"> seconds) as </w:t>
      </w:r>
      <w:fldSimple w:instr=" REF _Ref45158744  \* MERGEFORMAT ">
        <w:r w:rsidRPr="00B86143">
          <w:t>Figure 42</w:t>
        </w:r>
      </w:fldSimple>
      <w:r w:rsidR="00593C57">
        <w:t xml:space="preserve">. </w:t>
      </w:r>
      <w:r w:rsidR="006152EA" w:rsidRPr="006152EA">
        <w:t>Th</w:t>
      </w:r>
      <w:r w:rsidR="00F937C6">
        <w:t>is</w:t>
      </w:r>
      <w:r w:rsidR="006152EA" w:rsidRPr="006152EA">
        <w:t xml:space="preserve"> seizure is observed on only </w:t>
      </w:r>
      <m:oMath>
        <m:r>
          <w:rPr>
            <w:rFonts w:ascii="Cambria Math" w:hAnsi="Cambria Math"/>
          </w:rPr>
          <m:t>4</m:t>
        </m:r>
      </m:oMath>
      <w:r w:rsidR="006152EA" w:rsidRPr="006152EA">
        <w:t xml:space="preserve"> EEG channels </w:t>
      </w:r>
      <w:r w:rsidR="008C302A">
        <w:t xml:space="preserve">and </w:t>
      </w:r>
      <w:r w:rsidR="006152EA" w:rsidRPr="006152EA">
        <w:t>very slowly transform</w:t>
      </w:r>
      <w:r w:rsidR="00F937C6">
        <w:t>s</w:t>
      </w:r>
      <w:r w:rsidR="006152EA" w:rsidRPr="006152EA">
        <w:t xml:space="preserve"> to </w:t>
      </w:r>
      <w:r w:rsidR="00B306F7">
        <w:t xml:space="preserve">a seizure </w:t>
      </w:r>
      <w:r w:rsidR="00593C57">
        <w:t>(</w:t>
      </w:r>
      <w:r w:rsidR="008A4228">
        <w:t xml:space="preserve">the </w:t>
      </w:r>
      <w:r w:rsidR="004731AE">
        <w:t xml:space="preserve">onset </w:t>
      </w:r>
      <w:r w:rsidR="008A4228">
        <w:t xml:space="preserve">is </w:t>
      </w:r>
      <w:r w:rsidR="004731AE">
        <w:t xml:space="preserve">represented by </w:t>
      </w:r>
      <w:r w:rsidR="00593C57">
        <w:t xml:space="preserve">red arrows) </w:t>
      </w:r>
      <w:r w:rsidR="00B306F7">
        <w:t xml:space="preserve">from </w:t>
      </w:r>
      <w:r w:rsidR="004405F1">
        <w:t xml:space="preserve">a </w:t>
      </w:r>
      <w:r w:rsidR="00B306F7">
        <w:t>background</w:t>
      </w:r>
      <w:r w:rsidR="0058637E">
        <w:t xml:space="preserve"> state</w:t>
      </w:r>
      <w:r w:rsidR="006152EA" w:rsidRPr="006152EA">
        <w:t xml:space="preserve">. The </w:t>
      </w:r>
      <w:r w:rsidR="00B306F7">
        <w:t>feature</w:t>
      </w:r>
      <w:r w:rsidR="0058637E">
        <w:t xml:space="preserve"> </w:t>
      </w:r>
      <w:r w:rsidR="00B306F7">
        <w:t>maps</w:t>
      </w:r>
      <w:r w:rsidR="006152EA" w:rsidRPr="006152EA">
        <w:t xml:space="preserve"> shown in </w:t>
      </w:r>
      <w:fldSimple w:instr=" REF _Ref46511641  \* MERGEFORMAT ">
        <w:r w:rsidRPr="00B86143">
          <w:t>Figure 43</w:t>
        </w:r>
      </w:fldSimple>
      <w:r w:rsidR="006152EA" w:rsidRPr="006152EA">
        <w:t xml:space="preserve"> show no </w:t>
      </w:r>
      <w:r w:rsidR="00144DC1">
        <w:t xml:space="preserve">apparent </w:t>
      </w:r>
      <w:r w:rsidR="006152EA" w:rsidRPr="006152EA">
        <w:t xml:space="preserve">patterns learned by </w:t>
      </w:r>
      <w:r w:rsidR="00B306F7">
        <w:t>their</w:t>
      </w:r>
      <w:r w:rsidR="006152EA" w:rsidRPr="006152EA">
        <w:t xml:space="preserve"> LFCC kernels (</w:t>
      </w:r>
      <w:r w:rsidR="0058637E">
        <w:t xml:space="preserve">rows </w:t>
      </w:r>
      <m:oMath>
        <m:r>
          <w:rPr>
            <w:rFonts w:ascii="Cambria Math" w:hAnsi="Cambria Math"/>
          </w:rPr>
          <m:t>K0</m:t>
        </m:r>
      </m:oMath>
      <w:r w:rsidR="0058637E">
        <w:t>-</w:t>
      </w:r>
      <m:oMath>
        <m:r>
          <w:rPr>
            <w:rFonts w:ascii="Cambria Math" w:hAnsi="Cambria Math"/>
          </w:rPr>
          <m:t>K2</m:t>
        </m:r>
      </m:oMath>
      <w:r w:rsidR="006152EA" w:rsidRPr="006152EA">
        <w:t xml:space="preserve">). Although, only </w:t>
      </w:r>
      <w:r w:rsidR="0058637E">
        <w:t xml:space="preserve">the </w:t>
      </w:r>
      <w:r w:rsidR="00AC2473">
        <w:t xml:space="preserve">first </w:t>
      </w:r>
      <w:r w:rsidR="0058637E">
        <w:t xml:space="preserve">three </w:t>
      </w:r>
      <w:r w:rsidR="006152EA" w:rsidRPr="006152EA">
        <w:t>dimension</w:t>
      </w:r>
      <w:r w:rsidR="009B534A">
        <w:t>s</w:t>
      </w:r>
      <w:r w:rsidR="00AC2473">
        <w:t xml:space="preserve"> of </w:t>
      </w:r>
      <w:r w:rsidR="009B534A">
        <w:t xml:space="preserve">the </w:t>
      </w:r>
      <w:r w:rsidR="00AC2473">
        <w:t xml:space="preserve">feature vector </w:t>
      </w:r>
      <w:r>
        <w:t xml:space="preserve">are </w:t>
      </w:r>
      <w:r w:rsidR="00AC2473">
        <w:t xml:space="preserve">shown, </w:t>
      </w:r>
      <w:r w:rsidR="006152EA" w:rsidRPr="006152EA">
        <w:t xml:space="preserve">this is consistent </w:t>
      </w:r>
      <w:r w:rsidR="0058637E">
        <w:t>for a</w:t>
      </w:r>
      <w:r w:rsidR="006152EA" w:rsidRPr="006152EA">
        <w:t xml:space="preserve">ll LFCC features. </w:t>
      </w:r>
      <w:r w:rsidR="00AC2473">
        <w:t>In contra</w:t>
      </w:r>
      <w:r w:rsidR="0058637E">
        <w:t>st</w:t>
      </w:r>
      <w:r w:rsidR="00AC2473">
        <w:t>, p</w:t>
      </w:r>
      <w:r w:rsidR="006152EA" w:rsidRPr="006152EA">
        <w:t xml:space="preserve">osterior kernels </w:t>
      </w:r>
      <m:oMath>
        <m:r>
          <w:rPr>
            <w:rFonts w:ascii="Cambria Math" w:hAnsi="Cambria Math"/>
          </w:rPr>
          <m:t>K26</m:t>
        </m:r>
      </m:oMath>
      <w:r w:rsidR="0058637E">
        <w:t>-</w:t>
      </w:r>
      <m:oMath>
        <m:r>
          <w:rPr>
            <w:rFonts w:ascii="Cambria Math" w:hAnsi="Cambria Math"/>
          </w:rPr>
          <m:t>K30</m:t>
        </m:r>
      </m:oMath>
      <w:r w:rsidR="006152EA" w:rsidRPr="006152EA">
        <w:t xml:space="preserve"> show </w:t>
      </w:r>
      <w:r w:rsidR="0058637E">
        <w:t xml:space="preserve">a </w:t>
      </w:r>
      <w:r w:rsidR="006152EA" w:rsidRPr="006152EA">
        <w:t>clear gradual change</w:t>
      </w:r>
      <w:r w:rsidR="0058637E">
        <w:t xml:space="preserve"> </w:t>
      </w:r>
      <w:r w:rsidR="006152EA" w:rsidRPr="006152EA">
        <w:t>in their feature</w:t>
      </w:r>
      <w:r w:rsidR="0058637E">
        <w:t xml:space="preserve"> </w:t>
      </w:r>
      <w:r w:rsidR="006152EA" w:rsidRPr="006152EA">
        <w:t>maps.</w:t>
      </w:r>
    </w:p>
    <w:p w14:paraId="66AC46D3" w14:textId="33EA3A08" w:rsidR="006152EA" w:rsidRPr="006152EA" w:rsidRDefault="006152EA" w:rsidP="006152EA">
      <w:pPr>
        <w:spacing w:line="480" w:lineRule="auto"/>
        <w:ind w:firstLine="576"/>
        <w:jc w:val="both"/>
      </w:pPr>
      <w:r w:rsidRPr="006152EA">
        <w:t xml:space="preserve">It is important to notice the misalignments created by the posterior kernels. Such misalignments convey the confusion </w:t>
      </w:r>
      <w:r w:rsidR="0058637E">
        <w:t xml:space="preserve">inherent in the </w:t>
      </w:r>
      <w:r w:rsidRPr="006152EA">
        <w:t>P1 model</w:t>
      </w:r>
      <w:r w:rsidR="006E28E9">
        <w:t xml:space="preserve">. </w:t>
      </w:r>
      <w:r w:rsidR="00593C57">
        <w:t xml:space="preserve">Compared to the seizures observed in </w:t>
      </w:r>
      <w:fldSimple w:instr=" REF _Ref45158744  \* MERGEFORMAT ">
        <w:r w:rsidR="00B86143" w:rsidRPr="00B86143">
          <w:t>Figure 42</w:t>
        </w:r>
      </w:fldSimple>
      <w:r w:rsidR="00593C57">
        <w:t>,</w:t>
      </w:r>
      <w:r w:rsidR="005B32A5">
        <w:t xml:space="preserve"> strips observed from the feature maps created by the</w:t>
      </w:r>
      <w:r w:rsidR="00593C57">
        <w:t xml:space="preserve"> onset versus offset kernels (e.g.</w:t>
      </w:r>
      <w:r w:rsidR="00485EF7">
        <w:t>,</w:t>
      </w:r>
      <w:r w:rsidR="00593C57">
        <w:t xml:space="preserve"> </w:t>
      </w:r>
      <m:oMath>
        <m:r>
          <w:rPr>
            <w:rFonts w:ascii="Cambria Math" w:hAnsi="Cambria Math"/>
          </w:rPr>
          <m:t>K28</m:t>
        </m:r>
      </m:oMath>
      <w:r w:rsidR="00593C57">
        <w:t xml:space="preserve"> versus </w:t>
      </w:r>
      <m:oMath>
        <m:r>
          <w:rPr>
            <w:rFonts w:ascii="Cambria Math" w:hAnsi="Cambria Math"/>
          </w:rPr>
          <m:t>K29</m:t>
        </m:r>
      </m:oMath>
      <w:r w:rsidR="00593C57">
        <w:t>)</w:t>
      </w:r>
      <w:r w:rsidR="005B32A5" w:rsidRPr="005B32A5">
        <w:t xml:space="preserve"> </w:t>
      </w:r>
      <w:r w:rsidR="005B32A5">
        <w:t xml:space="preserve">in </w:t>
      </w:r>
      <w:fldSimple w:instr=" REF _Ref46511641  \* MERGEFORMAT ">
        <w:r w:rsidR="00B86143" w:rsidRPr="00B86143">
          <w:t>Figure 43</w:t>
        </w:r>
      </w:fldSimple>
      <w:r w:rsidR="00593C57">
        <w:t xml:space="preserve"> are</w:t>
      </w:r>
      <w:r w:rsidR="005B32A5">
        <w:t xml:space="preserve"> sparse (focal to only </w:t>
      </w:r>
      <m:oMath>
        <m:r>
          <w:rPr>
            <w:rFonts w:ascii="Cambria Math" w:hAnsi="Cambria Math"/>
          </w:rPr>
          <m:t>4</m:t>
        </m:r>
      </m:oMath>
      <w:r w:rsidR="005B32A5">
        <w:t xml:space="preserve"> channels) and </w:t>
      </w:r>
      <w:r w:rsidR="00BB1293">
        <w:t xml:space="preserve">dispersed </w:t>
      </w:r>
      <w:r w:rsidR="005B32A5">
        <w:t xml:space="preserve">in </w:t>
      </w:r>
      <w:r w:rsidR="00BB1293">
        <w:t xml:space="preserve">the </w:t>
      </w:r>
      <w:r w:rsidR="005B32A5">
        <w:t>temporal domain</w:t>
      </w:r>
      <w:r w:rsidR="00593C57">
        <w:t>. T</w:t>
      </w:r>
      <w:r w:rsidR="006E28E9">
        <w:t>hese misaligned feature</w:t>
      </w:r>
      <w:r w:rsidR="0058637E">
        <w:t xml:space="preserve"> </w:t>
      </w:r>
      <w:r w:rsidR="006E28E9">
        <w:t xml:space="preserve">maps </w:t>
      </w:r>
      <w:r w:rsidR="00BB1293" w:rsidRPr="006152EA">
        <w:t>behave</w:t>
      </w:r>
      <w:r w:rsidRPr="006152EA">
        <w:t xml:space="preserve"> as intermediate features of the network which forces the following layers to further fine tune the segment boundaries. Such misalignments are observed during</w:t>
      </w:r>
      <w:r w:rsidR="0058637E">
        <w:t xml:space="preserve"> </w:t>
      </w:r>
      <w:r w:rsidRPr="006152EA">
        <w:t xml:space="preserve">subtle seizures. </w:t>
      </w:r>
    </w:p>
    <w:p w14:paraId="13B7E982" w14:textId="156F4C4B" w:rsidR="00A93389" w:rsidRDefault="006152EA" w:rsidP="00BB1293">
      <w:pPr>
        <w:spacing w:line="480" w:lineRule="auto"/>
        <w:ind w:firstLine="576"/>
        <w:jc w:val="both"/>
      </w:pPr>
      <w:r w:rsidRPr="006152EA">
        <w:t>The</w:t>
      </w:r>
      <w:r w:rsidR="00B44C9D">
        <w:t xml:space="preserve"> results presented in this chapter </w:t>
      </w:r>
      <w:r w:rsidRPr="006152EA">
        <w:t xml:space="preserve">validate </w:t>
      </w:r>
      <w:r w:rsidR="00B44C9D">
        <w:t xml:space="preserve">our hypothesis </w:t>
      </w:r>
      <w:r w:rsidRPr="006152EA">
        <w:t xml:space="preserve">that the posteriors and their derived features carry </w:t>
      </w:r>
      <w:r w:rsidR="00B44C9D">
        <w:t xml:space="preserve">important </w:t>
      </w:r>
      <w:r w:rsidRPr="006152EA">
        <w:t xml:space="preserve">temporal </w:t>
      </w:r>
      <w:r w:rsidR="00B44C9D" w:rsidRPr="006152EA">
        <w:t>information</w:t>
      </w:r>
      <w:r w:rsidR="00B44C9D">
        <w:t xml:space="preserve"> and can be exploited to deliver improved segmentation performance. </w:t>
      </w:r>
      <w:r w:rsidR="005F2B28">
        <w:t>Such a design</w:t>
      </w:r>
      <w:r w:rsidRPr="006152EA">
        <w:t xml:space="preserve"> </w:t>
      </w:r>
      <w:r w:rsidR="00B44C9D">
        <w:t xml:space="preserve">alleviates </w:t>
      </w:r>
      <w:r w:rsidRPr="006152EA">
        <w:t xml:space="preserve">the need </w:t>
      </w:r>
      <w:r w:rsidR="00B44C9D">
        <w:t xml:space="preserve">for </w:t>
      </w:r>
      <w:r w:rsidR="003263A5">
        <w:t xml:space="preserve">complicated </w:t>
      </w:r>
      <w:r w:rsidRPr="006152EA">
        <w:t>models</w:t>
      </w:r>
      <w:r w:rsidR="00B44C9D">
        <w:t xml:space="preserve"> that focus on </w:t>
      </w:r>
      <w:r w:rsidRPr="006152EA">
        <w:t xml:space="preserve">long-term dependencies. </w:t>
      </w:r>
      <w:r w:rsidR="005F2B28">
        <w:t xml:space="preserve">When </w:t>
      </w:r>
      <w:r w:rsidR="00B245C5">
        <w:t xml:space="preserve">the </w:t>
      </w:r>
      <w:r w:rsidR="005F2B28">
        <w:t xml:space="preserve">variance of </w:t>
      </w:r>
      <w:r w:rsidRPr="006152EA">
        <w:t xml:space="preserve">event durations </w:t>
      </w:r>
      <w:r w:rsidR="005F2B28">
        <w:t>is high, embedding the posterior information into a feature vector tend</w:t>
      </w:r>
      <w:r w:rsidR="00B44C9D">
        <w:t>s</w:t>
      </w:r>
      <w:r w:rsidR="005F2B28">
        <w:t xml:space="preserve"> to overcome the issues </w:t>
      </w:r>
      <w:r w:rsidR="00B245C5">
        <w:t>associated with</w:t>
      </w:r>
      <w:r w:rsidRPr="006152EA">
        <w:t xml:space="preserve"> long-term dependencies.</w:t>
      </w:r>
      <w:r w:rsidR="00B245C5">
        <w:t xml:space="preserve"> Additionally</w:t>
      </w:r>
      <w:r w:rsidR="00B44C9D">
        <w:t xml:space="preserve">, the </w:t>
      </w:r>
      <w:r w:rsidR="00B245C5">
        <w:t>multiphase model tend</w:t>
      </w:r>
      <w:r w:rsidR="00B44C9D">
        <w:t>s</w:t>
      </w:r>
      <w:r w:rsidR="00B245C5">
        <w:t xml:space="preserve"> to fine </w:t>
      </w:r>
      <w:r w:rsidR="00B245C5">
        <w:lastRenderedPageBreak/>
        <w:t xml:space="preserve">tune the segment boundaries of the seizures by learning </w:t>
      </w:r>
      <w:r w:rsidR="00B44C9D">
        <w:t xml:space="preserve">the </w:t>
      </w:r>
      <w:r w:rsidR="00B245C5">
        <w:t xml:space="preserve">deficiencies of the </w:t>
      </w:r>
      <w:r w:rsidR="00B44C9D">
        <w:t xml:space="preserve">earlier stages of the </w:t>
      </w:r>
      <w:r w:rsidR="00B245C5">
        <w:t>model</w:t>
      </w:r>
      <w:r w:rsidR="004D579F">
        <w:t>s</w:t>
      </w:r>
      <w:r w:rsidR="00B44C9D">
        <w:t>.</w:t>
      </w:r>
      <w:r w:rsidR="00CB5395" w:rsidRPr="000F12AD">
        <w:rPr>
          <w:noProof/>
        </w:rPr>
        <mc:AlternateContent>
          <mc:Choice Requires="wps">
            <w:drawing>
              <wp:anchor distT="137160" distB="137160" distL="137160" distR="137160" simplePos="0" relativeHeight="251784192" behindDoc="1" locked="0" layoutInCell="1" allowOverlap="0" wp14:anchorId="01DFBF93" wp14:editId="69CE9184">
                <wp:simplePos x="0" y="0"/>
                <wp:positionH relativeFrom="margin">
                  <wp:align>center</wp:align>
                </wp:positionH>
                <wp:positionV relativeFrom="margin">
                  <wp:align>bottom</wp:align>
                </wp:positionV>
                <wp:extent cx="5477256" cy="5541264"/>
                <wp:effectExtent l="0" t="0" r="0" b="0"/>
                <wp:wrapTight wrapText="bothSides">
                  <wp:wrapPolygon edited="0">
                    <wp:start x="0" y="0"/>
                    <wp:lineTo x="0" y="21536"/>
                    <wp:lineTo x="21537" y="21536"/>
                    <wp:lineTo x="21537" y="0"/>
                    <wp:lineTo x="0" y="0"/>
                  </wp:wrapPolygon>
                </wp:wrapTight>
                <wp:docPr id="33" name="Text Box 33"/>
                <wp:cNvGraphicFramePr/>
                <a:graphic xmlns:a="http://schemas.openxmlformats.org/drawingml/2006/main">
                  <a:graphicData uri="http://schemas.microsoft.com/office/word/2010/wordprocessingShape">
                    <wps:wsp>
                      <wps:cNvSpPr txBox="1"/>
                      <wps:spPr>
                        <a:xfrm>
                          <a:off x="0" y="0"/>
                          <a:ext cx="5477256" cy="5541264"/>
                        </a:xfrm>
                        <a:prstGeom prst="rect">
                          <a:avLst/>
                        </a:prstGeom>
                        <a:solidFill>
                          <a:schemeClr val="lt1"/>
                        </a:solidFill>
                        <a:ln w="6350">
                          <a:noFill/>
                        </a:ln>
                      </wps:spPr>
                      <wps:txbx>
                        <w:txbxContent>
                          <w:p w14:paraId="7E8B0D23" w14:textId="6EF4C695" w:rsidR="008A4228" w:rsidRPr="00B75889" w:rsidRDefault="008A4228" w:rsidP="00522769">
                            <w:pPr>
                              <w:pStyle w:val="Caption"/>
                              <w:spacing w:after="120"/>
                              <w:jc w:val="center"/>
                            </w:pPr>
                            <w:r>
                              <w:rPr>
                                <w:noProof/>
                              </w:rPr>
                              <w:drawing>
                                <wp:inline distT="0" distB="0" distL="0" distR="0" wp14:anchorId="3F733E23" wp14:editId="7703C5D6">
                                  <wp:extent cx="5470525" cy="5262245"/>
                                  <wp:effectExtent l="0" t="0" r="3175" b="0"/>
                                  <wp:docPr id="62" name="Picture 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screenshot of a computer&#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5470525" cy="5262245"/>
                                          </a:xfrm>
                                          <a:prstGeom prst="rect">
                                            <a:avLst/>
                                          </a:prstGeom>
                                        </pic:spPr>
                                      </pic:pic>
                                    </a:graphicData>
                                  </a:graphic>
                                </wp:inline>
                              </w:drawing>
                            </w:r>
                          </w:p>
                          <w:p w14:paraId="3783ED5A" w14:textId="5DF7F638" w:rsidR="008A4228" w:rsidRPr="00A834C6" w:rsidRDefault="008A4228" w:rsidP="00522769">
                            <w:pPr>
                              <w:pStyle w:val="Caption"/>
                              <w:jc w:val="center"/>
                              <w:rPr>
                                <w:iCs w:val="0"/>
                                <w:color w:val="000000" w:themeColor="text1"/>
                                <w:szCs w:val="22"/>
                              </w:rPr>
                            </w:pPr>
                            <w:bookmarkStart w:id="311" w:name="_Ref46511641"/>
                            <w:bookmarkStart w:id="312" w:name="_Ref46384251"/>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43</w:t>
                            </w:r>
                            <w:r w:rsidRPr="00A834C6">
                              <w:rPr>
                                <w:b/>
                                <w:iCs w:val="0"/>
                                <w:color w:val="000000" w:themeColor="text1"/>
                                <w:szCs w:val="22"/>
                              </w:rPr>
                              <w:fldChar w:fldCharType="end"/>
                            </w:r>
                            <w:bookmarkEnd w:id="311"/>
                            <w:r w:rsidRPr="00A834C6">
                              <w:rPr>
                                <w:b/>
                                <w:iCs w:val="0"/>
                                <w:noProof/>
                                <w:color w:val="000000" w:themeColor="text1"/>
                                <w:szCs w:val="22"/>
                              </w:rPr>
                              <w:t xml:space="preserve">. </w:t>
                            </w:r>
                            <w:bookmarkStart w:id="313" w:name="_Ref46384248"/>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subtle seizures</w:t>
                            </w:r>
                            <w:bookmarkEnd w:id="312"/>
                            <w:bookmarkEnd w:id="313"/>
                          </w:p>
                          <w:p w14:paraId="5B35766D" w14:textId="77777777" w:rsidR="008A4228" w:rsidRPr="007534B3" w:rsidRDefault="008A4228" w:rsidP="0052276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FBF93" id="Text Box 33" o:spid="_x0000_s1071" type="#_x0000_t202" style="position:absolute;left:0;text-align:left;margin-left:0;margin-top:0;width:431.3pt;height:436.3pt;z-index:-251532288;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" o:allowoverlap="f" fillcolor="white [3201]" stroked="f" strokeweight=".5pt">
                <v:textbox inset="0,0,0,0">
                  <w:txbxContent>
                    <w:p w14:paraId="7E8B0D23" w14:textId="6EF4C695" w:rsidR="008A4228" w:rsidRPr="00B75889" w:rsidRDefault="008A4228" w:rsidP="00522769">
                      <w:pPr>
                        <w:pStyle w:val="Caption"/>
                        <w:spacing w:after="120"/>
                        <w:jc w:val="center"/>
                      </w:pPr>
                      <w:r>
                        <w:rPr>
                          <w:noProof/>
                        </w:rPr>
                        <w:drawing>
                          <wp:inline distT="0" distB="0" distL="0" distR="0" wp14:anchorId="3F733E23" wp14:editId="7703C5D6">
                            <wp:extent cx="5470525" cy="5262245"/>
                            <wp:effectExtent l="0" t="0" r="3175" b="0"/>
                            <wp:docPr id="62" name="Picture 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screenshot of a computer&#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5470525" cy="5262245"/>
                                    </a:xfrm>
                                    <a:prstGeom prst="rect">
                                      <a:avLst/>
                                    </a:prstGeom>
                                  </pic:spPr>
                                </pic:pic>
                              </a:graphicData>
                            </a:graphic>
                          </wp:inline>
                        </w:drawing>
                      </w:r>
                    </w:p>
                    <w:p w14:paraId="3783ED5A" w14:textId="5DF7F638" w:rsidR="008A4228" w:rsidRPr="00A834C6" w:rsidRDefault="008A4228" w:rsidP="00522769">
                      <w:pPr>
                        <w:pStyle w:val="Caption"/>
                        <w:jc w:val="center"/>
                        <w:rPr>
                          <w:iCs w:val="0"/>
                          <w:color w:val="000000" w:themeColor="text1"/>
                          <w:szCs w:val="22"/>
                        </w:rPr>
                      </w:pPr>
                      <w:bookmarkStart w:id="444" w:name="_Ref46511641"/>
                      <w:bookmarkStart w:id="445" w:name="_Ref46384251"/>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43</w:t>
                      </w:r>
                      <w:r w:rsidRPr="00A834C6">
                        <w:rPr>
                          <w:b/>
                          <w:iCs w:val="0"/>
                          <w:color w:val="000000" w:themeColor="text1"/>
                          <w:szCs w:val="22"/>
                        </w:rPr>
                        <w:fldChar w:fldCharType="end"/>
                      </w:r>
                      <w:bookmarkEnd w:id="444"/>
                      <w:r w:rsidRPr="00A834C6">
                        <w:rPr>
                          <w:b/>
                          <w:iCs w:val="0"/>
                          <w:noProof/>
                          <w:color w:val="000000" w:themeColor="text1"/>
                          <w:szCs w:val="22"/>
                        </w:rPr>
                        <w:t xml:space="preserve">. </w:t>
                      </w:r>
                      <w:bookmarkStart w:id="446" w:name="_Ref46384248"/>
                      <w:r w:rsidRPr="00A834C6">
                        <w:rPr>
                          <w:iCs w:val="0"/>
                          <w:color w:val="000000" w:themeColor="text1"/>
                          <w:szCs w:val="22"/>
                        </w:rPr>
                        <w:t>Layer-</w:t>
                      </w:r>
                      <w:r w:rsidRPr="00A834C6">
                        <w:rPr>
                          <w:bCs/>
                          <w:iCs w:val="0"/>
                          <w:color w:val="000000" w:themeColor="text1"/>
                          <w:sz w:val="20"/>
                          <w:szCs w:val="20"/>
                        </w:rPr>
                        <w:t xml:space="preserve">1 </w:t>
                      </w:r>
                      <w:r w:rsidRPr="00A834C6">
                        <w:rPr>
                          <w:iCs w:val="0"/>
                          <w:color w:val="000000" w:themeColor="text1"/>
                          <w:szCs w:val="22"/>
                        </w:rPr>
                        <w:t>CNN kernels for subtle seizures</w:t>
                      </w:r>
                      <w:bookmarkEnd w:id="445"/>
                      <w:bookmarkEnd w:id="446"/>
                    </w:p>
                    <w:p w14:paraId="5B35766D" w14:textId="77777777" w:rsidR="008A4228" w:rsidRPr="007534B3" w:rsidRDefault="008A4228" w:rsidP="00522769"/>
                  </w:txbxContent>
                </v:textbox>
                <w10:wrap type="tight" anchorx="margin" anchory="margin"/>
              </v:shape>
            </w:pict>
          </mc:Fallback>
        </mc:AlternateContent>
      </w:r>
    </w:p>
    <w:p w14:paraId="3B4B5A83" w14:textId="77777777" w:rsidR="00417CEF" w:rsidRDefault="00417CEF" w:rsidP="00417CEF">
      <w:pPr>
        <w:pStyle w:val="Heading1"/>
        <w:pageBreakBefore/>
      </w:pPr>
      <w:bookmarkStart w:id="314" w:name="_Ref46383749"/>
    </w:p>
    <w:p w14:paraId="54DC18AC" w14:textId="270CA247" w:rsidR="00417CEF" w:rsidRPr="006F232A" w:rsidRDefault="00417CEF" w:rsidP="00417CEF">
      <w:pPr>
        <w:spacing w:after="240" w:line="480" w:lineRule="auto"/>
        <w:jc w:val="center"/>
        <w:rPr>
          <w:b/>
          <w:bCs/>
        </w:rPr>
      </w:pPr>
      <w:bookmarkStart w:id="315" w:name="chapter_seven"/>
      <w:bookmarkEnd w:id="314"/>
      <w:r>
        <w:rPr>
          <w:b/>
          <w:bCs/>
        </w:rPr>
        <w:t>FUTURE PLANS</w:t>
      </w:r>
      <w:bookmarkEnd w:id="315"/>
    </w:p>
    <w:p w14:paraId="3CA5DEA0" w14:textId="5F5B69FD" w:rsidR="002537FA" w:rsidRDefault="004E50A2" w:rsidP="00DA1E5B">
      <w:pPr>
        <w:spacing w:line="480" w:lineRule="auto"/>
        <w:ind w:firstLine="576"/>
        <w:jc w:val="both"/>
        <w:rPr>
          <w:rFonts w:eastAsiaTheme="minorEastAsia"/>
          <w:noProof/>
        </w:rPr>
      </w:pPr>
      <w:r>
        <w:rPr>
          <w:rFonts w:eastAsiaTheme="minorEastAsia"/>
          <w:noProof/>
        </w:rPr>
        <w:t xml:space="preserve">The focus of this dissertation proposal is the underappreciated problem of </w:t>
      </w:r>
      <w:r w:rsidR="00F8626A" w:rsidRPr="0058175E">
        <w:rPr>
          <w:rFonts w:eastAsiaTheme="minorEastAsia"/>
          <w:noProof/>
        </w:rPr>
        <w:t>segmentation</w:t>
      </w:r>
      <w:r w:rsidR="000A1C6B" w:rsidRPr="0058175E">
        <w:rPr>
          <w:rFonts w:eastAsiaTheme="minorEastAsia"/>
          <w:noProof/>
        </w:rPr>
        <w:t xml:space="preserve"> of seizure events</w:t>
      </w:r>
      <w:r>
        <w:rPr>
          <w:rFonts w:eastAsiaTheme="minorEastAsia"/>
          <w:noProof/>
        </w:rPr>
        <w:t>.</w:t>
      </w:r>
      <w:r w:rsidR="00F8626A" w:rsidRPr="0058175E">
        <w:rPr>
          <w:rFonts w:eastAsiaTheme="minorEastAsia"/>
          <w:noProof/>
        </w:rPr>
        <w:t xml:space="preserve"> </w:t>
      </w:r>
      <w:r>
        <w:rPr>
          <w:rFonts w:eastAsiaTheme="minorEastAsia"/>
          <w:noProof/>
        </w:rPr>
        <w:t>T</w:t>
      </w:r>
      <w:r w:rsidR="00F8626A" w:rsidRPr="0058175E">
        <w:rPr>
          <w:rFonts w:eastAsiaTheme="minorEastAsia"/>
          <w:noProof/>
        </w:rPr>
        <w:t xml:space="preserve">his can be directly attributed to the difficulties associated with the annotation process and </w:t>
      </w:r>
      <w:r>
        <w:rPr>
          <w:rFonts w:eastAsiaTheme="minorEastAsia"/>
          <w:noProof/>
        </w:rPr>
        <w:t xml:space="preserve">the </w:t>
      </w:r>
      <w:r w:rsidR="000A1C6B" w:rsidRPr="0058175E">
        <w:rPr>
          <w:rFonts w:eastAsiaTheme="minorEastAsia"/>
          <w:noProof/>
        </w:rPr>
        <w:t>poor performance of</w:t>
      </w:r>
      <w:r>
        <w:rPr>
          <w:rFonts w:eastAsiaTheme="minorEastAsia"/>
          <w:noProof/>
        </w:rPr>
        <w:t xml:space="preserve"> </w:t>
      </w:r>
      <w:r w:rsidR="000A1C6B" w:rsidRPr="0058175E">
        <w:rPr>
          <w:rFonts w:eastAsiaTheme="minorEastAsia"/>
          <w:noProof/>
        </w:rPr>
        <w:t>automated seizure detection</w:t>
      </w:r>
      <w:r>
        <w:rPr>
          <w:rFonts w:eastAsiaTheme="minorEastAsia"/>
          <w:noProof/>
        </w:rPr>
        <w:t xml:space="preserve"> algorithms. </w:t>
      </w:r>
      <w:r w:rsidR="008E673B" w:rsidRPr="0058175E">
        <w:rPr>
          <w:rFonts w:eastAsiaTheme="minorEastAsia"/>
          <w:noProof/>
        </w:rPr>
        <w:t xml:space="preserve">We separate the seizure detection problem into two </w:t>
      </w:r>
      <w:r w:rsidR="002537FA">
        <w:rPr>
          <w:rFonts w:eastAsiaTheme="minorEastAsia"/>
          <w:noProof/>
        </w:rPr>
        <w:t>phases</w:t>
      </w:r>
      <w:r w:rsidR="008E673B" w:rsidRPr="0058175E">
        <w:rPr>
          <w:rFonts w:eastAsiaTheme="minorEastAsia"/>
          <w:noProof/>
        </w:rPr>
        <w:t xml:space="preserve">. </w:t>
      </w:r>
      <w:r w:rsidR="002537FA">
        <w:rPr>
          <w:rFonts w:eastAsiaTheme="minorEastAsia"/>
          <w:noProof/>
        </w:rPr>
        <w:t>In the first phase, w</w:t>
      </w:r>
      <w:r w:rsidR="008E673B" w:rsidRPr="0058175E">
        <w:rPr>
          <w:rFonts w:eastAsiaTheme="minorEastAsia"/>
          <w:noProof/>
        </w:rPr>
        <w:t xml:space="preserve">e </w:t>
      </w:r>
      <w:r w:rsidR="002174B8" w:rsidRPr="0058175E">
        <w:rPr>
          <w:rFonts w:eastAsiaTheme="minorEastAsia"/>
          <w:noProof/>
        </w:rPr>
        <w:t>develop a channel</w:t>
      </w:r>
      <w:r w:rsidR="002537FA">
        <w:rPr>
          <w:rFonts w:eastAsiaTheme="minorEastAsia"/>
          <w:noProof/>
        </w:rPr>
        <w:t>-</w:t>
      </w:r>
      <w:r w:rsidR="002174B8" w:rsidRPr="0058175E">
        <w:rPr>
          <w:rFonts w:eastAsiaTheme="minorEastAsia"/>
          <w:noProof/>
        </w:rPr>
        <w:t>specific model to le</w:t>
      </w:r>
      <w:r w:rsidR="002537FA">
        <w:rPr>
          <w:rFonts w:eastAsiaTheme="minorEastAsia"/>
          <w:noProof/>
        </w:rPr>
        <w:t xml:space="preserve">arn </w:t>
      </w:r>
      <w:r w:rsidR="008E673B" w:rsidRPr="0058175E">
        <w:rPr>
          <w:rFonts w:eastAsiaTheme="minorEastAsia"/>
          <w:noProof/>
        </w:rPr>
        <w:t>epileptiform activit</w:t>
      </w:r>
      <w:r w:rsidR="002537FA">
        <w:rPr>
          <w:rFonts w:eastAsiaTheme="minorEastAsia"/>
          <w:noProof/>
        </w:rPr>
        <w:t xml:space="preserve">y </w:t>
      </w:r>
      <w:r w:rsidR="002174B8" w:rsidRPr="0058175E">
        <w:rPr>
          <w:rFonts w:eastAsiaTheme="minorEastAsia"/>
          <w:noProof/>
        </w:rPr>
        <w:t>associated with seizures</w:t>
      </w:r>
      <w:r w:rsidR="002537FA">
        <w:rPr>
          <w:rFonts w:eastAsiaTheme="minorEastAsia"/>
          <w:noProof/>
        </w:rPr>
        <w:t>. N</w:t>
      </w:r>
      <w:r w:rsidR="002566F7" w:rsidRPr="0058175E">
        <w:rPr>
          <w:rFonts w:eastAsiaTheme="minorEastAsia"/>
          <w:noProof/>
        </w:rPr>
        <w:t>ew</w:t>
      </w:r>
      <w:r w:rsidR="002537FA">
        <w:rPr>
          <w:rFonts w:eastAsiaTheme="minorEastAsia"/>
          <w:noProof/>
        </w:rPr>
        <w:t xml:space="preserve"> </w:t>
      </w:r>
      <w:r w:rsidR="002566F7" w:rsidRPr="0058175E">
        <w:rPr>
          <w:rFonts w:eastAsiaTheme="minorEastAsia"/>
          <w:noProof/>
        </w:rPr>
        <w:t>features</w:t>
      </w:r>
      <w:r w:rsidR="00F8626A" w:rsidRPr="0058175E">
        <w:rPr>
          <w:rFonts w:eastAsiaTheme="minorEastAsia"/>
          <w:noProof/>
        </w:rPr>
        <w:t xml:space="preserve"> </w:t>
      </w:r>
      <w:r w:rsidR="002566F7" w:rsidRPr="0058175E">
        <w:rPr>
          <w:rFonts w:eastAsiaTheme="minorEastAsia"/>
          <w:noProof/>
        </w:rPr>
        <w:t xml:space="preserve">are </w:t>
      </w:r>
      <w:r w:rsidR="002537FA">
        <w:rPr>
          <w:rFonts w:eastAsiaTheme="minorEastAsia"/>
          <w:noProof/>
        </w:rPr>
        <w:t xml:space="preserve">derived based on event posteriors </w:t>
      </w:r>
      <w:r w:rsidR="002566F7" w:rsidRPr="0058175E">
        <w:rPr>
          <w:rFonts w:eastAsiaTheme="minorEastAsia"/>
          <w:noProof/>
        </w:rPr>
        <w:t>and added to the traditional feature vector.</w:t>
      </w:r>
      <w:r w:rsidR="00C331CF" w:rsidRPr="0058175E">
        <w:rPr>
          <w:rFonts w:eastAsiaTheme="minorEastAsia"/>
          <w:noProof/>
        </w:rPr>
        <w:t xml:space="preserve"> </w:t>
      </w:r>
      <w:r w:rsidR="0058175E">
        <w:rPr>
          <w:rFonts w:eastAsiaTheme="minorEastAsia"/>
          <w:noProof/>
        </w:rPr>
        <w:t>These p</w:t>
      </w:r>
      <w:r w:rsidR="00C331CF" w:rsidRPr="0058175E">
        <w:rPr>
          <w:rFonts w:eastAsiaTheme="minorEastAsia"/>
          <w:noProof/>
        </w:rPr>
        <w:t>osterior features contain information about previously detected events and</w:t>
      </w:r>
      <w:r w:rsidR="002537FA">
        <w:rPr>
          <w:rFonts w:eastAsiaTheme="minorEastAsia"/>
          <w:noProof/>
        </w:rPr>
        <w:t xml:space="preserve"> the </w:t>
      </w:r>
      <w:r w:rsidR="00C331CF" w:rsidRPr="0058175E">
        <w:rPr>
          <w:rFonts w:eastAsiaTheme="minorEastAsia"/>
          <w:noProof/>
        </w:rPr>
        <w:t>model’s confidence</w:t>
      </w:r>
      <w:r w:rsidR="00187A44" w:rsidRPr="0058175E">
        <w:rPr>
          <w:rFonts w:eastAsiaTheme="minorEastAsia"/>
          <w:noProof/>
        </w:rPr>
        <w:t xml:space="preserve"> </w:t>
      </w:r>
      <w:r w:rsidR="002537FA">
        <w:rPr>
          <w:rFonts w:eastAsiaTheme="minorEastAsia"/>
          <w:noProof/>
        </w:rPr>
        <w:t xml:space="preserve">of a </w:t>
      </w:r>
      <w:r w:rsidR="00187A44" w:rsidRPr="0058175E">
        <w:rPr>
          <w:rFonts w:eastAsiaTheme="minorEastAsia"/>
          <w:noProof/>
        </w:rPr>
        <w:t>detected event</w:t>
      </w:r>
      <w:r w:rsidR="00C331CF" w:rsidRPr="0058175E">
        <w:rPr>
          <w:rFonts w:eastAsiaTheme="minorEastAsia"/>
          <w:noProof/>
        </w:rPr>
        <w:t>.</w:t>
      </w:r>
    </w:p>
    <w:p w14:paraId="6F0F59A2" w14:textId="04BFCA3B" w:rsidR="00DA1E5B" w:rsidRPr="0058175E" w:rsidRDefault="002566F7" w:rsidP="00DA1E5B">
      <w:pPr>
        <w:spacing w:line="480" w:lineRule="auto"/>
        <w:ind w:firstLine="576"/>
        <w:jc w:val="both"/>
      </w:pPr>
      <w:r w:rsidRPr="0058175E">
        <w:rPr>
          <w:rFonts w:eastAsiaTheme="minorEastAsia"/>
          <w:noProof/>
        </w:rPr>
        <w:t xml:space="preserve">These augmented features are used </w:t>
      </w:r>
      <w:r w:rsidR="002537FA">
        <w:rPr>
          <w:rFonts w:eastAsiaTheme="minorEastAsia"/>
          <w:noProof/>
        </w:rPr>
        <w:t xml:space="preserve">in the second phase to integrate </w:t>
      </w:r>
      <w:r w:rsidRPr="0058175E">
        <w:rPr>
          <w:rFonts w:eastAsiaTheme="minorEastAsia"/>
          <w:noProof/>
        </w:rPr>
        <w:t xml:space="preserve">spatial </w:t>
      </w:r>
      <w:r w:rsidR="002537FA">
        <w:rPr>
          <w:rFonts w:eastAsiaTheme="minorEastAsia"/>
          <w:noProof/>
        </w:rPr>
        <w:t xml:space="preserve">and temporal </w:t>
      </w:r>
      <w:r w:rsidRPr="0058175E">
        <w:rPr>
          <w:rFonts w:eastAsiaTheme="minorEastAsia"/>
          <w:noProof/>
        </w:rPr>
        <w:t>context</w:t>
      </w:r>
      <w:r w:rsidR="002537FA">
        <w:rPr>
          <w:rFonts w:eastAsiaTheme="minorEastAsia"/>
          <w:noProof/>
        </w:rPr>
        <w:t xml:space="preserve">. </w:t>
      </w:r>
      <w:r w:rsidR="00C331CF" w:rsidRPr="0058175E">
        <w:rPr>
          <w:rFonts w:eastAsiaTheme="minorEastAsia"/>
          <w:noProof/>
        </w:rPr>
        <w:t xml:space="preserve">We show that </w:t>
      </w:r>
      <w:r w:rsidR="002537FA">
        <w:rPr>
          <w:rFonts w:eastAsiaTheme="minorEastAsia"/>
          <w:noProof/>
        </w:rPr>
        <w:t xml:space="preserve">the P2 </w:t>
      </w:r>
      <w:r w:rsidR="00C331CF" w:rsidRPr="0058175E">
        <w:rPr>
          <w:rFonts w:eastAsiaTheme="minorEastAsia"/>
          <w:noProof/>
        </w:rPr>
        <w:t>model</w:t>
      </w:r>
      <w:r w:rsidR="002537FA">
        <w:rPr>
          <w:rFonts w:eastAsiaTheme="minorEastAsia"/>
          <w:noProof/>
        </w:rPr>
        <w:t xml:space="preserve"> </w:t>
      </w:r>
      <w:r w:rsidR="00C331CF" w:rsidRPr="0058175E">
        <w:rPr>
          <w:rFonts w:eastAsiaTheme="minorEastAsia"/>
          <w:noProof/>
        </w:rPr>
        <w:t xml:space="preserve">is able to </w:t>
      </w:r>
      <w:r w:rsidR="00B16535">
        <w:rPr>
          <w:rFonts w:eastAsiaTheme="minorEastAsia"/>
          <w:noProof/>
        </w:rPr>
        <w:t xml:space="preserve">improve the seizure detection performance and </w:t>
      </w:r>
      <w:r w:rsidR="00C331CF" w:rsidRPr="0058175E">
        <w:rPr>
          <w:rFonts w:eastAsiaTheme="minorEastAsia"/>
          <w:noProof/>
        </w:rPr>
        <w:t xml:space="preserve">fine tune </w:t>
      </w:r>
      <w:r w:rsidR="00B16535">
        <w:rPr>
          <w:rFonts w:eastAsiaTheme="minorEastAsia"/>
          <w:noProof/>
        </w:rPr>
        <w:t xml:space="preserve">the </w:t>
      </w:r>
      <w:r w:rsidR="00C331CF" w:rsidRPr="0058175E">
        <w:rPr>
          <w:rFonts w:eastAsiaTheme="minorEastAsia"/>
          <w:noProof/>
        </w:rPr>
        <w:t xml:space="preserve">segment boundaries detected by the </w:t>
      </w:r>
      <w:r w:rsidR="002537FA">
        <w:rPr>
          <w:rFonts w:eastAsiaTheme="minorEastAsia"/>
          <w:noProof/>
        </w:rPr>
        <w:t>P1 m</w:t>
      </w:r>
      <w:r w:rsidR="00C331CF" w:rsidRPr="0058175E">
        <w:rPr>
          <w:rFonts w:eastAsiaTheme="minorEastAsia"/>
          <w:noProof/>
        </w:rPr>
        <w:t>odel</w:t>
      </w:r>
      <w:r w:rsidR="00187A44" w:rsidRPr="0058175E">
        <w:rPr>
          <w:rFonts w:eastAsiaTheme="minorEastAsia"/>
          <w:noProof/>
        </w:rPr>
        <w:t xml:space="preserve">. </w:t>
      </w:r>
      <w:r w:rsidR="0025049C" w:rsidRPr="0058175E">
        <w:rPr>
          <w:rFonts w:eastAsiaTheme="minorEastAsia"/>
          <w:noProof/>
        </w:rPr>
        <w:t xml:space="preserve">This proposed method is able to </w:t>
      </w:r>
      <w:r w:rsidR="002537FA">
        <w:rPr>
          <w:rFonts w:eastAsiaTheme="minorEastAsia"/>
          <w:noProof/>
        </w:rPr>
        <w:t xml:space="preserve">achieve </w:t>
      </w:r>
      <w:r w:rsidR="0025049C" w:rsidRPr="0058175E">
        <w:rPr>
          <w:rFonts w:eastAsiaTheme="minorEastAsia"/>
          <w:noProof/>
        </w:rPr>
        <w:t xml:space="preserve">performance of </w:t>
      </w:r>
      <m:oMath>
        <m:r>
          <w:rPr>
            <w:rFonts w:ascii="Cambria Math" w:eastAsiaTheme="minorEastAsia" w:hAnsi="Cambria Math"/>
            <w:noProof/>
          </w:rPr>
          <m:t>40.29%</m:t>
        </m:r>
      </m:oMath>
      <w:r w:rsidR="0025049C" w:rsidRPr="0058175E">
        <w:rPr>
          <w:rFonts w:eastAsiaTheme="minorEastAsia"/>
          <w:noProof/>
        </w:rPr>
        <w:t xml:space="preserve"> sensitivity with </w:t>
      </w:r>
      <m:oMath>
        <m:r>
          <w:rPr>
            <w:rFonts w:ascii="Cambria Math" w:eastAsiaTheme="minorEastAsia" w:hAnsi="Cambria Math"/>
            <w:noProof/>
          </w:rPr>
          <m:t>5.77</m:t>
        </m:r>
      </m:oMath>
      <w:r w:rsidR="0025049C" w:rsidRPr="0058175E">
        <w:rPr>
          <w:rFonts w:eastAsiaTheme="minorEastAsia"/>
          <w:noProof/>
        </w:rPr>
        <w:t xml:space="preserve"> false alarms / </w:t>
      </w:r>
      <m:oMath>
        <m:r>
          <w:rPr>
            <w:rFonts w:ascii="Cambria Math" w:eastAsiaTheme="minorEastAsia" w:hAnsi="Cambria Math"/>
            <w:noProof/>
          </w:rPr>
          <m:t>24</m:t>
        </m:r>
      </m:oMath>
      <w:r w:rsidR="0025049C" w:rsidRPr="0058175E">
        <w:rPr>
          <w:rFonts w:eastAsiaTheme="minorEastAsia"/>
          <w:noProof/>
        </w:rPr>
        <w:t xml:space="preserve"> hours compared to baseline model’s </w:t>
      </w:r>
      <w:r w:rsidR="002537FA">
        <w:rPr>
          <w:rFonts w:eastAsiaTheme="minorEastAsia"/>
          <w:noProof/>
        </w:rPr>
        <w:t xml:space="preserve">performance of </w:t>
      </w:r>
      <m:oMath>
        <m:r>
          <w:rPr>
            <w:rFonts w:ascii="Cambria Math" w:eastAsiaTheme="minorEastAsia" w:hAnsi="Cambria Math"/>
            <w:noProof/>
          </w:rPr>
          <m:t>30.83%</m:t>
        </m:r>
      </m:oMath>
      <w:r w:rsidR="0025049C" w:rsidRPr="0058175E">
        <w:rPr>
          <w:rFonts w:eastAsiaTheme="minorEastAsia"/>
          <w:noProof/>
        </w:rPr>
        <w:t xml:space="preserve"> sensitivity with </w:t>
      </w:r>
      <m:oMath>
        <m:r>
          <w:rPr>
            <w:rFonts w:ascii="Cambria Math" w:eastAsiaTheme="minorEastAsia" w:hAnsi="Cambria Math"/>
            <w:noProof/>
          </w:rPr>
          <m:t>6.74</m:t>
        </m:r>
      </m:oMath>
      <w:r w:rsidR="0025049C" w:rsidRPr="0058175E">
        <w:rPr>
          <w:rFonts w:eastAsiaTheme="minorEastAsia"/>
          <w:noProof/>
        </w:rPr>
        <w:t xml:space="preserve"> false alarms / </w:t>
      </w:r>
      <m:oMath>
        <m:r>
          <w:rPr>
            <w:rFonts w:ascii="Cambria Math" w:eastAsiaTheme="minorEastAsia" w:hAnsi="Cambria Math"/>
            <w:noProof/>
          </w:rPr>
          <m:t>24</m:t>
        </m:r>
      </m:oMath>
      <w:r w:rsidR="0025049C" w:rsidRPr="0058175E">
        <w:rPr>
          <w:rFonts w:eastAsiaTheme="minorEastAsia"/>
          <w:noProof/>
        </w:rPr>
        <w:t xml:space="preserve"> hours. This proposed method detects </w:t>
      </w:r>
      <m:oMath>
        <m:r>
          <w:rPr>
            <w:rFonts w:ascii="Cambria Math" w:eastAsiaTheme="minorEastAsia" w:hAnsi="Cambria Math"/>
            <w:noProof/>
          </w:rPr>
          <m:t>106</m:t>
        </m:r>
      </m:oMath>
      <w:r w:rsidR="0025049C" w:rsidRPr="0058175E">
        <w:rPr>
          <w:rFonts w:eastAsiaTheme="minorEastAsia"/>
          <w:noProof/>
        </w:rPr>
        <w:t xml:space="preserve"> segment boundaries within a two second margin of error </w:t>
      </w:r>
      <w:r w:rsidR="00885C4C" w:rsidRPr="0058175E">
        <w:rPr>
          <w:rFonts w:eastAsiaTheme="minorEastAsia"/>
          <w:noProof/>
        </w:rPr>
        <w:t xml:space="preserve">compared to </w:t>
      </w:r>
      <m:oMath>
        <m:r>
          <w:rPr>
            <w:rFonts w:ascii="Cambria Math" w:eastAsiaTheme="minorEastAsia" w:hAnsi="Cambria Math"/>
            <w:noProof/>
          </w:rPr>
          <m:t>9</m:t>
        </m:r>
      </m:oMath>
      <w:r w:rsidR="00885C4C" w:rsidRPr="0058175E">
        <w:rPr>
          <w:rFonts w:eastAsiaTheme="minorEastAsia"/>
          <w:noProof/>
        </w:rPr>
        <w:t xml:space="preserve"> segments </w:t>
      </w:r>
      <w:r w:rsidR="002537FA">
        <w:rPr>
          <w:rFonts w:eastAsiaTheme="minorEastAsia"/>
          <w:noProof/>
        </w:rPr>
        <w:t xml:space="preserve">for </w:t>
      </w:r>
      <w:r w:rsidR="00885C4C" w:rsidRPr="0058175E">
        <w:rPr>
          <w:rFonts w:eastAsiaTheme="minorEastAsia"/>
          <w:noProof/>
        </w:rPr>
        <w:t>the baseline model.</w:t>
      </w:r>
    </w:p>
    <w:p w14:paraId="3AEE8607" w14:textId="7BEE082A" w:rsidR="00DA1E5B" w:rsidRDefault="002E58D2" w:rsidP="00DA1E5B">
      <w:pPr>
        <w:pStyle w:val="Heading2"/>
        <w:spacing w:before="240"/>
        <w:ind w:left="720" w:hanging="720"/>
      </w:pPr>
      <w:bookmarkStart w:id="316" w:name="_Ref46383668"/>
      <w:r>
        <w:t xml:space="preserve">Remaining </w:t>
      </w:r>
      <w:r w:rsidR="00404FB7">
        <w:t>Research Tasks</w:t>
      </w:r>
      <w:bookmarkEnd w:id="316"/>
      <w:r w:rsidR="00DA1E5B">
        <w:t xml:space="preserve"> </w:t>
      </w:r>
    </w:p>
    <w:p w14:paraId="39F862F5" w14:textId="78A9A689" w:rsidR="00EC7817" w:rsidRDefault="00BE487A" w:rsidP="00DA1E5B">
      <w:pPr>
        <w:spacing w:line="480" w:lineRule="auto"/>
        <w:ind w:firstLine="576"/>
        <w:jc w:val="both"/>
      </w:pPr>
      <w:r>
        <w:t xml:space="preserve">Models </w:t>
      </w:r>
      <w:r w:rsidR="006C3911">
        <w:t>which</w:t>
      </w:r>
      <w:r w:rsidR="00EC7817">
        <w:t xml:space="preserve"> </w:t>
      </w:r>
      <w:r>
        <w:t xml:space="preserve">use posterior derived features </w:t>
      </w:r>
      <w:r w:rsidR="00EC7817">
        <w:t xml:space="preserve">from the P1 </w:t>
      </w:r>
      <w:r>
        <w:t>model perform</w:t>
      </w:r>
      <w:r w:rsidR="00EC7817">
        <w:t xml:space="preserve"> </w:t>
      </w:r>
      <w:r>
        <w:t>at much higher sensitivit</w:t>
      </w:r>
      <w:r w:rsidR="00504BD9">
        <w:t>ies</w:t>
      </w:r>
      <w:r>
        <w:t xml:space="preserve"> </w:t>
      </w:r>
      <w:r w:rsidR="00504BD9">
        <w:t>(</w:t>
      </w:r>
      <m:oMath>
        <m:r>
          <w:rPr>
            <w:rFonts w:ascii="Cambria Math" w:hAnsi="Cambria Math"/>
          </w:rPr>
          <m:t>~40%</m:t>
        </m:r>
      </m:oMath>
      <w:r w:rsidR="00504BD9">
        <w:t xml:space="preserve">) compared to </w:t>
      </w:r>
      <w:r w:rsidR="00FF5342">
        <w:t>models without these features </w:t>
      </w:r>
      <w:r w:rsidR="00504BD9">
        <w:t>(</w:t>
      </w:r>
      <m:oMath>
        <m:r>
          <w:rPr>
            <w:rFonts w:ascii="Cambria Math" w:hAnsi="Cambria Math"/>
          </w:rPr>
          <m:t>~19%</m:t>
        </m:r>
      </m:oMath>
      <w:r w:rsidR="00504BD9">
        <w:t xml:space="preserve">). Feature maps of </w:t>
      </w:r>
      <w:r w:rsidR="003D297C">
        <w:t xml:space="preserve">the </w:t>
      </w:r>
      <w:r w:rsidR="00504BD9">
        <w:t>CNN kernels</w:t>
      </w:r>
      <w:r w:rsidR="00267543">
        <w:t xml:space="preserve"> associated with </w:t>
      </w:r>
      <w:r w:rsidR="003D297C">
        <w:t xml:space="preserve">the </w:t>
      </w:r>
      <w:r w:rsidR="00267543">
        <w:t>posterior</w:t>
      </w:r>
      <w:r w:rsidR="003D297C">
        <w:t xml:space="preserve"> feature</w:t>
      </w:r>
      <w:r w:rsidR="00267543">
        <w:t xml:space="preserve">s show </w:t>
      </w:r>
      <w:r w:rsidR="003D297C">
        <w:t>that the kernels are able to learn history about the previously detected seizures</w:t>
      </w:r>
      <w:r w:rsidR="00267543">
        <w:t xml:space="preserve">. The activation </w:t>
      </w:r>
      <w:r w:rsidR="00EC7817">
        <w:t xml:space="preserve">patterns in the network are </w:t>
      </w:r>
      <w:r w:rsidR="00267543">
        <w:t xml:space="preserve">spread far apart for a slowly evolving (subtle) seizure and </w:t>
      </w:r>
      <w:r w:rsidR="003D297C">
        <w:t>stay</w:t>
      </w:r>
      <w:r w:rsidR="00EC7817">
        <w:t xml:space="preserve"> </w:t>
      </w:r>
      <w:r w:rsidR="00267543">
        <w:t xml:space="preserve">closely clustered </w:t>
      </w:r>
      <w:r w:rsidR="00267543">
        <w:lastRenderedPageBreak/>
        <w:t xml:space="preserve">for the easier seizures. We will </w:t>
      </w:r>
      <w:r w:rsidR="00EC7817">
        <w:t xml:space="preserve">explore </w:t>
      </w:r>
      <w:r w:rsidR="00267543">
        <w:t xml:space="preserve">how </w:t>
      </w:r>
      <w:r w:rsidR="00EC7817">
        <w:t xml:space="preserve">the remainder </w:t>
      </w:r>
      <w:r w:rsidR="00267543">
        <w:t xml:space="preserve">of the network </w:t>
      </w:r>
      <w:r w:rsidR="00EC7817">
        <w:t xml:space="preserve">contributes to better </w:t>
      </w:r>
      <w:r w:rsidR="00267543">
        <w:t>segmentation</w:t>
      </w:r>
      <w:r w:rsidR="00EC7817">
        <w:t xml:space="preserve">. </w:t>
      </w:r>
      <w:r w:rsidR="00267543">
        <w:t xml:space="preserve">A simple diagnostic test can be performed by checking the importance of features. Fisher et al. (2018) </w:t>
      </w:r>
      <w:r w:rsidR="005C6667">
        <w:t xml:space="preserve">studies </w:t>
      </w:r>
      <w:r w:rsidR="00EC7817">
        <w:t xml:space="preserve">the </w:t>
      </w:r>
      <w:r w:rsidR="005C6667">
        <w:t xml:space="preserve">importance of features for neural network algorithms. The authors introduce </w:t>
      </w:r>
      <w:r w:rsidR="00EC7817">
        <w:t xml:space="preserve">a </w:t>
      </w:r>
      <w:r w:rsidR="005C6667">
        <w:t>permutation feature importance</w:t>
      </w:r>
      <w:r w:rsidR="00FF5342">
        <w:t xml:space="preserve"> </w:t>
      </w:r>
      <w:r w:rsidR="005C6667">
        <w:t xml:space="preserve">algorithm </w:t>
      </w:r>
      <w:r w:rsidR="00FF5342">
        <w:t xml:space="preserve">in which </w:t>
      </w:r>
      <w:r w:rsidR="005C6667">
        <w:t>a trained model is fed features with shuffled indices.</w:t>
      </w:r>
    </w:p>
    <w:p w14:paraId="59140FA9" w14:textId="3318810A" w:rsidR="00A93389" w:rsidRDefault="005C6667" w:rsidP="00DA1E5B">
      <w:pPr>
        <w:spacing w:line="480" w:lineRule="auto"/>
        <w:ind w:firstLine="576"/>
        <w:jc w:val="both"/>
      </w:pPr>
      <w:r>
        <w:t>Instead of permuting</w:t>
      </w:r>
      <w:r w:rsidR="00EC7817">
        <w:t xml:space="preserve"> </w:t>
      </w:r>
      <w:r>
        <w:t xml:space="preserve">all features, we will evaluate the performance of a subset of features which include onset/offset features and posteriors. By simply ignoring these features or changing their indices and plotting </w:t>
      </w:r>
      <w:r w:rsidR="00EC7817">
        <w:t xml:space="preserve">the </w:t>
      </w:r>
      <w:r>
        <w:t>corresponding feature</w:t>
      </w:r>
      <w:r w:rsidR="00EC7817">
        <w:t xml:space="preserve"> </w:t>
      </w:r>
      <w:r>
        <w:t xml:space="preserve">maps, we will </w:t>
      </w:r>
      <w:r w:rsidR="00EC7817">
        <w:t xml:space="preserve">gain </w:t>
      </w:r>
      <w:r>
        <w:t xml:space="preserve">insight </w:t>
      </w:r>
      <w:r w:rsidR="00EC7817">
        <w:t xml:space="preserve">into what the remainder of the network </w:t>
      </w:r>
      <w:r>
        <w:t>is learning. This is</w:t>
      </w:r>
      <w:r w:rsidR="006C3911">
        <w:t xml:space="preserve"> a </w:t>
      </w:r>
      <w:r w:rsidR="00EC7817">
        <w:t xml:space="preserve">preferred </w:t>
      </w:r>
      <w:r w:rsidR="006C3911">
        <w:t>option</w:t>
      </w:r>
      <w:r w:rsidR="00EC7817">
        <w:t xml:space="preserve"> to </w:t>
      </w:r>
      <w:r w:rsidR="006C3911">
        <w:t>training separate model</w:t>
      </w:r>
      <w:r w:rsidR="00EC7817">
        <w:t>s</w:t>
      </w:r>
      <w:r w:rsidR="006C3911">
        <w:t xml:space="preserve"> for different sets of features (</w:t>
      </w:r>
      <w:r w:rsidR="000B33D9">
        <w:t>Jean-</w:t>
      </w:r>
      <w:r w:rsidR="00EC7817">
        <w:t>P</w:t>
      </w:r>
      <w:r w:rsidR="000B33D9">
        <w:t>aul et al.,</w:t>
      </w:r>
      <w:r w:rsidR="006C3911">
        <w:t xml:space="preserve"> 2019)</w:t>
      </w:r>
      <w:r w:rsidR="00EC7817">
        <w:t xml:space="preserve"> because the decoding process is much faster than training.</w:t>
      </w:r>
    </w:p>
    <w:p w14:paraId="22E27F9D" w14:textId="7DC1C167" w:rsidR="006C3911" w:rsidRDefault="006C3911" w:rsidP="00DA1E5B">
      <w:pPr>
        <w:spacing w:line="480" w:lineRule="auto"/>
        <w:ind w:firstLine="576"/>
        <w:jc w:val="both"/>
      </w:pPr>
      <w:r>
        <w:t xml:space="preserve">From </w:t>
      </w:r>
      <w:fldSimple w:instr=" REF _Ref45155118  \* MERGEFORMAT ">
        <w:r w:rsidR="00B86143" w:rsidRPr="00B86143">
          <w:t>Figure 40</w:t>
        </w:r>
      </w:fldSimple>
      <w:r>
        <w:t xml:space="preserve">, we can observe that </w:t>
      </w:r>
      <m:oMath>
        <m:r>
          <w:rPr>
            <w:rFonts w:ascii="Cambria Math" w:hAnsi="Cambria Math"/>
          </w:rPr>
          <m:t>~250</m:t>
        </m:r>
      </m:oMath>
      <w:r>
        <w:t xml:space="preserve"> segment boundaries are detected within </w:t>
      </w:r>
      <w:r w:rsidR="00EC7817">
        <w:t xml:space="preserve">a </w:t>
      </w:r>
      <w:r>
        <w:t>five</w:t>
      </w:r>
      <w:r w:rsidR="00EC7817">
        <w:t>-</w:t>
      </w:r>
      <w:r>
        <w:t xml:space="preserve">second margin of error. </w:t>
      </w:r>
      <w:r w:rsidR="00754ACB">
        <w:t xml:space="preserve">These models will be optimized </w:t>
      </w:r>
      <w:r w:rsidR="009739B3">
        <w:t xml:space="preserve">using a </w:t>
      </w:r>
      <m:oMath>
        <m:r>
          <w:rPr>
            <w:rFonts w:ascii="Cambria Math" w:hAnsi="Cambria Math"/>
          </w:rPr>
          <m:t>10</m:t>
        </m:r>
      </m:oMath>
      <w:r w:rsidR="009739B3">
        <w:noBreakHyphen/>
      </w:r>
      <w:r w:rsidR="00754ACB">
        <w:t xml:space="preserve">second context </w:t>
      </w:r>
      <w:r w:rsidR="009739B3">
        <w:t>around t</w:t>
      </w:r>
      <w:r w:rsidR="00754ACB">
        <w:t>he detect</w:t>
      </w:r>
      <w:r w:rsidR="006F1969">
        <w:t>ed</w:t>
      </w:r>
      <w:r w:rsidR="00754ACB">
        <w:t xml:space="preserve"> boundary. </w:t>
      </w:r>
      <w:r w:rsidR="009739B3">
        <w:t xml:space="preserve">We will first </w:t>
      </w:r>
      <w:r w:rsidR="00754ACB">
        <w:t xml:space="preserve">develop a crude model </w:t>
      </w:r>
      <w:r w:rsidR="009739B3">
        <w:t xml:space="preserve">that </w:t>
      </w:r>
      <w:r w:rsidR="00754ACB">
        <w:t xml:space="preserve">extracts the energy of the signal </w:t>
      </w:r>
      <w:r w:rsidR="009739B3">
        <w:t xml:space="preserve">from </w:t>
      </w:r>
      <w:r w:rsidR="00754ACB">
        <w:t>each second</w:t>
      </w:r>
      <w:r w:rsidR="009739B3">
        <w:t xml:space="preserve"> of data and </w:t>
      </w:r>
      <w:r w:rsidR="00754ACB">
        <w:t>estimate</w:t>
      </w:r>
      <w:r w:rsidR="009739B3">
        <w:t>s</w:t>
      </w:r>
      <w:r w:rsidR="00754ACB">
        <w:t xml:space="preserve"> </w:t>
      </w:r>
      <w:r w:rsidR="009739B3">
        <w:t xml:space="preserve">the </w:t>
      </w:r>
      <w:r w:rsidR="00754ACB">
        <w:t xml:space="preserve">maximum difference </w:t>
      </w:r>
      <w:r w:rsidR="009739B3">
        <w:t>in</w:t>
      </w:r>
      <w:r w:rsidR="00754ACB">
        <w:t xml:space="preserve"> energy. This model will serve as a baseline model. </w:t>
      </w:r>
      <w:r w:rsidR="009739B3">
        <w:t>W</w:t>
      </w:r>
      <w:r w:rsidR="00754ACB">
        <w:t xml:space="preserve">e will train LSTM models on the </w:t>
      </w:r>
      <w:r w:rsidR="009739B3">
        <w:t xml:space="preserve">original data </w:t>
      </w:r>
      <w:r w:rsidR="00754ACB">
        <w:t xml:space="preserve">to find the optimal threshold </w:t>
      </w:r>
      <w:r w:rsidR="009739B3">
        <w:t xml:space="preserve">for this differential energy term. </w:t>
      </w:r>
      <w:r w:rsidR="00754ACB">
        <w:t xml:space="preserve">These models will be used as a postprocessing step after </w:t>
      </w:r>
      <w:r w:rsidR="009739B3">
        <w:t xml:space="preserve">a seizure has been </w:t>
      </w:r>
      <w:r w:rsidR="00754ACB">
        <w:t>detected.</w:t>
      </w:r>
    </w:p>
    <w:p w14:paraId="62ED262A" w14:textId="3A7B4FEA" w:rsidR="00754ACB" w:rsidRDefault="00754ACB" w:rsidP="00DA1E5B">
      <w:pPr>
        <w:spacing w:line="480" w:lineRule="auto"/>
        <w:ind w:firstLine="576"/>
        <w:jc w:val="both"/>
      </w:pPr>
      <w:r>
        <w:t>Models developed in this study are trained using a sliding window approach.</w:t>
      </w:r>
      <w:r w:rsidR="00A633E0">
        <w:t xml:space="preserve"> The window size is a fixed</w:t>
      </w:r>
      <w:r w:rsidR="00531886">
        <w:t xml:space="preserve"> </w:t>
      </w:r>
      <w:r w:rsidR="00A633E0">
        <w:t>value</w:t>
      </w:r>
      <w:r w:rsidR="006F1969">
        <w:t xml:space="preserve"> (typically around </w:t>
      </w:r>
      <m:oMath>
        <m:r>
          <w:rPr>
            <w:rFonts w:ascii="Cambria Math" w:hAnsi="Cambria Math"/>
          </w:rPr>
          <m:t>10</m:t>
        </m:r>
      </m:oMath>
      <w:r w:rsidR="006F1969">
        <w:t xml:space="preserve"> seconds)</w:t>
      </w:r>
      <w:r w:rsidR="00A633E0">
        <w:t xml:space="preserve"> which hinders </w:t>
      </w:r>
      <w:r w:rsidR="00531886">
        <w:t xml:space="preserve">a </w:t>
      </w:r>
      <w:r w:rsidR="00A633E0">
        <w:t xml:space="preserve">model’s ability </w:t>
      </w:r>
      <w:r w:rsidR="00531886">
        <w:t xml:space="preserve">to incorporate the </w:t>
      </w:r>
      <w:r w:rsidR="00A633E0">
        <w:t>wider context of a seizure event</w:t>
      </w:r>
      <w:r w:rsidR="00531886">
        <w:t xml:space="preserve"> (e.g., a seizure that lasts </w:t>
      </w:r>
      <w:r w:rsidR="006F1969">
        <w:t>for minutes</w:t>
      </w:r>
      <w:r w:rsidR="00531886">
        <w:t>)</w:t>
      </w:r>
      <w:r w:rsidR="00A633E0">
        <w:t xml:space="preserve">. For example, the </w:t>
      </w:r>
      <w:r w:rsidR="00531886">
        <w:t xml:space="preserve">P2 </w:t>
      </w:r>
      <w:r w:rsidR="00A633E0">
        <w:t>model operat</w:t>
      </w:r>
      <w:r w:rsidR="00531886">
        <w:t xml:space="preserve">es </w:t>
      </w:r>
      <w:r w:rsidR="00A633E0">
        <w:t xml:space="preserve">on a window size of </w:t>
      </w:r>
      <m:oMath>
        <m:r>
          <w:rPr>
            <w:rFonts w:ascii="Cambria Math" w:hAnsi="Cambria Math"/>
          </w:rPr>
          <m:t>11</m:t>
        </m:r>
      </m:oMath>
      <w:r w:rsidR="00A633E0">
        <w:t xml:space="preserve"> seconds cannot learn the evolution of a </w:t>
      </w:r>
      <m:oMath>
        <m:r>
          <w:rPr>
            <w:rFonts w:ascii="Cambria Math" w:hAnsi="Cambria Math"/>
          </w:rPr>
          <m:t>300</m:t>
        </m:r>
      </m:oMath>
      <w:r w:rsidR="00531886">
        <w:t>-</w:t>
      </w:r>
      <w:r w:rsidR="00A633E0">
        <w:t xml:space="preserve">second seizure. We will implement an off-line seizure detection </w:t>
      </w:r>
      <w:r w:rsidR="00A633E0">
        <w:lastRenderedPageBreak/>
        <w:t xml:space="preserve">algorithm which </w:t>
      </w:r>
      <w:r w:rsidR="003B306B">
        <w:t xml:space="preserve">can be </w:t>
      </w:r>
      <w:r w:rsidR="00A633E0">
        <w:t xml:space="preserve">trained on </w:t>
      </w:r>
      <w:r w:rsidR="00531886">
        <w:t xml:space="preserve">an </w:t>
      </w:r>
      <w:r w:rsidR="00A633E0">
        <w:t xml:space="preserve">entire seizure segment regardless of its </w:t>
      </w:r>
      <w:r w:rsidR="00531886">
        <w:t>duration</w:t>
      </w:r>
      <w:r w:rsidR="00A633E0">
        <w:t xml:space="preserve">. This will help </w:t>
      </w:r>
      <w:r w:rsidR="00531886">
        <w:t xml:space="preserve">the </w:t>
      </w:r>
      <w:r w:rsidR="00A633E0">
        <w:t xml:space="preserve">system model </w:t>
      </w:r>
      <w:r w:rsidR="00531886">
        <w:t xml:space="preserve">the </w:t>
      </w:r>
      <w:r w:rsidR="00A633E0">
        <w:t xml:space="preserve">complete evolution of </w:t>
      </w:r>
      <w:r w:rsidR="00531886">
        <w:t xml:space="preserve">a </w:t>
      </w:r>
      <w:r w:rsidR="00A633E0">
        <w:t xml:space="preserve">seizure from its onset </w:t>
      </w:r>
      <w:r w:rsidR="003B306B">
        <w:t>un</w:t>
      </w:r>
      <w:r w:rsidR="00A633E0">
        <w:t>til the offset.</w:t>
      </w:r>
      <w:r w:rsidR="00DF7718">
        <w:t xml:space="preserve"> </w:t>
      </w:r>
      <w:r w:rsidR="00A633E0">
        <w:t xml:space="preserve">This </w:t>
      </w:r>
      <w:r w:rsidR="00DF7718">
        <w:t>model will be implemented as a postprocessing step</w:t>
      </w:r>
      <w:r w:rsidR="00531886">
        <w:t xml:space="preserve"> and </w:t>
      </w:r>
      <w:r w:rsidR="00DF7718">
        <w:t xml:space="preserve">is expected to reduce </w:t>
      </w:r>
      <w:r w:rsidR="00531886">
        <w:t xml:space="preserve">the false </w:t>
      </w:r>
      <w:r w:rsidR="00DF7718">
        <w:t>alarm rate further.</w:t>
      </w:r>
    </w:p>
    <w:p w14:paraId="71E318AD" w14:textId="64F70A80" w:rsidR="00F50B16" w:rsidRDefault="00DF7718" w:rsidP="00D16E12">
      <w:pPr>
        <w:spacing w:line="480" w:lineRule="auto"/>
        <w:ind w:firstLine="576"/>
        <w:jc w:val="both"/>
      </w:pPr>
      <w:r>
        <w:t>Finally, the seizure events which are detected by the multiphase model but segmented very poorly convey</w:t>
      </w:r>
      <w:r w:rsidR="00CE60C1">
        <w:t xml:space="preserve"> </w:t>
      </w:r>
      <w:r>
        <w:t xml:space="preserve">some </w:t>
      </w:r>
      <w:r w:rsidR="00CE60C1">
        <w:t xml:space="preserve">important </w:t>
      </w:r>
      <w:r>
        <w:t xml:space="preserve">information about the </w:t>
      </w:r>
      <w:r w:rsidR="00CE60C1">
        <w:t xml:space="preserve">deficiencies of the model. </w:t>
      </w:r>
      <w:r>
        <w:t>We will investigate</w:t>
      </w:r>
      <w:r w:rsidR="00E62E47">
        <w:t xml:space="preserve"> </w:t>
      </w:r>
      <w:r>
        <w:t>the signal morphologies, seizure types, and clinical correlates (information collected from the report) during the recording</w:t>
      </w:r>
      <w:r w:rsidR="00E62E47">
        <w:t xml:space="preserve"> for these events</w:t>
      </w:r>
      <w:r>
        <w:t>. We will</w:t>
      </w:r>
      <w:r w:rsidR="00E62E47">
        <w:t xml:space="preserve"> </w:t>
      </w:r>
      <w:r>
        <w:t>investigate if th</w:t>
      </w:r>
      <w:r w:rsidR="00E62E47">
        <w:t xml:space="preserve">is information </w:t>
      </w:r>
      <w:r>
        <w:t>correlate</w:t>
      </w:r>
      <w:r w:rsidR="00E62E47">
        <w:t>s</w:t>
      </w:r>
      <w:r>
        <w:t xml:space="preserve"> with</w:t>
      </w:r>
      <w:r w:rsidR="00E62E47">
        <w:t xml:space="preserve"> a p</w:t>
      </w:r>
      <w:r>
        <w:t>atient’s underlying pathologies (</w:t>
      </w:r>
      <w:r w:rsidR="00E62E47">
        <w:t xml:space="preserve">e.g., </w:t>
      </w:r>
      <w:r>
        <w:t>kidney or liver failure</w:t>
      </w:r>
      <w:r w:rsidR="00E62E47">
        <w:t>).</w:t>
      </w:r>
    </w:p>
    <w:p w14:paraId="05D61AC0" w14:textId="49562E6F" w:rsidR="00404FB7" w:rsidRDefault="00404FB7" w:rsidP="00404FB7">
      <w:pPr>
        <w:pStyle w:val="Heading2"/>
        <w:spacing w:before="240"/>
        <w:ind w:left="720" w:hanging="720"/>
      </w:pPr>
      <w:bookmarkStart w:id="317" w:name="_Ref46383674"/>
      <w:r>
        <w:t>Outline of Future Plans</w:t>
      </w:r>
      <w:bookmarkEnd w:id="317"/>
      <w:r>
        <w:t xml:space="preserve"> </w:t>
      </w:r>
    </w:p>
    <w:p w14:paraId="2ADE618A" w14:textId="0F2DFE0A" w:rsidR="00267543" w:rsidRDefault="008A4228" w:rsidP="00D067F5">
      <w:pPr>
        <w:spacing w:line="480" w:lineRule="auto"/>
        <w:ind w:firstLine="576"/>
        <w:jc w:val="both"/>
      </w:pPr>
      <w:fldSimple w:instr=" REF _Ref46511446  \* MERGEFORMAT ">
        <w:r w:rsidR="00B86143" w:rsidRPr="00B86143">
          <w:t>Figure 44</w:t>
        </w:r>
      </w:fldSimple>
      <w:r w:rsidR="00276DB4">
        <w:t xml:space="preserve"> shows a Gantt chart for the remaining part of the dissertation research. </w:t>
      </w:r>
      <w:r w:rsidR="001549E4">
        <w:t xml:space="preserve">The dissertation proposal </w:t>
      </w:r>
      <w:r w:rsidR="00487FBA">
        <w:t xml:space="preserve">material </w:t>
      </w:r>
      <w:r w:rsidR="001549E4">
        <w:t xml:space="preserve">constitutes about </w:t>
      </w:r>
      <w:r w:rsidR="0087605C">
        <w:t>60</w:t>
      </w:r>
      <w:r w:rsidR="001549E4">
        <w:t xml:space="preserve">% of the final dissertation. The remaining work can be broken down into three major activities: error analysis, experimentation and writing. We expect the final dissertation document to be completed by December 2020 with </w:t>
      </w:r>
      <w:r w:rsidR="00FC6BF4">
        <w:t>the defense occurring in early Spring 2021.</w:t>
      </w:r>
    </w:p>
    <w:p w14:paraId="72778DDC" w14:textId="42ACBC95" w:rsidR="00AE50DF" w:rsidRDefault="00AE50DF" w:rsidP="00AE50DF">
      <w:pPr>
        <w:pageBreakBefore/>
        <w:spacing w:line="480" w:lineRule="auto"/>
        <w:ind w:firstLine="576"/>
        <w:jc w:val="both"/>
      </w:pPr>
      <w:r w:rsidRPr="000F12AD">
        <w:rPr>
          <w:noProof/>
        </w:rPr>
        <w:lastRenderedPageBreak/>
        <mc:AlternateContent>
          <mc:Choice Requires="wps">
            <w:drawing>
              <wp:anchor distT="137160" distB="137160" distL="137160" distR="137160" simplePos="0" relativeHeight="251786240" behindDoc="1" locked="0" layoutInCell="1" allowOverlap="0" wp14:anchorId="130CB5C5" wp14:editId="4A9CAC1E">
                <wp:simplePos x="0" y="0"/>
                <wp:positionH relativeFrom="margin">
                  <wp:posOffset>8467</wp:posOffset>
                </wp:positionH>
                <wp:positionV relativeFrom="margin">
                  <wp:posOffset>0</wp:posOffset>
                </wp:positionV>
                <wp:extent cx="5476875" cy="5559425"/>
                <wp:effectExtent l="0" t="0" r="0" b="3175"/>
                <wp:wrapTight wrapText="bothSides">
                  <wp:wrapPolygon edited="0">
                    <wp:start x="0" y="0"/>
                    <wp:lineTo x="0" y="21563"/>
                    <wp:lineTo x="21537" y="21563"/>
                    <wp:lineTo x="21537" y="0"/>
                    <wp:lineTo x="0" y="0"/>
                  </wp:wrapPolygon>
                </wp:wrapTight>
                <wp:docPr id="51" name="Text Box 51"/>
                <wp:cNvGraphicFramePr/>
                <a:graphic xmlns:a="http://schemas.openxmlformats.org/drawingml/2006/main">
                  <a:graphicData uri="http://schemas.microsoft.com/office/word/2010/wordprocessingShape">
                    <wps:wsp>
                      <wps:cNvSpPr txBox="1"/>
                      <wps:spPr>
                        <a:xfrm>
                          <a:off x="0" y="0"/>
                          <a:ext cx="5476875" cy="5559425"/>
                        </a:xfrm>
                        <a:prstGeom prst="rect">
                          <a:avLst/>
                        </a:prstGeom>
                        <a:solidFill>
                          <a:schemeClr val="lt1"/>
                        </a:solidFill>
                        <a:ln w="6350">
                          <a:noFill/>
                        </a:ln>
                      </wps:spPr>
                      <wps:txbx>
                        <w:txbxContent>
                          <w:p w14:paraId="529E8A98" w14:textId="77777777" w:rsidR="008A4228" w:rsidRPr="00B75889" w:rsidRDefault="008A4228" w:rsidP="00FC6BF4">
                            <w:pPr>
                              <w:pStyle w:val="Caption"/>
                              <w:jc w:val="center"/>
                            </w:pPr>
                            <w:r>
                              <w:rPr>
                                <w:noProof/>
                              </w:rPr>
                              <w:drawing>
                                <wp:inline distT="0" distB="0" distL="0" distR="0" wp14:anchorId="5360F772" wp14:editId="77507A06">
                                  <wp:extent cx="4876800" cy="519853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97">
                                            <a:extLst>
                                              <a:ext uri="{28A0092B-C50C-407E-A947-70E740481C1C}">
                                                <a14:useLocalDpi xmlns:a14="http://schemas.microsoft.com/office/drawing/2010/main" val="0"/>
                                              </a:ext>
                                            </a:extLst>
                                          </a:blip>
                                          <a:stretch>
                                            <a:fillRect/>
                                          </a:stretch>
                                        </pic:blipFill>
                                        <pic:spPr>
                                          <a:xfrm>
                                            <a:off x="0" y="0"/>
                                            <a:ext cx="5008430" cy="5338847"/>
                                          </a:xfrm>
                                          <a:prstGeom prst="rect">
                                            <a:avLst/>
                                          </a:prstGeom>
                                        </pic:spPr>
                                      </pic:pic>
                                    </a:graphicData>
                                  </a:graphic>
                                </wp:inline>
                              </w:drawing>
                            </w:r>
                          </w:p>
                          <w:p w14:paraId="2737DB30" w14:textId="663D6456" w:rsidR="008A4228" w:rsidRPr="00A834C6" w:rsidRDefault="008A4228" w:rsidP="00FC6BF4">
                            <w:pPr>
                              <w:pStyle w:val="Caption"/>
                              <w:jc w:val="center"/>
                              <w:rPr>
                                <w:iCs w:val="0"/>
                              </w:rPr>
                            </w:pPr>
                            <w:bookmarkStart w:id="318" w:name="_Ref46511446"/>
                            <w:bookmarkStart w:id="319" w:name="_Ref46507847"/>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44</w:t>
                            </w:r>
                            <w:r w:rsidRPr="00A834C6">
                              <w:rPr>
                                <w:b/>
                                <w:iCs w:val="0"/>
                                <w:color w:val="000000" w:themeColor="text1"/>
                                <w:szCs w:val="22"/>
                              </w:rPr>
                              <w:fldChar w:fldCharType="end"/>
                            </w:r>
                            <w:bookmarkEnd w:id="318"/>
                            <w:r w:rsidRPr="00A834C6">
                              <w:rPr>
                                <w:b/>
                                <w:iCs w:val="0"/>
                                <w:noProof/>
                                <w:color w:val="000000" w:themeColor="text1"/>
                                <w:szCs w:val="22"/>
                              </w:rPr>
                              <w:t xml:space="preserve">. </w:t>
                            </w:r>
                            <w:bookmarkStart w:id="320" w:name="_Ref46507861"/>
                            <w:r w:rsidRPr="00A834C6">
                              <w:rPr>
                                <w:iCs w:val="0"/>
                                <w:color w:val="000000" w:themeColor="text1"/>
                                <w:szCs w:val="22"/>
                              </w:rPr>
                              <w:t>Dissertation completion plan</w:t>
                            </w:r>
                            <w:bookmarkEnd w:id="319"/>
                            <w:bookmarkEnd w:id="3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CB5C5" id="Text Box 51" o:spid="_x0000_s1072" type="#_x0000_t202" style="position:absolute;left:0;text-align:left;margin-left:.65pt;margin-top:0;width:431.25pt;height:437.75pt;z-index:-25153024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" o:allowoverlap="f" fillcolor="white [3201]" stroked="f" strokeweight=".5pt">
                <v:textbox inset="0,0,0,0">
                  <w:txbxContent>
                    <w:p w14:paraId="529E8A98" w14:textId="77777777" w:rsidR="008A4228" w:rsidRPr="00B75889" w:rsidRDefault="008A4228" w:rsidP="00FC6BF4">
                      <w:pPr>
                        <w:pStyle w:val="Caption"/>
                        <w:jc w:val="center"/>
                      </w:pPr>
                      <w:r>
                        <w:rPr>
                          <w:noProof/>
                        </w:rPr>
                        <w:drawing>
                          <wp:inline distT="0" distB="0" distL="0" distR="0" wp14:anchorId="5360F772" wp14:editId="77507A06">
                            <wp:extent cx="4876800" cy="519853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98">
                                      <a:extLst>
                                        <a:ext uri="{28A0092B-C50C-407E-A947-70E740481C1C}">
                                          <a14:useLocalDpi xmlns:a14="http://schemas.microsoft.com/office/drawing/2010/main" val="0"/>
                                        </a:ext>
                                      </a:extLst>
                                    </a:blip>
                                    <a:stretch>
                                      <a:fillRect/>
                                    </a:stretch>
                                  </pic:blipFill>
                                  <pic:spPr>
                                    <a:xfrm>
                                      <a:off x="0" y="0"/>
                                      <a:ext cx="5008430" cy="5338847"/>
                                    </a:xfrm>
                                    <a:prstGeom prst="rect">
                                      <a:avLst/>
                                    </a:prstGeom>
                                  </pic:spPr>
                                </pic:pic>
                              </a:graphicData>
                            </a:graphic>
                          </wp:inline>
                        </w:drawing>
                      </w:r>
                    </w:p>
                    <w:p w14:paraId="2737DB30" w14:textId="663D6456" w:rsidR="008A4228" w:rsidRPr="00A834C6" w:rsidRDefault="008A4228" w:rsidP="00FC6BF4">
                      <w:pPr>
                        <w:pStyle w:val="Caption"/>
                        <w:jc w:val="center"/>
                        <w:rPr>
                          <w:iCs w:val="0"/>
                        </w:rPr>
                      </w:pPr>
                      <w:bookmarkStart w:id="454" w:name="_Ref46511446"/>
                      <w:bookmarkStart w:id="455" w:name="_Ref46507847"/>
                      <w:r w:rsidRPr="00A834C6">
                        <w:rPr>
                          <w:b/>
                          <w:iCs w:val="0"/>
                          <w:color w:val="000000" w:themeColor="text1"/>
                          <w:szCs w:val="22"/>
                        </w:rPr>
                        <w:t xml:space="preserve">Figure </w:t>
                      </w:r>
                      <w:r w:rsidRPr="00A834C6">
                        <w:rPr>
                          <w:b/>
                          <w:iCs w:val="0"/>
                          <w:color w:val="000000" w:themeColor="text1"/>
                          <w:szCs w:val="22"/>
                        </w:rPr>
                        <w:fldChar w:fldCharType="begin"/>
                      </w:r>
                      <w:r w:rsidRPr="00A834C6">
                        <w:rPr>
                          <w:b/>
                          <w:iCs w:val="0"/>
                          <w:color w:val="000000" w:themeColor="text1"/>
                          <w:szCs w:val="22"/>
                        </w:rPr>
                        <w:instrText xml:space="preserve"> SEQ Figure \* ARABIC </w:instrText>
                      </w:r>
                      <w:r w:rsidRPr="00A834C6">
                        <w:rPr>
                          <w:b/>
                          <w:iCs w:val="0"/>
                          <w:color w:val="000000" w:themeColor="text1"/>
                          <w:szCs w:val="22"/>
                        </w:rPr>
                        <w:fldChar w:fldCharType="separate"/>
                      </w:r>
                      <w:r>
                        <w:rPr>
                          <w:b/>
                          <w:iCs w:val="0"/>
                          <w:noProof/>
                          <w:color w:val="000000" w:themeColor="text1"/>
                          <w:szCs w:val="22"/>
                        </w:rPr>
                        <w:t>44</w:t>
                      </w:r>
                      <w:r w:rsidRPr="00A834C6">
                        <w:rPr>
                          <w:b/>
                          <w:iCs w:val="0"/>
                          <w:color w:val="000000" w:themeColor="text1"/>
                          <w:szCs w:val="22"/>
                        </w:rPr>
                        <w:fldChar w:fldCharType="end"/>
                      </w:r>
                      <w:bookmarkEnd w:id="454"/>
                      <w:r w:rsidRPr="00A834C6">
                        <w:rPr>
                          <w:b/>
                          <w:iCs w:val="0"/>
                          <w:noProof/>
                          <w:color w:val="000000" w:themeColor="text1"/>
                          <w:szCs w:val="22"/>
                        </w:rPr>
                        <w:t xml:space="preserve">. </w:t>
                      </w:r>
                      <w:bookmarkStart w:id="456" w:name="_Ref46507861"/>
                      <w:r w:rsidRPr="00A834C6">
                        <w:rPr>
                          <w:iCs w:val="0"/>
                          <w:color w:val="000000" w:themeColor="text1"/>
                          <w:szCs w:val="22"/>
                        </w:rPr>
                        <w:t>Dissertation completion plan</w:t>
                      </w:r>
                      <w:bookmarkEnd w:id="455"/>
                      <w:bookmarkEnd w:id="456"/>
                    </w:p>
                  </w:txbxContent>
                </v:textbox>
                <w10:wrap type="tight" anchorx="margin" anchory="margin"/>
              </v:shape>
            </w:pict>
          </mc:Fallback>
        </mc:AlternateContent>
      </w:r>
    </w:p>
    <w:p w14:paraId="2BF3923F" w14:textId="77777777" w:rsidR="00FC6BF4" w:rsidRDefault="00CB5767" w:rsidP="00AE50DF">
      <w:pPr>
        <w:pStyle w:val="Heading2"/>
        <w:pageBreakBefore/>
        <w:spacing w:before="240"/>
        <w:ind w:left="720" w:hanging="720"/>
      </w:pPr>
      <w:bookmarkStart w:id="321" w:name="_Ref46383682"/>
      <w:r>
        <w:lastRenderedPageBreak/>
        <w:t>Publications</w:t>
      </w:r>
      <w:bookmarkEnd w:id="321"/>
    </w:p>
    <w:p w14:paraId="3D909DFD" w14:textId="2440947D" w:rsidR="00FC6BF4" w:rsidRDefault="00FC6BF4" w:rsidP="00FC6BF4">
      <w:pPr>
        <w:spacing w:line="480" w:lineRule="auto"/>
        <w:ind w:firstLine="576"/>
        <w:jc w:val="both"/>
      </w:pPr>
      <w:r>
        <w:t>Below we list published work and publications under development.</w:t>
      </w:r>
    </w:p>
    <w:p w14:paraId="7DAB074C" w14:textId="74F7EAD9" w:rsidR="00267543" w:rsidRDefault="00DD0FD9" w:rsidP="00D16E12">
      <w:pPr>
        <w:pStyle w:val="Heading3"/>
        <w:spacing w:before="240" w:line="240" w:lineRule="auto"/>
      </w:pPr>
      <w:bookmarkStart w:id="322" w:name="_Ref46503139"/>
      <w:r w:rsidRPr="00D16E12">
        <w:t>Work</w:t>
      </w:r>
      <w:r w:rsidR="00FC6BF4">
        <w:t xml:space="preserve"> Published or Accepted for Publication</w:t>
      </w:r>
      <w:bookmarkEnd w:id="322"/>
    </w:p>
    <w:p w14:paraId="340D904A" w14:textId="33A0CDD0" w:rsidR="00FC6BF4" w:rsidRDefault="00FC6BF4" w:rsidP="00D16E12">
      <w:pPr>
        <w:spacing w:before="240" w:after="240"/>
        <w:ind w:firstLine="576"/>
        <w:jc w:val="both"/>
        <w:rPr>
          <w:b/>
          <w:bCs/>
        </w:rPr>
      </w:pPr>
      <w:r w:rsidRPr="00D16E12">
        <w:rPr>
          <w:b/>
          <w:bCs/>
        </w:rPr>
        <w:t>Book Chapter</w:t>
      </w:r>
      <w:r w:rsidR="0042375D">
        <w:rPr>
          <w:b/>
          <w:bCs/>
        </w:rPr>
        <w:t>(s)</w:t>
      </w:r>
      <w:r w:rsidRPr="00D16E12">
        <w:rPr>
          <w:b/>
          <w:bCs/>
        </w:rPr>
        <w:t>:</w:t>
      </w:r>
    </w:p>
    <w:p w14:paraId="4BC652E7" w14:textId="4D57F708" w:rsidR="00FC6BF4" w:rsidRPr="00D16E12" w:rsidRDefault="00FC6BF4" w:rsidP="0057179B">
      <w:pPr>
        <w:pStyle w:val="NormalWeb"/>
        <w:numPr>
          <w:ilvl w:val="0"/>
          <w:numId w:val="8"/>
        </w:numPr>
        <w:spacing w:before="0" w:beforeAutospacing="0" w:after="120" w:afterAutospacing="0"/>
        <w:rPr>
          <w:b/>
          <w:bCs/>
        </w:rPr>
      </w:pPr>
      <w:r>
        <w:t xml:space="preserve">Golmohammadi, M., Shah, V., Obeid, I., &amp; Picone, J. (2020). Deep Learning Approaches for Automatic Seizure Detection from Scalp Electroencephalograms. In I. Obeid, I. Selesnick, &amp; J. Picone (Eds.), </w:t>
      </w:r>
      <w:r w:rsidRPr="00DD0FD9">
        <w:t>Signal Processing in Medicine and Biology: Emerging Trends in Research and Applications</w:t>
      </w:r>
      <w:r>
        <w:t xml:space="preserve"> (1st ed., pp. 233–274). New York, New York, USA: Springer. </w:t>
      </w:r>
      <w:r w:rsidRPr="00112F7E">
        <w:rPr>
          <w:i/>
          <w:iCs/>
        </w:rPr>
        <w:t>https://doi.org/10.1007/978-3-030-36844-9</w:t>
      </w:r>
      <w:r>
        <w:t>.</w:t>
      </w:r>
    </w:p>
    <w:p w14:paraId="11759E4D" w14:textId="33CBA59D" w:rsidR="00FC6BF4" w:rsidRPr="00D16E12" w:rsidRDefault="00FC6BF4" w:rsidP="00D16E12">
      <w:pPr>
        <w:spacing w:before="240" w:after="240"/>
        <w:ind w:firstLine="576"/>
        <w:jc w:val="both"/>
        <w:rPr>
          <w:b/>
          <w:bCs/>
        </w:rPr>
      </w:pPr>
      <w:r w:rsidRPr="00D16E12">
        <w:rPr>
          <w:b/>
          <w:bCs/>
        </w:rPr>
        <w:t>Refereed Journal Publication</w:t>
      </w:r>
      <w:r w:rsidR="0042375D">
        <w:rPr>
          <w:b/>
          <w:bCs/>
        </w:rPr>
        <w:t>(</w:t>
      </w:r>
      <w:r w:rsidRPr="00D16E12">
        <w:rPr>
          <w:b/>
          <w:bCs/>
        </w:rPr>
        <w:t>s</w:t>
      </w:r>
      <w:r w:rsidR="0042375D">
        <w:rPr>
          <w:b/>
          <w:bCs/>
        </w:rPr>
        <w:t>)</w:t>
      </w:r>
      <w:r w:rsidRPr="00D16E12">
        <w:rPr>
          <w:b/>
          <w:bCs/>
        </w:rPr>
        <w:t>:</w:t>
      </w:r>
    </w:p>
    <w:p w14:paraId="25E2A110" w14:textId="77777777" w:rsidR="00FC6BF4" w:rsidRDefault="00FC6BF4" w:rsidP="0057179B">
      <w:pPr>
        <w:pStyle w:val="NormalWeb"/>
        <w:numPr>
          <w:ilvl w:val="0"/>
          <w:numId w:val="8"/>
        </w:numPr>
        <w:spacing w:before="0" w:beforeAutospacing="0" w:after="120" w:afterAutospacing="0"/>
      </w:pPr>
      <w:r>
        <w:t xml:space="preserve">Shah, V., von Weltin, E., Lopez, S., McHugh, J. R., Veloso, L., Golmohammadi, M., … Picone, J. (2018). The Temple University Hospital Seizure Detection Corpus. </w:t>
      </w:r>
      <w:r>
        <w:rPr>
          <w:i/>
          <w:iCs/>
        </w:rPr>
        <w:t>Frontiers in Neuroinformatics</w:t>
      </w:r>
      <w:r>
        <w:t xml:space="preserve">, </w:t>
      </w:r>
      <w:r>
        <w:rPr>
          <w:i/>
          <w:iCs/>
        </w:rPr>
        <w:t>12</w:t>
      </w:r>
      <w:r>
        <w:t xml:space="preserve">, 1–6. </w:t>
      </w:r>
      <w:r w:rsidRPr="00112F7E">
        <w:rPr>
          <w:i/>
          <w:iCs/>
        </w:rPr>
        <w:t>https://doi.org/10.3389/fninf.2018.00083</w:t>
      </w:r>
      <w:r>
        <w:t>.</w:t>
      </w:r>
    </w:p>
    <w:p w14:paraId="7E577B0D" w14:textId="788F3BC1" w:rsidR="00FC6BF4" w:rsidRDefault="00FC6BF4" w:rsidP="00D16E12">
      <w:pPr>
        <w:spacing w:before="240" w:after="240"/>
        <w:ind w:firstLine="576"/>
        <w:jc w:val="both"/>
        <w:rPr>
          <w:b/>
          <w:bCs/>
        </w:rPr>
      </w:pPr>
      <w:r w:rsidRPr="00D16E12">
        <w:rPr>
          <w:b/>
          <w:bCs/>
        </w:rPr>
        <w:t>Peer-Reviewed Conference P</w:t>
      </w:r>
      <w:r>
        <w:rPr>
          <w:b/>
          <w:bCs/>
        </w:rPr>
        <w:t>aper</w:t>
      </w:r>
      <w:r w:rsidR="0042375D">
        <w:rPr>
          <w:b/>
          <w:bCs/>
        </w:rPr>
        <w:t>(</w:t>
      </w:r>
      <w:r>
        <w:rPr>
          <w:b/>
          <w:bCs/>
        </w:rPr>
        <w:t>s</w:t>
      </w:r>
      <w:r w:rsidR="0042375D">
        <w:rPr>
          <w:b/>
          <w:bCs/>
        </w:rPr>
        <w:t>)</w:t>
      </w:r>
      <w:r>
        <w:rPr>
          <w:b/>
          <w:bCs/>
        </w:rPr>
        <w:t>:</w:t>
      </w:r>
    </w:p>
    <w:p w14:paraId="3C047BC3" w14:textId="408EA043" w:rsidR="00FC6BF4" w:rsidRDefault="00FC6BF4" w:rsidP="0057179B">
      <w:pPr>
        <w:pStyle w:val="NormalWeb"/>
        <w:numPr>
          <w:ilvl w:val="0"/>
          <w:numId w:val="8"/>
        </w:numPr>
        <w:spacing w:before="0" w:beforeAutospacing="0" w:after="120" w:afterAutospacing="0"/>
      </w:pPr>
      <w:r>
        <w:t xml:space="preserve">Golmohammadi, M., Ziyabari, S., Shah, V., Obeid, I., &amp; Picone, J. (2018). Deep Architectures for Spatio-Temporal Modeling: Automated Seizure Detection in Scalp EEGs. In </w:t>
      </w:r>
      <w:r w:rsidRPr="00FF5342">
        <w:rPr>
          <w:i/>
          <w:iCs/>
        </w:rPr>
        <w:t>Proceedings of the IEEE International Conference on Machine Learning and Applications</w:t>
      </w:r>
      <w:r w:rsidRPr="00DD0FD9">
        <w:t xml:space="preserve"> (ICMLA)</w:t>
      </w:r>
      <w:r>
        <w:t xml:space="preserve"> (pp. 745–750). Orlando, Florida, USA. </w:t>
      </w:r>
      <w:r w:rsidRPr="00112F7E">
        <w:rPr>
          <w:i/>
          <w:iCs/>
        </w:rPr>
        <w:t>https://doi.org/10.1109/ICMLA.2018.00118</w:t>
      </w:r>
      <w:r w:rsidR="00D43046">
        <w:t>.</w:t>
      </w:r>
    </w:p>
    <w:p w14:paraId="3C1F32A8" w14:textId="14348997" w:rsidR="00FC6BF4" w:rsidRDefault="00FC6BF4" w:rsidP="0057179B">
      <w:pPr>
        <w:pStyle w:val="NormalWeb"/>
        <w:numPr>
          <w:ilvl w:val="0"/>
          <w:numId w:val="8"/>
        </w:numPr>
        <w:spacing w:before="0" w:beforeAutospacing="0" w:after="120" w:afterAutospacing="0"/>
      </w:pPr>
      <w:r>
        <w:t xml:space="preserve">Shah, V., Golmohammadi, M., Ziyabari, S., von Weltin, E., Obeid, I., &amp; Picone, J. (2017). Optimizing Channel Selection for Seizure Detection. In I. Obeid &amp; J. Picone (Eds.), </w:t>
      </w:r>
      <w:r w:rsidRPr="00FF5342">
        <w:rPr>
          <w:i/>
          <w:iCs/>
        </w:rPr>
        <w:t>Proceedings of the IEEE Signal Processing in Medicine and Biology Symposium</w:t>
      </w:r>
      <w:r>
        <w:t xml:space="preserve"> (pp. 1–5). Philadelphia, Pennsylvania, USA: IEEE. </w:t>
      </w:r>
      <w:r w:rsidRPr="00FF5342">
        <w:rPr>
          <w:i/>
          <w:iCs/>
        </w:rPr>
        <w:t>https://doi.org/10.1109/SPMB.2017.8257019</w:t>
      </w:r>
      <w:r w:rsidR="00FF5342">
        <w:t>.</w:t>
      </w:r>
    </w:p>
    <w:p w14:paraId="039768D3" w14:textId="3E8F311F" w:rsidR="00FC6BF4" w:rsidRDefault="00FC6BF4" w:rsidP="0057179B">
      <w:pPr>
        <w:pStyle w:val="NormalWeb"/>
        <w:numPr>
          <w:ilvl w:val="0"/>
          <w:numId w:val="8"/>
        </w:numPr>
        <w:spacing w:before="0" w:beforeAutospacing="0" w:after="120" w:afterAutospacing="0"/>
      </w:pPr>
      <w:r>
        <w:t xml:space="preserve">Golmohammadi, M., Ziyabari, S., Shah, V., Obeid, I., &amp; Picone, J. (2017). Gated Recurrent Networks for Seizure Detection. In I. Obeid &amp; J. Picone (Eds.), </w:t>
      </w:r>
      <w:r w:rsidRPr="00FF5342">
        <w:rPr>
          <w:i/>
          <w:iCs/>
        </w:rPr>
        <w:t>Proceedings of the IEEE Signal Processing in Medicine and Biology Symposium</w:t>
      </w:r>
      <w:r>
        <w:t xml:space="preserve"> (pp. 1–5). Philadelphia, Pennsylvania, USA: IEEE. </w:t>
      </w:r>
      <w:r w:rsidRPr="00FF5342">
        <w:rPr>
          <w:i/>
          <w:iCs/>
        </w:rPr>
        <w:t>https://doi.org/10.1109/SPMB.2017.8257020</w:t>
      </w:r>
      <w:r w:rsidR="00FF5342">
        <w:t>.</w:t>
      </w:r>
    </w:p>
    <w:p w14:paraId="7131AF20" w14:textId="165C4A7E" w:rsidR="00FC6BF4" w:rsidRDefault="0042375D" w:rsidP="0057179B">
      <w:pPr>
        <w:pStyle w:val="NormalWeb"/>
        <w:numPr>
          <w:ilvl w:val="0"/>
          <w:numId w:val="8"/>
        </w:numPr>
        <w:spacing w:before="0" w:beforeAutospacing="0" w:after="0" w:afterAutospacing="0"/>
      </w:pPr>
      <w:r>
        <w:t xml:space="preserve">von Weltin, E., Ahsan, T., Shah, V., Jamshed, D., Golmohammadi, M., Obeid, I., &amp; Picone, J. (2017). Electroencephalographic Slowing: A Primary Source of Error in Automatic Seizure Detection. In I. Obeid &amp; J. Picone (Eds.), </w:t>
      </w:r>
      <w:r w:rsidRPr="00FF5342">
        <w:rPr>
          <w:i/>
          <w:iCs/>
        </w:rPr>
        <w:t>Proceedings of the IEEE Signal Processing in Medicine and Biology Symposium</w:t>
      </w:r>
      <w:r>
        <w:t xml:space="preserve"> (pp. 1–5). Philadelphia, Pennsylvania, USA: IEEE. </w:t>
      </w:r>
      <w:r w:rsidRPr="00FF5342">
        <w:rPr>
          <w:i/>
          <w:iCs/>
        </w:rPr>
        <w:t>https://doi.org/10.1109/SPMB.2017.8257018</w:t>
      </w:r>
      <w:r w:rsidR="00FF5342">
        <w:t>.</w:t>
      </w:r>
    </w:p>
    <w:p w14:paraId="4FFD93D2" w14:textId="5A27FC7B" w:rsidR="00FC6BF4" w:rsidRDefault="00FC6BF4" w:rsidP="00D16E12">
      <w:pPr>
        <w:spacing w:before="240" w:after="240"/>
        <w:ind w:firstLine="576"/>
        <w:jc w:val="both"/>
        <w:rPr>
          <w:b/>
          <w:bCs/>
        </w:rPr>
      </w:pPr>
      <w:r w:rsidRPr="00B94849">
        <w:rPr>
          <w:b/>
          <w:bCs/>
        </w:rPr>
        <w:lastRenderedPageBreak/>
        <w:t xml:space="preserve">Peer-Reviewed Conference </w:t>
      </w:r>
      <w:r>
        <w:rPr>
          <w:b/>
          <w:bCs/>
        </w:rPr>
        <w:t>Abstracts:</w:t>
      </w:r>
    </w:p>
    <w:p w14:paraId="65DED1E6" w14:textId="386006B4" w:rsidR="00FC6BF4" w:rsidRDefault="00FC6BF4" w:rsidP="0057179B">
      <w:pPr>
        <w:pStyle w:val="NormalWeb"/>
        <w:numPr>
          <w:ilvl w:val="0"/>
          <w:numId w:val="8"/>
        </w:numPr>
        <w:spacing w:before="0" w:beforeAutospacing="0" w:after="120" w:afterAutospacing="0"/>
      </w:pPr>
      <w:r>
        <w:t xml:space="preserve">Shah, V., Anstotz, R., Obeid, I., &amp; Picone, J. (2018). Adapting an Automatic Speech Recognition System to Event Classification of Electroencephalograms. In I. Obeid &amp; J. Picone (Eds.), </w:t>
      </w:r>
      <w:r w:rsidRPr="00FF5342">
        <w:rPr>
          <w:i/>
          <w:iCs/>
        </w:rPr>
        <w:t>Proceedings of the IEEE Signal Processing in Medicine and Biology Symposium</w:t>
      </w:r>
      <w:r w:rsidRPr="00DD0FD9">
        <w:t xml:space="preserve"> (SPMB)</w:t>
      </w:r>
      <w:r>
        <w:t xml:space="preserve"> (p.</w:t>
      </w:r>
      <w:r w:rsidR="00FF5342">
        <w:t> </w:t>
      </w:r>
      <w:r>
        <w:t>1). Philadelphia, Pennsylvania, USA.</w:t>
      </w:r>
      <w:r w:rsidR="00FF5342">
        <w:t xml:space="preserve"> h</w:t>
      </w:r>
      <w:r w:rsidRPr="00FF5342">
        <w:rPr>
          <w:i/>
          <w:iCs/>
        </w:rPr>
        <w:t>ttps://doi.org/10.1109/SPMB.2018.8615625</w:t>
      </w:r>
      <w:r w:rsidR="00FF5342">
        <w:t>.</w:t>
      </w:r>
    </w:p>
    <w:p w14:paraId="6B947BD6" w14:textId="209CC7B0" w:rsidR="00FC6BF4" w:rsidRPr="00D16E12" w:rsidRDefault="00FC6BF4" w:rsidP="00D16E12">
      <w:pPr>
        <w:spacing w:before="240" w:after="240"/>
        <w:ind w:firstLine="576"/>
        <w:jc w:val="both"/>
        <w:rPr>
          <w:b/>
          <w:bCs/>
        </w:rPr>
      </w:pPr>
      <w:r w:rsidRPr="00D16E12">
        <w:rPr>
          <w:b/>
          <w:bCs/>
        </w:rPr>
        <w:t>Other:</w:t>
      </w:r>
    </w:p>
    <w:p w14:paraId="264E8A96" w14:textId="520104FB" w:rsidR="00FC6BF4" w:rsidRDefault="00FC6BF4" w:rsidP="0057179B">
      <w:pPr>
        <w:pStyle w:val="NormalWeb"/>
        <w:numPr>
          <w:ilvl w:val="0"/>
          <w:numId w:val="8"/>
        </w:numPr>
        <w:spacing w:before="0" w:beforeAutospacing="0" w:after="120" w:afterAutospacing="0"/>
      </w:pPr>
      <w:r>
        <w:t xml:space="preserve">Lin, R., Marquez, D., Jacobson, M., Castaldi, H., Buckman, S., Shah, V., &amp; Picone, J. (2020). Accuracy of Automated Machine Learning Software in Identifying EEGs with Prolonged Seizures. In </w:t>
      </w:r>
      <w:r w:rsidRPr="00DD0FD9">
        <w:t>Annual Meeting of the American Academy of Neurology (AAN)</w:t>
      </w:r>
      <w:r>
        <w:t xml:space="preserve"> (p. P6.002). Toronto, Canada. </w:t>
      </w:r>
      <w:r w:rsidRPr="00FF5342">
        <w:rPr>
          <w:i/>
          <w:iCs/>
        </w:rPr>
        <w:t>https://www.isip.piconepress.com/publications/conference_presentations/2020/aan/prolonged_seizures/</w:t>
      </w:r>
      <w:r w:rsidR="00FF5342">
        <w:t>.</w:t>
      </w:r>
    </w:p>
    <w:p w14:paraId="3AC7BDDA" w14:textId="127710A2" w:rsidR="00AA62B0" w:rsidRDefault="00FC6BF4" w:rsidP="0057179B">
      <w:pPr>
        <w:pStyle w:val="NormalWeb"/>
        <w:numPr>
          <w:ilvl w:val="0"/>
          <w:numId w:val="8"/>
        </w:numPr>
        <w:spacing w:before="0" w:beforeAutospacing="0" w:after="120" w:afterAutospacing="0"/>
      </w:pPr>
      <w:r>
        <w:t xml:space="preserve">Ziyabari, S., Shah, V., Obeid, I., &amp; Picone, J. (2018). Curriculum Learning Based on Sample Selection Using Posterior Probabilities. In </w:t>
      </w:r>
      <w:r w:rsidRPr="00DD0FD9">
        <w:t>26th Conference on Intelligent Systems for Molecular Biology</w:t>
      </w:r>
      <w:r>
        <w:t xml:space="preserve"> (p. 1). Chicago, Illinois, USA. </w:t>
      </w:r>
      <w:r w:rsidRPr="00FF5342">
        <w:rPr>
          <w:i/>
          <w:iCs/>
        </w:rPr>
        <w:t>https://www.isip.piconepress.com/publications/conference_presentations/2018/ismb/cl/</w:t>
      </w:r>
      <w:r w:rsidR="00FF5342">
        <w:t>.</w:t>
      </w:r>
    </w:p>
    <w:p w14:paraId="621B13B7" w14:textId="1F72C743" w:rsidR="00DA1FBB" w:rsidRPr="00D16E12" w:rsidRDefault="00315E7D" w:rsidP="00D16E12">
      <w:pPr>
        <w:pStyle w:val="Heading3"/>
        <w:spacing w:before="240" w:line="240" w:lineRule="auto"/>
      </w:pPr>
      <w:bookmarkStart w:id="323" w:name="_Ref46503224"/>
      <w:r>
        <w:t>Publications Under Development</w:t>
      </w:r>
      <w:bookmarkEnd w:id="323"/>
    </w:p>
    <w:p w14:paraId="32C3A1E8" w14:textId="77777777" w:rsidR="0042375D" w:rsidRDefault="0042375D" w:rsidP="0042375D">
      <w:pPr>
        <w:spacing w:before="240" w:after="240"/>
        <w:ind w:firstLine="576"/>
        <w:jc w:val="both"/>
        <w:rPr>
          <w:b/>
          <w:bCs/>
        </w:rPr>
      </w:pPr>
      <w:r w:rsidRPr="00B94849">
        <w:rPr>
          <w:b/>
          <w:bCs/>
        </w:rPr>
        <w:t>Book Chapter</w:t>
      </w:r>
      <w:r>
        <w:rPr>
          <w:b/>
          <w:bCs/>
        </w:rPr>
        <w:t>(s)</w:t>
      </w:r>
      <w:r w:rsidRPr="00B94849">
        <w:rPr>
          <w:b/>
          <w:bCs/>
        </w:rPr>
        <w:t>:</w:t>
      </w:r>
    </w:p>
    <w:p w14:paraId="4E07E5E7" w14:textId="64562294" w:rsidR="00D43046" w:rsidRDefault="0042375D" w:rsidP="00D43046">
      <w:pPr>
        <w:pStyle w:val="NormalWeb"/>
        <w:numPr>
          <w:ilvl w:val="0"/>
          <w:numId w:val="8"/>
        </w:numPr>
        <w:spacing w:before="0" w:beforeAutospacing="0" w:after="120" w:afterAutospacing="0"/>
      </w:pPr>
      <w:r>
        <w:t xml:space="preserve">Shah, V., Golmohammadi, M., Obeid, I., &amp; Picone, J. (2021). Objective Evaluation Metrics for Automatic Classification of EEG Events. In I. Obeid, I. Selesnick, &amp; J. Picone (Eds.), </w:t>
      </w:r>
      <w:r w:rsidRPr="00FF5342">
        <w:rPr>
          <w:i/>
          <w:iCs/>
        </w:rPr>
        <w:t>Signal Processing in Medicine and Biology: Emerging Trends in Research and Applications</w:t>
      </w:r>
      <w:r>
        <w:t xml:space="preserve"> (1st ed., pp. 1–26). New York City, New York, USA: Spring</w:t>
      </w:r>
      <w:r w:rsidR="00FF5342">
        <w:t xml:space="preserve"> 2021.</w:t>
      </w:r>
    </w:p>
    <w:p w14:paraId="56BF44E9" w14:textId="77777777" w:rsidR="0042375D" w:rsidRPr="0033648B" w:rsidRDefault="0042375D" w:rsidP="00D16E12">
      <w:pPr>
        <w:spacing w:before="240" w:after="240"/>
        <w:ind w:firstLine="576"/>
        <w:jc w:val="both"/>
        <w:rPr>
          <w:b/>
          <w:bCs/>
        </w:rPr>
      </w:pPr>
      <w:r w:rsidRPr="0033648B">
        <w:rPr>
          <w:b/>
          <w:bCs/>
        </w:rPr>
        <w:t>Refereed Journal Publication(s):</w:t>
      </w:r>
    </w:p>
    <w:p w14:paraId="7A7E1D09" w14:textId="4ED29D68" w:rsidR="00DA1FBB" w:rsidRPr="0033648B" w:rsidRDefault="00DA1FBB" w:rsidP="0057179B">
      <w:pPr>
        <w:pStyle w:val="NormalWeb"/>
        <w:numPr>
          <w:ilvl w:val="0"/>
          <w:numId w:val="8"/>
        </w:numPr>
        <w:spacing w:before="0" w:beforeAutospacing="0" w:after="120" w:afterAutospacing="0"/>
      </w:pPr>
      <w:r w:rsidRPr="0033648B">
        <w:t>Shah, V., von Weltin, E., Ahsan, T., Obeid, I., &amp; Picone, J. (2021). On the Use of Non-Experts for Generation of High-Quality Annotations of Seizure Events</w:t>
      </w:r>
      <w:r w:rsidR="0042375D" w:rsidRPr="0033648B">
        <w:t>.</w:t>
      </w:r>
      <w:r w:rsidR="00FF5342" w:rsidRPr="0033648B">
        <w:t xml:space="preserve"> </w:t>
      </w:r>
      <w:r w:rsidR="0033648B" w:rsidRPr="0033648B">
        <w:rPr>
          <w:i/>
          <w:iCs/>
        </w:rPr>
        <w:t>Clinical EEG and Neuroscience</w:t>
      </w:r>
      <w:r w:rsidR="0033648B" w:rsidRPr="0033648B">
        <w:t>.</w:t>
      </w:r>
    </w:p>
    <w:p w14:paraId="6367E304" w14:textId="6E1D9AFC" w:rsidR="00267543" w:rsidRDefault="00DA1FBB" w:rsidP="0057179B">
      <w:pPr>
        <w:pStyle w:val="NormalWeb"/>
        <w:numPr>
          <w:ilvl w:val="0"/>
          <w:numId w:val="8"/>
        </w:numPr>
        <w:spacing w:before="0" w:beforeAutospacing="0" w:after="120" w:afterAutospacing="0"/>
      </w:pPr>
      <w:r>
        <w:t>Shah, V., Campbell, C., Obeid, I., &amp; Picone, J. (2021). Improved Spatio-Temporal Modeling in Automated Seizure Detection using Channel-Dependent Posteriors.</w:t>
      </w:r>
      <w:r w:rsidR="0033648B">
        <w:t xml:space="preserve"> </w:t>
      </w:r>
      <w:r w:rsidR="0033648B">
        <w:rPr>
          <w:i/>
          <w:iCs/>
        </w:rPr>
        <w:t>Neurocomputing</w:t>
      </w:r>
      <w:r w:rsidR="0033648B">
        <w:t>.</w:t>
      </w:r>
    </w:p>
    <w:p w14:paraId="00CFA8DE" w14:textId="26BD9EFF" w:rsidR="0054460F" w:rsidRPr="00DD0FD9" w:rsidRDefault="0054460F" w:rsidP="0054460F">
      <w:pPr>
        <w:pStyle w:val="NormalWeb"/>
        <w:numPr>
          <w:ilvl w:val="0"/>
          <w:numId w:val="8"/>
        </w:numPr>
        <w:spacing w:before="0" w:beforeAutospacing="0" w:after="120" w:afterAutospacing="0"/>
      </w:pPr>
      <w:r w:rsidRPr="00DD0FD9">
        <w:t>Sh</w:t>
      </w:r>
      <w:r>
        <w:t>a</w:t>
      </w:r>
      <w:r w:rsidRPr="00DD0FD9">
        <w:t xml:space="preserve">h, V., Obeid, I., &amp; Picone, J. (2021) </w:t>
      </w:r>
      <w:r>
        <w:t xml:space="preserve">Artifact Reduction Techniques for Improving the Performance of Seizure Detection Software. </w:t>
      </w:r>
      <w:r>
        <w:rPr>
          <w:i/>
          <w:iCs/>
        </w:rPr>
        <w:t>Informatics in Medicine Unlocked</w:t>
      </w:r>
      <w:r>
        <w:t>.</w:t>
      </w:r>
    </w:p>
    <w:p w14:paraId="339666E7" w14:textId="77777777" w:rsidR="00112F7E" w:rsidRPr="00112F7E" w:rsidRDefault="00112F7E" w:rsidP="0054460F">
      <w:pPr>
        <w:spacing w:before="240" w:after="240"/>
        <w:ind w:firstLine="576"/>
        <w:jc w:val="both"/>
        <w:rPr>
          <w:b/>
          <w:bCs/>
        </w:rPr>
      </w:pPr>
      <w:r w:rsidRPr="00112F7E">
        <w:rPr>
          <w:b/>
          <w:bCs/>
        </w:rPr>
        <w:lastRenderedPageBreak/>
        <w:t>Peer-Reviewed Conference Paper(s):</w:t>
      </w:r>
    </w:p>
    <w:p w14:paraId="32327765" w14:textId="641A4D15" w:rsidR="00A44176" w:rsidRDefault="00DA1FBB" w:rsidP="00A44176">
      <w:pPr>
        <w:pStyle w:val="NormalWeb"/>
        <w:numPr>
          <w:ilvl w:val="0"/>
          <w:numId w:val="8"/>
        </w:numPr>
        <w:spacing w:before="0" w:beforeAutospacing="0" w:after="120" w:afterAutospacing="0"/>
      </w:pPr>
      <w:r>
        <w:t xml:space="preserve">Shah, V., </w:t>
      </w:r>
      <w:r w:rsidR="003F30A6">
        <w:t xml:space="preserve">Iskander, R., Roy, Y., </w:t>
      </w:r>
      <w:r>
        <w:t>Obeid, I., &amp; Picone, J.</w:t>
      </w:r>
      <w:r w:rsidR="0042375D">
        <w:t xml:space="preserve"> </w:t>
      </w:r>
      <w:r>
        <w:t xml:space="preserve">(2020). </w:t>
      </w:r>
      <w:r w:rsidR="003F30A6">
        <w:t>Validation of Temporal Scoring Metrics for Automated Seizure Detection</w:t>
      </w:r>
      <w:r w:rsidR="0042375D">
        <w:t>.</w:t>
      </w:r>
      <w:r w:rsidR="00FF5342">
        <w:t xml:space="preserve"> </w:t>
      </w:r>
      <w:r w:rsidR="00FF5342" w:rsidRPr="00FF5342">
        <w:rPr>
          <w:i/>
          <w:iCs/>
        </w:rPr>
        <w:t>Proceedings of the IEEE Signal Processing in Medicine and Biology Symposium</w:t>
      </w:r>
      <w:r w:rsidR="00FF5342" w:rsidRPr="00DD0FD9">
        <w:t xml:space="preserve"> (SPMB)</w:t>
      </w:r>
      <w:r w:rsidR="00FF5342">
        <w:t>, December 2020.</w:t>
      </w:r>
    </w:p>
    <w:p w14:paraId="76520AB5" w14:textId="6F1D0DCF" w:rsidR="00A44176" w:rsidRPr="00A44176" w:rsidRDefault="00A44176" w:rsidP="00A44176">
      <w:pPr>
        <w:pStyle w:val="NormalWeb"/>
        <w:numPr>
          <w:ilvl w:val="0"/>
          <w:numId w:val="8"/>
        </w:numPr>
        <w:spacing w:before="0" w:beforeAutospacing="0" w:after="120" w:afterAutospacing="0"/>
      </w:pPr>
      <w:r w:rsidRPr="00DD0FD9">
        <w:t xml:space="preserve">Shah, V., Obeid, I., &amp; Picone, J. (2021) </w:t>
      </w:r>
      <w:r>
        <w:t>Analysis of Spectral Fe</w:t>
      </w:r>
      <w:r w:rsidRPr="00DD0FD9">
        <w:t>ature</w:t>
      </w:r>
      <w:r>
        <w:t xml:space="preserve">s for EEG </w:t>
      </w:r>
      <w:r w:rsidRPr="00DD0FD9">
        <w:t>Seizure Detection</w:t>
      </w:r>
      <w:r>
        <w:t>.</w:t>
      </w:r>
      <w:r w:rsidRPr="00A44176">
        <w:t xml:space="preserve"> </w:t>
      </w:r>
      <w:r w:rsidR="0033648B" w:rsidRPr="00FF5342">
        <w:rPr>
          <w:i/>
          <w:iCs/>
        </w:rPr>
        <w:t>Proceedings of the IEEE Signal Processing in Medicine and Biology Symposium</w:t>
      </w:r>
      <w:r w:rsidR="0033648B" w:rsidRPr="00DD0FD9">
        <w:t xml:space="preserve"> (SPMB)</w:t>
      </w:r>
      <w:r w:rsidR="0033648B">
        <w:t>, December 2021.</w:t>
      </w:r>
    </w:p>
    <w:p w14:paraId="3769D1CC" w14:textId="4D6FFC84" w:rsidR="0058175E" w:rsidRPr="00D16E12" w:rsidRDefault="0058175E" w:rsidP="00D16E12">
      <w:pPr>
        <w:pStyle w:val="NormalWeb"/>
        <w:spacing w:before="0" w:beforeAutospacing="0" w:after="120" w:afterAutospacing="0"/>
      </w:pPr>
    </w:p>
    <w:p w14:paraId="428BC9A1" w14:textId="77777777" w:rsidR="006A0274" w:rsidRPr="00385D1A" w:rsidRDefault="006A0274" w:rsidP="006A0274">
      <w:pPr>
        <w:pStyle w:val="Heading1"/>
        <w:pageBreakBefore/>
        <w:numPr>
          <w:ilvl w:val="0"/>
          <w:numId w:val="0"/>
        </w:numPr>
        <w:spacing w:after="240"/>
        <w:jc w:val="left"/>
        <w:rPr>
          <w:szCs w:val="24"/>
        </w:rPr>
      </w:pPr>
      <w:bookmarkStart w:id="324" w:name="_Toc41519180"/>
      <w:bookmarkStart w:id="325" w:name="appendix_references"/>
      <w:bookmarkStart w:id="326" w:name="_Ref46503260"/>
      <w:bookmarkStart w:id="327" w:name="_Ref46503271"/>
      <w:r w:rsidRPr="00385D1A">
        <w:rPr>
          <w:szCs w:val="24"/>
        </w:rPr>
        <w:lastRenderedPageBreak/>
        <w:t>REFERENCES</w:t>
      </w:r>
      <w:bookmarkEnd w:id="324"/>
      <w:bookmarkEnd w:id="325"/>
      <w:bookmarkEnd w:id="326"/>
      <w:bookmarkEnd w:id="327"/>
    </w:p>
    <w:p w14:paraId="3B835E45" w14:textId="3EA8AD79" w:rsidR="004946D6" w:rsidRDefault="004946D6" w:rsidP="001115A5">
      <w:pPr>
        <w:keepNext/>
        <w:keepLines/>
        <w:spacing w:before="100" w:beforeAutospacing="1" w:after="100" w:afterAutospacing="1"/>
        <w:ind w:left="480" w:hanging="480"/>
      </w:pPr>
      <w:r w:rsidRPr="00312874">
        <w:t>Albuja AC, Murphy PB. Absence Seizure. [Updated 2020 Jul 1]. In: StatPearls [Internet]. Treasure Island (FL): StatPearls Publishing; 2020 Jan-.</w:t>
      </w:r>
      <w:r w:rsidR="001115A5">
        <w:t xml:space="preserve"> </w:t>
      </w:r>
      <w:r w:rsidRPr="00312874">
        <w:rPr>
          <w:i/>
          <w:iCs/>
        </w:rPr>
        <w:t>https://www.ncbi.nlm.nih.gov/books/NBK499867/</w:t>
      </w:r>
      <w:r>
        <w:t>.</w:t>
      </w:r>
    </w:p>
    <w:p w14:paraId="39C4534F" w14:textId="6813D9F7" w:rsidR="004946D6" w:rsidRPr="001337A5" w:rsidRDefault="004946D6" w:rsidP="001115A5">
      <w:pPr>
        <w:keepNext/>
        <w:keepLines/>
        <w:spacing w:before="100" w:beforeAutospacing="1" w:after="100" w:afterAutospacing="1"/>
        <w:ind w:left="480" w:hanging="480"/>
      </w:pPr>
      <w:r>
        <w:t>American Academy of Neurology</w:t>
      </w:r>
      <w:r w:rsidRPr="001337A5">
        <w:t xml:space="preserve"> (2020). </w:t>
      </w:r>
      <w:r>
        <w:t xml:space="preserve">Policy &amp; Guidelines for </w:t>
      </w:r>
      <w:r w:rsidRPr="001337A5">
        <w:t>EPILEPSY.</w:t>
      </w:r>
      <w:r>
        <w:t xml:space="preserve"> Retrieved July 1, 2020</w:t>
      </w:r>
      <w:r w:rsidR="001115A5">
        <w:t>,</w:t>
      </w:r>
      <w:r>
        <w:t xml:space="preserve"> from </w:t>
      </w:r>
      <w:r w:rsidRPr="001337A5">
        <w:rPr>
          <w:i/>
          <w:iCs/>
        </w:rPr>
        <w:t>https://www.aan.com/Guidelines/home/ByTopic?topicId=23</w:t>
      </w:r>
      <w:r w:rsidRPr="001337A5">
        <w:t>.</w:t>
      </w:r>
    </w:p>
    <w:p w14:paraId="3BBCDA29" w14:textId="77777777" w:rsidR="004946D6" w:rsidRPr="00280C41" w:rsidRDefault="004946D6" w:rsidP="001115A5">
      <w:pPr>
        <w:keepNext/>
        <w:keepLines/>
        <w:spacing w:before="100" w:beforeAutospacing="1" w:after="100" w:afterAutospacing="1"/>
        <w:ind w:left="480" w:hanging="480"/>
      </w:pPr>
      <w:r w:rsidRPr="00280C41">
        <w:t xml:space="preserve">American Clinical Neurophysiology Society. (2012). ACNS Standardized ICU EEG Nomenclature v. 2012. Retrieved December 4, 2018, from </w:t>
      </w:r>
      <w:r w:rsidRPr="00240A61">
        <w:rPr>
          <w:i/>
          <w:iCs/>
        </w:rPr>
        <w:t>https://www.acns.org/pdf/guidelines/Guideline-14-pocket-version.pdf</w:t>
      </w:r>
      <w:r>
        <w:t>.</w:t>
      </w:r>
    </w:p>
    <w:p w14:paraId="570A3647" w14:textId="77777777" w:rsidR="004946D6" w:rsidRPr="00634369" w:rsidRDefault="004946D6" w:rsidP="001115A5">
      <w:pPr>
        <w:pStyle w:val="NormalWeb"/>
        <w:keepNext/>
        <w:keepLines/>
        <w:ind w:left="480" w:hanging="480"/>
      </w:pPr>
      <w:r>
        <w:t xml:space="preserve">Banchs, R., Bonafonte, A., &amp; Perez, J. (2006). Acceptance Testing of a Spoken Language Translation System. In </w:t>
      </w:r>
      <w:r>
        <w:rPr>
          <w:i/>
          <w:iCs/>
        </w:rPr>
        <w:t>Proceedings of the International Conference on Language Resources and Evaluation (LREC)</w:t>
      </w:r>
      <w:r>
        <w:t xml:space="preserve"> (p. 106). Genoa, Italy. </w:t>
      </w:r>
      <w:r w:rsidRPr="00634369">
        <w:rPr>
          <w:i/>
          <w:iCs/>
        </w:rPr>
        <w:t>http://www.lrec-conf.org/proceedings/lrec2006/pdf/60_pdf.pdf</w:t>
      </w:r>
      <w:r>
        <w:t>.</w:t>
      </w:r>
    </w:p>
    <w:p w14:paraId="3DD12466" w14:textId="77777777" w:rsidR="004946D6" w:rsidRPr="007E5B46" w:rsidRDefault="004946D6" w:rsidP="001115A5">
      <w:pPr>
        <w:keepNext/>
        <w:keepLines/>
        <w:spacing w:before="100" w:beforeAutospacing="1" w:after="100" w:afterAutospacing="1"/>
        <w:ind w:left="480" w:hanging="480"/>
      </w:pPr>
      <w:r w:rsidRPr="007E5B46">
        <w:t xml:space="preserve">Benbadis, S. (2014). EEG Training for Neurologists Is Inadequate. Retrieved July 1, 2020, from Epilepsy Foundation website: </w:t>
      </w:r>
      <w:r w:rsidRPr="007E5B46">
        <w:rPr>
          <w:i/>
          <w:iCs/>
        </w:rPr>
        <w:t>https://www.epilepsy.com/article/2014/12/eeg-training-neurologists-inadequate</w:t>
      </w:r>
      <w:r>
        <w:t>.</w:t>
      </w:r>
    </w:p>
    <w:p w14:paraId="1B6E3865" w14:textId="2AAFC781" w:rsidR="004946D6" w:rsidRPr="00280C41" w:rsidRDefault="004946D6" w:rsidP="001115A5">
      <w:pPr>
        <w:keepNext/>
        <w:keepLines/>
        <w:spacing w:before="100" w:beforeAutospacing="1" w:after="100" w:afterAutospacing="1"/>
        <w:ind w:left="480" w:hanging="480"/>
      </w:pPr>
      <w:r w:rsidRPr="00280C41">
        <w:t xml:space="preserve">Benbadis, S. R. (2010). The tragedy of over-read EEGs and wrong diagnoses of epilepsy. </w:t>
      </w:r>
      <w:r w:rsidRPr="00280C41">
        <w:rPr>
          <w:i/>
          <w:iCs/>
        </w:rPr>
        <w:t>Expert Review of Neurotherapeutics</w:t>
      </w:r>
      <w:r w:rsidRPr="00280C41">
        <w:t xml:space="preserve">, </w:t>
      </w:r>
      <w:r w:rsidRPr="00280C41">
        <w:rPr>
          <w:i/>
          <w:iCs/>
        </w:rPr>
        <w:t>10</w:t>
      </w:r>
      <w:r w:rsidRPr="00280C41">
        <w:t>(3), 343–346.</w:t>
      </w:r>
      <w:r w:rsidR="001115A5">
        <w:t xml:space="preserve"> </w:t>
      </w:r>
      <w:r w:rsidRPr="00940307">
        <w:rPr>
          <w:i/>
          <w:iCs/>
        </w:rPr>
        <w:t>https://doi.org/10.1586/ern.09.157</w:t>
      </w:r>
      <w:r>
        <w:t>.</w:t>
      </w:r>
    </w:p>
    <w:p w14:paraId="6E763E46" w14:textId="3A35CE69" w:rsidR="004946D6" w:rsidRPr="004408AE" w:rsidRDefault="004946D6" w:rsidP="001115A5">
      <w:pPr>
        <w:pStyle w:val="NormalWeb"/>
        <w:keepNext/>
        <w:keepLines/>
        <w:ind w:left="480" w:hanging="480"/>
      </w:pPr>
      <w:r w:rsidRPr="00280C41">
        <w:t xml:space="preserve">Brain Electrical Source Analysis (BESA Research 7.0). (2020). Retrieved </w:t>
      </w:r>
      <w:r>
        <w:t>July 1, 2020</w:t>
      </w:r>
      <w:r w:rsidR="001115A5">
        <w:t xml:space="preserve">, </w:t>
      </w:r>
      <w:r w:rsidRPr="00280C41">
        <w:t xml:space="preserve">from </w:t>
      </w:r>
      <w:r w:rsidRPr="004408AE">
        <w:rPr>
          <w:i/>
          <w:iCs/>
        </w:rPr>
        <w:t>https://www.besa.de/</w:t>
      </w:r>
      <w:r>
        <w:t>.</w:t>
      </w:r>
    </w:p>
    <w:p w14:paraId="493FFD7D" w14:textId="526730ED" w:rsidR="004946D6" w:rsidRDefault="004946D6" w:rsidP="001115A5">
      <w:pPr>
        <w:pStyle w:val="NormalWeb"/>
        <w:keepNext/>
        <w:keepLines/>
        <w:ind w:left="480" w:hanging="480"/>
      </w:pPr>
      <w:r>
        <w:t xml:space="preserve">Brock, A., Lim, T., Ritchie, J., &amp; Weston, N. (2017). FreezeOut: Accelerate Training by Progressively Freezing Layers. </w:t>
      </w:r>
      <w:r w:rsidRPr="001115A5">
        <w:rPr>
          <w:i/>
          <w:iCs/>
        </w:rPr>
        <w:t>ArXiv.Org</w:t>
      </w:r>
      <w:r>
        <w:t>.</w:t>
      </w:r>
      <w:r w:rsidR="001115A5" w:rsidRPr="001115A5">
        <w:t xml:space="preserve"> </w:t>
      </w:r>
      <w:r w:rsidR="001115A5" w:rsidRPr="001115A5">
        <w:rPr>
          <w:i/>
          <w:iCs/>
        </w:rPr>
        <w:t>https://arxiv.org/abs/1706.04983</w:t>
      </w:r>
      <w:r w:rsidR="001115A5">
        <w:t>.</w:t>
      </w:r>
    </w:p>
    <w:p w14:paraId="36EC7A34" w14:textId="77777777" w:rsidR="004946D6" w:rsidRPr="00280C41" w:rsidRDefault="004946D6" w:rsidP="001115A5">
      <w:pPr>
        <w:pStyle w:val="NormalWeb"/>
        <w:keepNext/>
        <w:keepLines/>
        <w:ind w:left="480" w:hanging="480"/>
      </w:pPr>
      <w:r w:rsidRPr="001476F2">
        <w:t xml:space="preserve">Capp, N., Krome, E., Obeid, I., &amp; Picone, J. (2017). Facilitating the Annotation of Seizure Events Through an Extensible Visualization Tool. In I. Obeid &amp; J. Picone (Eds.), </w:t>
      </w:r>
      <w:r w:rsidRPr="001476F2">
        <w:rPr>
          <w:i/>
          <w:iCs/>
        </w:rPr>
        <w:t>Proceedings of the IEEE Signal Processing in Medicine and Biology Symposium</w:t>
      </w:r>
      <w:r w:rsidRPr="001476F2">
        <w:t xml:space="preserve"> (p. 1). </w:t>
      </w:r>
      <w:r w:rsidRPr="004408AE">
        <w:rPr>
          <w:i/>
          <w:iCs/>
        </w:rPr>
        <w:t>https://doi.org/10.1109/SPMB.2017.8257043</w:t>
      </w:r>
      <w:r w:rsidRPr="00280C41">
        <w:t>.</w:t>
      </w:r>
    </w:p>
    <w:p w14:paraId="2918F5E8" w14:textId="77777777" w:rsidR="004946D6" w:rsidRPr="009C2343" w:rsidRDefault="004946D6" w:rsidP="001115A5">
      <w:pPr>
        <w:keepNext/>
        <w:keepLines/>
        <w:spacing w:before="100" w:beforeAutospacing="1" w:after="100" w:afterAutospacing="1"/>
        <w:ind w:left="480" w:hanging="480"/>
      </w:pPr>
      <w:r w:rsidRPr="009C2343">
        <w:t xml:space="preserve">Chapman, W. W., Bridewell, W., Hanbury, P., Cooper, G. F., &amp; Buchanan, B. G. (2001). A simple algorithm for identifying negated findings and diseases in discharge summaries. </w:t>
      </w:r>
      <w:r w:rsidRPr="009C2343">
        <w:rPr>
          <w:i/>
          <w:iCs/>
        </w:rPr>
        <w:t>Journal of Biomedical Informatics</w:t>
      </w:r>
      <w:r w:rsidRPr="009C2343">
        <w:t xml:space="preserve">, </w:t>
      </w:r>
      <w:r w:rsidRPr="009C2343">
        <w:rPr>
          <w:i/>
          <w:iCs/>
        </w:rPr>
        <w:t>34</w:t>
      </w:r>
      <w:r w:rsidRPr="009C2343">
        <w:t xml:space="preserve">(5), 301–310. </w:t>
      </w:r>
      <w:r w:rsidRPr="009C2343">
        <w:rPr>
          <w:i/>
          <w:iCs/>
        </w:rPr>
        <w:t>https://doi.org/10.1006/jbin.2001.1029</w:t>
      </w:r>
      <w:r>
        <w:t>.</w:t>
      </w:r>
    </w:p>
    <w:p w14:paraId="3D9E9707" w14:textId="77777777" w:rsidR="004946D6" w:rsidRPr="00CB514A" w:rsidRDefault="004946D6" w:rsidP="001115A5">
      <w:pPr>
        <w:keepNext/>
        <w:keepLines/>
        <w:spacing w:before="100" w:beforeAutospacing="1" w:after="100" w:afterAutospacing="1"/>
        <w:ind w:left="475" w:hanging="475"/>
      </w:pPr>
      <w:r w:rsidRPr="00280C41">
        <w:lastRenderedPageBreak/>
        <w:t xml:space="preserve">Chong, D. J., &amp; Hirsch, L. J. (2005). Which EEG Patterns Warrant Treatment in the Critically Ill? Reviewing the Evidence for Treatment of Periodic Epileptiform Discharges and Related Patterns. </w:t>
      </w:r>
      <w:r w:rsidRPr="00280C41">
        <w:rPr>
          <w:i/>
          <w:iCs/>
        </w:rPr>
        <w:t>Journal of Clinical Neurophysiology</w:t>
      </w:r>
      <w:r w:rsidRPr="00280C41">
        <w:t xml:space="preserve">, </w:t>
      </w:r>
      <w:r w:rsidRPr="00280C41">
        <w:rPr>
          <w:i/>
          <w:iCs/>
        </w:rPr>
        <w:t>22</w:t>
      </w:r>
      <w:r w:rsidRPr="00280C41">
        <w:t xml:space="preserve">(2), 79–91. </w:t>
      </w:r>
      <w:r w:rsidRPr="00CB514A">
        <w:rPr>
          <w:i/>
          <w:iCs/>
        </w:rPr>
        <w:t>https://doi.org/10.1097/01.WNP.0000158699.78529.AF</w:t>
      </w:r>
      <w:r>
        <w:t>.</w:t>
      </w:r>
    </w:p>
    <w:p w14:paraId="0814C7E8" w14:textId="77777777" w:rsidR="004946D6" w:rsidRPr="00C16B3F" w:rsidRDefault="004946D6" w:rsidP="001115A5">
      <w:pPr>
        <w:keepNext/>
        <w:keepLines/>
        <w:spacing w:before="100" w:beforeAutospacing="1" w:after="100" w:afterAutospacing="1"/>
        <w:ind w:left="480" w:hanging="480"/>
      </w:pPr>
      <w:r w:rsidRPr="00C16B3F">
        <w:t>Darwin, C. J., Brungart, D. S., &amp; Simpson, B. D. (2003). Effects of fundamental frequency and vocal-tract length changes on attention to one of two simultaneous talkers. </w:t>
      </w:r>
      <w:r w:rsidRPr="00C16B3F">
        <w:rPr>
          <w:i/>
          <w:iCs/>
        </w:rPr>
        <w:t>Journal of the Acoustical Society of America, 114</w:t>
      </w:r>
      <w:r w:rsidRPr="00C16B3F">
        <w:t>(5), 2913–2922. </w:t>
      </w:r>
      <w:r w:rsidRPr="00C16B3F">
        <w:rPr>
          <w:i/>
          <w:iCs/>
        </w:rPr>
        <w:t>https://doi.org/10.1121/1.1616924</w:t>
      </w:r>
      <w:r>
        <w:t>.</w:t>
      </w:r>
    </w:p>
    <w:p w14:paraId="2045B306" w14:textId="755F197A" w:rsidR="004946D6" w:rsidRPr="00280C41" w:rsidRDefault="004946D6" w:rsidP="001115A5">
      <w:pPr>
        <w:keepNext/>
        <w:keepLines/>
        <w:spacing w:before="100" w:beforeAutospacing="1" w:after="100" w:afterAutospacing="1"/>
        <w:ind w:left="480" w:hanging="480"/>
      </w:pPr>
      <w:r w:rsidRPr="00280C41">
        <w:t xml:space="preserve">Dieleman, S., De Fauw, J., &amp; Kavukcuoglu, K. (2016). Exploiting Cyclic Symmetry in Convolutional Neural Networks. In </w:t>
      </w:r>
      <w:r w:rsidRPr="00280C41">
        <w:rPr>
          <w:i/>
          <w:iCs/>
        </w:rPr>
        <w:t>arXiv</w:t>
      </w:r>
      <w:r w:rsidRPr="00280C41">
        <w:t>.</w:t>
      </w:r>
      <w:r w:rsidR="001115A5">
        <w:t xml:space="preserve"> </w:t>
      </w:r>
      <w:r w:rsidRPr="001115A5">
        <w:rPr>
          <w:i/>
          <w:iCs/>
        </w:rPr>
        <w:t>https://arxiv.org/pdf/1602.02660.pdf</w:t>
      </w:r>
      <w:r w:rsidR="001115A5">
        <w:t>.</w:t>
      </w:r>
    </w:p>
    <w:p w14:paraId="2CF1B94F" w14:textId="77777777" w:rsidR="004946D6" w:rsidRPr="00280C41" w:rsidRDefault="004946D6" w:rsidP="001115A5">
      <w:pPr>
        <w:pStyle w:val="NormalWeb"/>
        <w:keepNext/>
        <w:keepLines/>
        <w:ind w:left="480" w:hanging="480"/>
        <w:rPr>
          <w:rStyle w:val="Hyperlink"/>
          <w:rFonts w:eastAsiaTheme="majorEastAsia"/>
        </w:rPr>
      </w:pPr>
      <w:r w:rsidRPr="004408AE">
        <w:t xml:space="preserve">Encevis Solutions. (2020). NeuroTrend: Trending for continuous EEG in critical care. Retrieved </w:t>
      </w:r>
      <w:r>
        <w:t xml:space="preserve">July 1, 2020 </w:t>
      </w:r>
      <w:r w:rsidRPr="004408AE">
        <w:t xml:space="preserve">from </w:t>
      </w:r>
      <w:r w:rsidRPr="004408AE">
        <w:rPr>
          <w:i/>
          <w:iCs/>
        </w:rPr>
        <w:t>https://www.encevis.com/solutions/eeg-trending-for-icu/</w:t>
      </w:r>
      <w:r w:rsidRPr="004408AE">
        <w:rPr>
          <w:rStyle w:val="Hyperlink"/>
          <w:rFonts w:eastAsiaTheme="majorEastAsia"/>
        </w:rPr>
        <w:t>.</w:t>
      </w:r>
    </w:p>
    <w:p w14:paraId="505ED427" w14:textId="77777777" w:rsidR="004946D6" w:rsidRPr="00280C41" w:rsidRDefault="004946D6" w:rsidP="001115A5">
      <w:pPr>
        <w:keepNext/>
        <w:keepLines/>
        <w:spacing w:before="100" w:beforeAutospacing="1" w:after="100" w:afterAutospacing="1"/>
        <w:ind w:left="480" w:hanging="480"/>
      </w:pPr>
      <w:r w:rsidRPr="00280C41">
        <w:t xml:space="preserve">Ferrell, S., Mathew, V., Ahsan, T., &amp; Picone, J. (2020). </w:t>
      </w:r>
      <w:r w:rsidRPr="00107910">
        <w:t>The Temple University Hospital EEG Corpus: Electrode Location and Channel Labels</w:t>
      </w:r>
      <w:r w:rsidRPr="00280C41">
        <w:t xml:space="preserve">. Philadelphia, Pennsylvania, USA. </w:t>
      </w:r>
      <w:r w:rsidRPr="007E5B46">
        <w:rPr>
          <w:i/>
          <w:iCs/>
        </w:rPr>
        <w:t>https://www.isip.piconepress.com/publications/reports/2020/tuh_eeg/electrodes</w:t>
      </w:r>
      <w:r>
        <w:t>.</w:t>
      </w:r>
    </w:p>
    <w:p w14:paraId="60FDCECE" w14:textId="77777777" w:rsidR="004946D6" w:rsidRPr="00DD23EB" w:rsidRDefault="004946D6" w:rsidP="001115A5">
      <w:pPr>
        <w:keepNext/>
        <w:keepLines/>
        <w:spacing w:before="100" w:beforeAutospacing="1" w:after="100" w:afterAutospacing="1"/>
        <w:ind w:left="480" w:hanging="480"/>
      </w:pPr>
      <w:r w:rsidRPr="00280C41">
        <w:t xml:space="preserve">Fiscus, J. G. (2017). Speech Recognition Scoring Toolkit. </w:t>
      </w:r>
      <w:r w:rsidRPr="00DD23EB">
        <w:rPr>
          <w:i/>
          <w:iCs/>
        </w:rPr>
        <w:t>https://doi.org/https://github.com/usnistgov/SCTK</w:t>
      </w:r>
      <w:r>
        <w:t>.</w:t>
      </w:r>
    </w:p>
    <w:p w14:paraId="03F3B198" w14:textId="77777777" w:rsidR="004946D6" w:rsidRPr="00107910" w:rsidRDefault="004946D6" w:rsidP="001115A5">
      <w:pPr>
        <w:keepNext/>
        <w:keepLines/>
        <w:spacing w:before="100" w:beforeAutospacing="1" w:after="100" w:afterAutospacing="1"/>
        <w:ind w:left="480" w:hanging="480"/>
      </w:pPr>
      <w:r w:rsidRPr="00280C41">
        <w:t xml:space="preserve">Fiscus, J., Ajot, J., Garofolo, J., &amp; Doddingtion, G. (2007). Results of the 2006 Spoken Term Detection Evaluation. In </w:t>
      </w:r>
      <w:r w:rsidRPr="00280C41">
        <w:rPr>
          <w:i/>
          <w:iCs/>
        </w:rPr>
        <w:t>Proceedings of the ACM Special Interest Group on Information Retrieval (SIGIR) Workshop “Searching Spontaneous Conversational Speech”</w:t>
      </w:r>
      <w:r w:rsidRPr="00280C41">
        <w:t xml:space="preserve"> (pp. 45–50). Amsterdam, Netherlands. </w:t>
      </w:r>
      <w:r w:rsidRPr="00107910">
        <w:rPr>
          <w:i/>
          <w:iCs/>
        </w:rPr>
        <w:t>https://www.nist.gov/publications/results-2006-spoken-term-detection-evaluation</w:t>
      </w:r>
      <w:r>
        <w:t>.</w:t>
      </w:r>
    </w:p>
    <w:p w14:paraId="36F0D841" w14:textId="1FFBA47A" w:rsidR="004946D6" w:rsidRPr="00107910" w:rsidRDefault="004946D6" w:rsidP="001115A5">
      <w:pPr>
        <w:pStyle w:val="NormalWeb"/>
        <w:keepNext/>
        <w:keepLines/>
        <w:ind w:left="480" w:hanging="480"/>
      </w:pPr>
      <w:r>
        <w:t xml:space="preserve">Fisher, A., Rudin, C., </w:t>
      </w:r>
      <w:r w:rsidR="00B3502E">
        <w:t xml:space="preserve">&amp; </w:t>
      </w:r>
      <w:r>
        <w:t xml:space="preserve">Dominici, F. (2018). All Models are Wrong, but Many are Useful: Learning a Variable’s Importance by Studying an Entire Class of Prediction Models Simultaneously. </w:t>
      </w:r>
      <w:r>
        <w:rPr>
          <w:i/>
          <w:iCs/>
        </w:rPr>
        <w:t>Journal of Machine Learning Research</w:t>
      </w:r>
      <w:r>
        <w:t xml:space="preserve">, </w:t>
      </w:r>
      <w:r>
        <w:rPr>
          <w:i/>
          <w:iCs/>
        </w:rPr>
        <w:t>20</w:t>
      </w:r>
      <w:r>
        <w:t xml:space="preserve">(177), 1–81. </w:t>
      </w:r>
      <w:r w:rsidRPr="001115A5">
        <w:rPr>
          <w:i/>
          <w:iCs/>
        </w:rPr>
        <w:t>https://arxiv.org/abs/1801.01489</w:t>
      </w:r>
      <w:r>
        <w:t>.</w:t>
      </w:r>
    </w:p>
    <w:p w14:paraId="50A50CC1" w14:textId="3F121DB7" w:rsidR="004946D6" w:rsidRDefault="004946D6" w:rsidP="001115A5">
      <w:pPr>
        <w:keepNext/>
        <w:keepLines/>
        <w:spacing w:before="100" w:beforeAutospacing="1" w:after="100" w:afterAutospacing="1"/>
        <w:ind w:left="480" w:hanging="480"/>
      </w:pPr>
      <w:r w:rsidRPr="00280C41">
        <w:t xml:space="preserve">Golmohammadi, M., Ziyabari, S., Shah, V., Obeid, I., &amp; Picone, J. (2018). Deep Architectures for Spatio-Temporal Modeling: Automated Seizure Detection in Scalp EEGs. In </w:t>
      </w:r>
      <w:r w:rsidRPr="00280C41">
        <w:rPr>
          <w:i/>
          <w:iCs/>
        </w:rPr>
        <w:t>Proceedings of the IEEE International Conference on Machine Learning and Applications (ICMLA)</w:t>
      </w:r>
      <w:r w:rsidRPr="00280C41">
        <w:t xml:space="preserve"> (pp. 745–750). Orlando, Florida, USA. </w:t>
      </w:r>
      <w:r w:rsidRPr="001115A5">
        <w:rPr>
          <w:i/>
          <w:iCs/>
        </w:rPr>
        <w:t>https://doi.org/10.1109/ICMLA.2018.00118</w:t>
      </w:r>
      <w:r>
        <w:t>.</w:t>
      </w:r>
    </w:p>
    <w:p w14:paraId="66E72B77" w14:textId="77777777" w:rsidR="004946D6" w:rsidRPr="00956B6E" w:rsidRDefault="004946D6" w:rsidP="001115A5">
      <w:pPr>
        <w:keepNext/>
        <w:keepLines/>
        <w:spacing w:before="100" w:beforeAutospacing="1" w:after="100" w:afterAutospacing="1"/>
        <w:ind w:left="480" w:hanging="480"/>
      </w:pPr>
      <w:r w:rsidRPr="00280C41">
        <w:t xml:space="preserve">Gotman, J., Flanagan, D., Zhang, J., &amp; Rosenblatt, B. (1997). Automatic seizure detection in the newborn: Methods and initial evaluation. </w:t>
      </w:r>
      <w:r w:rsidRPr="00280C41">
        <w:rPr>
          <w:i/>
          <w:iCs/>
        </w:rPr>
        <w:t>Electroencephalography and Clinical Neurophysiology</w:t>
      </w:r>
      <w:r w:rsidRPr="00280C41">
        <w:t xml:space="preserve">, </w:t>
      </w:r>
      <w:r w:rsidRPr="00280C41">
        <w:rPr>
          <w:i/>
          <w:iCs/>
        </w:rPr>
        <w:t>103</w:t>
      </w:r>
      <w:r w:rsidRPr="00280C41">
        <w:t xml:space="preserve">(3), 356–362. </w:t>
      </w:r>
      <w:r w:rsidRPr="00956B6E">
        <w:rPr>
          <w:i/>
          <w:iCs/>
        </w:rPr>
        <w:t>https://doi.org/10.1016/S0013-4694(97)00003-9</w:t>
      </w:r>
      <w:r>
        <w:t>.</w:t>
      </w:r>
    </w:p>
    <w:p w14:paraId="4D7B6EE3" w14:textId="77777777" w:rsidR="004946D6" w:rsidRPr="00EC24DC" w:rsidRDefault="004946D6" w:rsidP="001115A5">
      <w:pPr>
        <w:keepNext/>
        <w:keepLines/>
        <w:spacing w:before="100" w:beforeAutospacing="1" w:after="100" w:afterAutospacing="1"/>
        <w:ind w:left="480" w:hanging="480"/>
      </w:pPr>
      <w:r w:rsidRPr="00280C41">
        <w:lastRenderedPageBreak/>
        <w:t xml:space="preserve">Gross, A., Lopez, S., Obeid, I., &amp; Picone, J. (2016). Statistical Comparison of REF vs. LE Referenced EEG Signals. In </w:t>
      </w:r>
      <w:r w:rsidRPr="00280C41">
        <w:rPr>
          <w:i/>
          <w:iCs/>
        </w:rPr>
        <w:t>Temple University College of Engineering Research Experience for Undergraduates Conference</w:t>
      </w:r>
      <w:r w:rsidRPr="00280C41">
        <w:t xml:space="preserve"> (p. 1). Philadelphia, Pennsylvania, USA. </w:t>
      </w:r>
      <w:r w:rsidRPr="00EC24DC">
        <w:rPr>
          <w:i/>
          <w:iCs/>
        </w:rPr>
        <w:t>https://www.isip.piconepress.com/publications/unpublished/conferences/2016/summer_of_code/features/</w:t>
      </w:r>
      <w:r>
        <w:t>.</w:t>
      </w:r>
    </w:p>
    <w:p w14:paraId="1359E192" w14:textId="77777777" w:rsidR="004946D6" w:rsidRPr="00280C41" w:rsidRDefault="004946D6" w:rsidP="001115A5">
      <w:pPr>
        <w:keepNext/>
        <w:keepLines/>
        <w:spacing w:before="100" w:beforeAutospacing="1" w:after="100" w:afterAutospacing="1"/>
        <w:ind w:left="480" w:hanging="480"/>
      </w:pPr>
      <w:r w:rsidRPr="00280C41">
        <w:t xml:space="preserve">Grozea, C., Voinescu, C. D., &amp; Fazli, S. (2011). Bristle-sensors - Low-cost flexible passive dry EEG electrodes for neurofeedback and BCI applications. In </w:t>
      </w:r>
      <w:r w:rsidRPr="00B85F2F">
        <w:t>Journal of Neural Engineering</w:t>
      </w:r>
      <w:r w:rsidRPr="00280C41">
        <w:t xml:space="preserve">. </w:t>
      </w:r>
      <w:r w:rsidRPr="00B85F2F">
        <w:rPr>
          <w:i/>
          <w:iCs/>
        </w:rPr>
        <w:t>https://doi.org/10.1088/1741-2560/8/2/025008</w:t>
      </w:r>
      <w:r>
        <w:t>.</w:t>
      </w:r>
    </w:p>
    <w:p w14:paraId="7A2F4F1D" w14:textId="7C69BB51" w:rsidR="004946D6" w:rsidRDefault="004946D6" w:rsidP="001115A5">
      <w:pPr>
        <w:keepNext/>
        <w:keepLines/>
        <w:spacing w:before="100" w:beforeAutospacing="1" w:after="100" w:afterAutospacing="1"/>
        <w:ind w:left="480" w:hanging="480"/>
      </w:pPr>
      <w:r w:rsidRPr="00280C41">
        <w:t xml:space="preserve">Haider, H. A., Esteller, R. D., Hahn, C. B., Westover, M. J., Halford, J. W., Lee, J. M., &amp; LaRoche, S. (2016). Sensitivity of quantitative EEG for seizure identification in the intensive care unit. </w:t>
      </w:r>
      <w:r w:rsidRPr="00280C41">
        <w:rPr>
          <w:i/>
          <w:iCs/>
        </w:rPr>
        <w:t>Neurology</w:t>
      </w:r>
      <w:r w:rsidRPr="00280C41">
        <w:t xml:space="preserve">, </w:t>
      </w:r>
      <w:r w:rsidRPr="00280C41">
        <w:rPr>
          <w:i/>
          <w:iCs/>
        </w:rPr>
        <w:t>87</w:t>
      </w:r>
      <w:r w:rsidRPr="00280C41">
        <w:t xml:space="preserve">(9), 935–944. </w:t>
      </w:r>
      <w:r w:rsidRPr="001115A5">
        <w:rPr>
          <w:i/>
          <w:iCs/>
        </w:rPr>
        <w:t>https://doi.org/10.1212/WNL.0000000000003034</w:t>
      </w:r>
      <w:r>
        <w:t>.</w:t>
      </w:r>
    </w:p>
    <w:p w14:paraId="03FB0AC4" w14:textId="77777777" w:rsidR="004946D6" w:rsidRPr="00BA5F2F" w:rsidRDefault="004946D6" w:rsidP="001115A5">
      <w:pPr>
        <w:pStyle w:val="NormalWeb"/>
        <w:keepNext/>
        <w:keepLines/>
        <w:ind w:left="480" w:hanging="480"/>
      </w:pPr>
      <w:r>
        <w:t xml:space="preserve">Hajian-Tilaki, K. (2013). Receiver Operating Characteristic (ROC) Curve Analysis for Medical Diagnostic Test Evaluation. </w:t>
      </w:r>
      <w:r>
        <w:rPr>
          <w:i/>
          <w:iCs/>
        </w:rPr>
        <w:t>Caspian Journal of Internal Medicine</w:t>
      </w:r>
      <w:r>
        <w:t xml:space="preserve">, </w:t>
      </w:r>
      <w:r>
        <w:rPr>
          <w:i/>
          <w:iCs/>
        </w:rPr>
        <w:t>4</w:t>
      </w:r>
      <w:r>
        <w:t xml:space="preserve">(2), 627–635. </w:t>
      </w:r>
      <w:r w:rsidRPr="00BA5F2F">
        <w:rPr>
          <w:i/>
          <w:iCs/>
        </w:rPr>
        <w:t>http://www.ncbi.nlm.nih.gov/pmc/articles/PMC3755824/</w:t>
      </w:r>
      <w:r>
        <w:t>.</w:t>
      </w:r>
    </w:p>
    <w:p w14:paraId="50D8C52A" w14:textId="5FD0F133" w:rsidR="004946D6" w:rsidRPr="00280C41" w:rsidRDefault="004946D6" w:rsidP="001115A5">
      <w:pPr>
        <w:keepNext/>
        <w:keepLines/>
        <w:spacing w:before="100" w:beforeAutospacing="1" w:after="100" w:afterAutospacing="1"/>
        <w:ind w:left="480" w:hanging="480"/>
      </w:pPr>
      <w:r w:rsidRPr="00280C41">
        <w:t xml:space="preserve">Halford, J. J., Shiau, D., Desrochers, J. A., Kolls, B. J., Dean, B. C., Waters, C. G., … LaRoche, S. M. (2015). Inter-Rater Agreement on Identification of Electrographic Seizures and Periodic Discharges in ICU EEG Recordings. </w:t>
      </w:r>
      <w:r w:rsidRPr="00280C41">
        <w:rPr>
          <w:i/>
          <w:iCs/>
        </w:rPr>
        <w:t xml:space="preserve">Clinical </w:t>
      </w:r>
      <w:r w:rsidR="001115A5" w:rsidRPr="00280C41">
        <w:rPr>
          <w:i/>
          <w:iCs/>
        </w:rPr>
        <w:t>Neurophysiology:</w:t>
      </w:r>
      <w:r w:rsidRPr="00280C41">
        <w:rPr>
          <w:i/>
          <w:iCs/>
        </w:rPr>
        <w:t xml:space="preserve"> Official Journal of the International Federation of Clinical Neurophysiology</w:t>
      </w:r>
      <w:r w:rsidRPr="00280C41">
        <w:t xml:space="preserve">, </w:t>
      </w:r>
      <w:r w:rsidRPr="00280C41">
        <w:rPr>
          <w:i/>
          <w:iCs/>
        </w:rPr>
        <w:t>126</w:t>
      </w:r>
      <w:r w:rsidRPr="00280C41">
        <w:t xml:space="preserve">(9), 1661–1669. </w:t>
      </w:r>
      <w:r w:rsidRPr="00816D7D">
        <w:rPr>
          <w:i/>
          <w:iCs/>
        </w:rPr>
        <w:t>https://doi.org/10.1016/j.clinph.2014.11.008</w:t>
      </w:r>
      <w:r>
        <w:t>.</w:t>
      </w:r>
    </w:p>
    <w:p w14:paraId="2710AC6F" w14:textId="77777777" w:rsidR="004946D6" w:rsidRPr="00EC24DC" w:rsidRDefault="004946D6" w:rsidP="001115A5">
      <w:pPr>
        <w:keepNext/>
        <w:keepLines/>
        <w:spacing w:before="100" w:beforeAutospacing="1" w:after="100" w:afterAutospacing="1"/>
        <w:ind w:left="480" w:hanging="480"/>
      </w:pPr>
      <w:r w:rsidRPr="00280C41">
        <w:t xml:space="preserve">Harati, A., Golmohammadi, M., Lopez, S., Obeid, I., &amp; Picone, J. (2015). Improved EEG Event Classification Using Differential Energy. In I. Obeid &amp; J. Picone (Eds.), </w:t>
      </w:r>
      <w:r w:rsidRPr="00280C41">
        <w:rPr>
          <w:i/>
          <w:iCs/>
        </w:rPr>
        <w:t>Proceedings of the IEEE Signal Processing in Medicine and Biology Symposium</w:t>
      </w:r>
      <w:r w:rsidRPr="00280C41">
        <w:t xml:space="preserve"> (pp. 1–4). Philadelphia, Pennsylvania, USA. </w:t>
      </w:r>
      <w:r w:rsidRPr="00EC24DC">
        <w:rPr>
          <w:i/>
          <w:iCs/>
        </w:rPr>
        <w:t>https://doi.org/10.1109/SPMB.2015.7405421</w:t>
      </w:r>
      <w:r>
        <w:t>.</w:t>
      </w:r>
    </w:p>
    <w:p w14:paraId="45B3DF70" w14:textId="77777777" w:rsidR="004946D6" w:rsidRPr="00790E52" w:rsidRDefault="004946D6" w:rsidP="001115A5">
      <w:pPr>
        <w:keepNext/>
        <w:keepLines/>
        <w:spacing w:before="100" w:beforeAutospacing="1" w:after="100" w:afterAutospacing="1"/>
        <w:ind w:left="480" w:hanging="480"/>
      </w:pPr>
      <w:r w:rsidRPr="00280C41">
        <w:t xml:space="preserve">Hirsch L., J., Laroche S., M., Gaspard N., T., Gerard E., F., Svoronos A., B., Herman S., W., … Drislane F., W. (2013). American Clinical Neurophysiology Society’s Standardized Critical Care EEG Terminology: 2012 version. </w:t>
      </w:r>
      <w:r w:rsidRPr="00280C41">
        <w:rPr>
          <w:i/>
          <w:iCs/>
        </w:rPr>
        <w:t>Journal of Clinical Neurophysiology</w:t>
      </w:r>
      <w:r w:rsidRPr="00280C41">
        <w:t xml:space="preserve">, </w:t>
      </w:r>
      <w:r w:rsidRPr="00280C41">
        <w:rPr>
          <w:i/>
          <w:iCs/>
        </w:rPr>
        <w:t>30</w:t>
      </w:r>
      <w:r w:rsidRPr="00280C41">
        <w:t xml:space="preserve">(1), 1–27. </w:t>
      </w:r>
      <w:r w:rsidRPr="00790E52">
        <w:rPr>
          <w:i/>
          <w:iCs/>
        </w:rPr>
        <w:t>https://doi.org/10.1097/WNP.0b013e3182784729</w:t>
      </w:r>
      <w:r>
        <w:t>.</w:t>
      </w:r>
    </w:p>
    <w:p w14:paraId="208F9F9C" w14:textId="77777777" w:rsidR="004946D6" w:rsidRDefault="004946D6" w:rsidP="001115A5">
      <w:pPr>
        <w:keepNext/>
        <w:keepLines/>
        <w:spacing w:before="100" w:beforeAutospacing="1" w:after="100" w:afterAutospacing="1"/>
        <w:ind w:left="480" w:hanging="480"/>
        <w:rPr>
          <w:iCs/>
        </w:rPr>
      </w:pPr>
      <w:r w:rsidRPr="00790E52">
        <w:t xml:space="preserve">Hirsch, L. J. (2010). Urgent Continuous EEG (cEEG) Monitoring Leads to Changes in Treatment in Half of Cases. </w:t>
      </w:r>
      <w:r w:rsidRPr="00790E52">
        <w:rPr>
          <w:i/>
          <w:iCs/>
        </w:rPr>
        <w:t>Epilepsy Currents</w:t>
      </w:r>
      <w:r w:rsidRPr="00790E52">
        <w:t xml:space="preserve">, </w:t>
      </w:r>
      <w:r w:rsidRPr="00790E52">
        <w:rPr>
          <w:i/>
          <w:iCs/>
        </w:rPr>
        <w:t>10</w:t>
      </w:r>
      <w:r w:rsidRPr="00790E52">
        <w:t xml:space="preserve">(4), 82–85. </w:t>
      </w:r>
      <w:r w:rsidRPr="00790E52">
        <w:rPr>
          <w:i/>
        </w:rPr>
        <w:t>https://doi.org/10.1111/j.1535-7511.2010.01364.x</w:t>
      </w:r>
      <w:r>
        <w:rPr>
          <w:iCs/>
        </w:rPr>
        <w:t>.</w:t>
      </w:r>
    </w:p>
    <w:p w14:paraId="40EAE7EF" w14:textId="77777777" w:rsidR="004946D6" w:rsidRDefault="004946D6" w:rsidP="001115A5">
      <w:pPr>
        <w:pStyle w:val="NormalWeb"/>
        <w:keepNext/>
        <w:keepLines/>
        <w:ind w:left="480" w:hanging="480"/>
      </w:pPr>
      <w:r>
        <w:t xml:space="preserve">Hochreiter, S., &amp; Schmidhuber, J. (1997). Long short-term memory. </w:t>
      </w:r>
      <w:r>
        <w:rPr>
          <w:i/>
          <w:iCs/>
        </w:rPr>
        <w:t>Neural Computation</w:t>
      </w:r>
      <w:r>
        <w:t xml:space="preserve">, </w:t>
      </w:r>
      <w:r>
        <w:rPr>
          <w:i/>
          <w:iCs/>
        </w:rPr>
        <w:t>9</w:t>
      </w:r>
      <w:r>
        <w:t xml:space="preserve">(8), 1735–1780. </w:t>
      </w:r>
      <w:r w:rsidRPr="002D18AE">
        <w:rPr>
          <w:i/>
          <w:iCs/>
        </w:rPr>
        <w:t>https://doi.org/10.1162/neco.1997.9.8.1735</w:t>
      </w:r>
      <w:r>
        <w:t>.</w:t>
      </w:r>
    </w:p>
    <w:p w14:paraId="0ED08183" w14:textId="77777777" w:rsidR="004946D6" w:rsidRPr="002D70A3" w:rsidRDefault="004946D6" w:rsidP="001115A5">
      <w:pPr>
        <w:pStyle w:val="NormalWeb"/>
        <w:keepNext/>
        <w:keepLines/>
        <w:ind w:left="480" w:hanging="480"/>
      </w:pPr>
      <w:r>
        <w:lastRenderedPageBreak/>
        <w:t xml:space="preserve">Hosseini, M.-P., Hajisami, A., &amp; Pompili, D. (2016). Real-Time Epileptic Seizure Detection from EEG Signals via Random Subspace Ensemble Learning. In </w:t>
      </w:r>
      <w:r>
        <w:rPr>
          <w:i/>
          <w:iCs/>
        </w:rPr>
        <w:t>Proceedings of the IEEE International Conference on Autonomic Computing (ICAC)</w:t>
      </w:r>
      <w:r>
        <w:t xml:space="preserve"> (pp. 209–218). Wurzburg, Germany. </w:t>
      </w:r>
      <w:r w:rsidRPr="002D70A3">
        <w:rPr>
          <w:i/>
          <w:iCs/>
        </w:rPr>
        <w:t>https://doi.org/10.1109/ICAC.2016.57</w:t>
      </w:r>
      <w:r>
        <w:t>.</w:t>
      </w:r>
    </w:p>
    <w:p w14:paraId="70052F37" w14:textId="77777777" w:rsidR="004946D6" w:rsidRPr="00A12535" w:rsidRDefault="004946D6" w:rsidP="001115A5">
      <w:pPr>
        <w:pStyle w:val="NormalWeb"/>
        <w:keepNext/>
        <w:keepLines/>
        <w:ind w:left="480" w:hanging="480"/>
      </w:pPr>
      <w:r>
        <w:t xml:space="preserve">Ian Goodfellow, Bengio, Y., &amp; Courville, A. (2016). </w:t>
      </w:r>
      <w:r>
        <w:rPr>
          <w:i/>
          <w:iCs/>
        </w:rPr>
        <w:t>Deep Learning</w:t>
      </w:r>
      <w:r>
        <w:t xml:space="preserve">. </w:t>
      </w:r>
      <w:r>
        <w:rPr>
          <w:i/>
          <w:iCs/>
        </w:rPr>
        <w:t>Nature Methods</w:t>
      </w:r>
      <w:r>
        <w:t xml:space="preserve"> (1st ed.). Cambridge, Massachusetts, USA: MIT Press. </w:t>
      </w:r>
      <w:r w:rsidRPr="00A12535">
        <w:rPr>
          <w:i/>
          <w:iCs/>
        </w:rPr>
        <w:t>https://mitpress.mit.edu/books/deep-learning</w:t>
      </w:r>
      <w:r>
        <w:t>.</w:t>
      </w:r>
    </w:p>
    <w:p w14:paraId="11F14CC4" w14:textId="29656DD5" w:rsidR="004946D6" w:rsidRPr="00AF6EF3" w:rsidRDefault="004946D6" w:rsidP="001115A5">
      <w:pPr>
        <w:keepNext/>
        <w:keepLines/>
        <w:spacing w:before="100" w:beforeAutospacing="1" w:after="100" w:afterAutospacing="1"/>
        <w:ind w:left="480" w:hanging="480"/>
      </w:pPr>
      <w:r w:rsidRPr="00280C41">
        <w:t xml:space="preserve">Ioffe, S., &amp; Szegedy, C. (2015). Batch Normalization: Accelerating Deep Network Training by Reducing Internal Covariate Shift. In </w:t>
      </w:r>
      <w:r w:rsidRPr="00280C41">
        <w:rPr>
          <w:i/>
          <w:iCs/>
        </w:rPr>
        <w:t>Proceedings of the International Conference on Machine Learning (ICML)</w:t>
      </w:r>
      <w:r w:rsidRPr="00280C41">
        <w:t xml:space="preserve"> (pp. 448–456). Lille, France. </w:t>
      </w:r>
      <w:r w:rsidRPr="00AF6EF3">
        <w:rPr>
          <w:i/>
          <w:iCs/>
        </w:rPr>
        <w:t>https://arxiv.org/abs/1502.03167</w:t>
      </w:r>
      <w:r w:rsidR="00AF6EF3">
        <w:t>.</w:t>
      </w:r>
    </w:p>
    <w:p w14:paraId="18CA0CD4" w14:textId="1366D71A" w:rsidR="008E54CD" w:rsidRDefault="008E54CD" w:rsidP="008E54CD">
      <w:pPr>
        <w:pStyle w:val="NormalWeb"/>
        <w:ind w:left="480" w:hanging="480"/>
      </w:pPr>
      <w:r>
        <w:t xml:space="preserve">Jaritz, M., de Charette, R., Wirbel, E., Perrotton, X., &amp; Nashashibi, F. (2018). Sparse and Dense Data with CNNs: Depth Completion and Semantic Segmentation. </w:t>
      </w:r>
      <w:r>
        <w:rPr>
          <w:i/>
          <w:iCs/>
        </w:rPr>
        <w:t>ArXiv</w:t>
      </w:r>
      <w:r>
        <w:t xml:space="preserve">. </w:t>
      </w:r>
      <w:r w:rsidRPr="008E54CD">
        <w:rPr>
          <w:i/>
          <w:iCs/>
        </w:rPr>
        <w:t>Retrieved from https://arxiv.org/abs/1808.00769</w:t>
      </w:r>
      <w:r>
        <w:t>.</w:t>
      </w:r>
    </w:p>
    <w:p w14:paraId="2813963B" w14:textId="77777777" w:rsidR="004946D6" w:rsidRPr="004408AE" w:rsidRDefault="004946D6" w:rsidP="008E54CD">
      <w:pPr>
        <w:pStyle w:val="NormalWeb"/>
        <w:keepLines/>
        <w:ind w:left="480" w:hanging="480"/>
      </w:pPr>
      <w:r>
        <w:t xml:space="preserve">Jean-Paul, S., Elseify, T., Obeid, I., &amp; Picone, J. (2019). Issues in the Reproducibility of Deep Learning Results. In I. Obeid &amp; J. Picone (Eds.), </w:t>
      </w:r>
      <w:r>
        <w:rPr>
          <w:i/>
          <w:iCs/>
        </w:rPr>
        <w:t>IEEE Signal Processing in Medicine and Biology Symposium (SPMB)</w:t>
      </w:r>
      <w:r>
        <w:t xml:space="preserve"> (pp. 1–4). Philadelphia, Pennsylvania, USA: IEEE. </w:t>
      </w:r>
      <w:r w:rsidRPr="004408AE">
        <w:rPr>
          <w:i/>
          <w:iCs/>
        </w:rPr>
        <w:t>https://doi.org/10.1109/SPMB47826.2019.9037840</w:t>
      </w:r>
      <w:r>
        <w:t>.</w:t>
      </w:r>
    </w:p>
    <w:p w14:paraId="12770DB5" w14:textId="4C5500C3" w:rsidR="004946D6" w:rsidRPr="00E00D37" w:rsidRDefault="004946D6" w:rsidP="008E54CD">
      <w:pPr>
        <w:keepLines/>
        <w:spacing w:before="100" w:beforeAutospacing="1" w:after="100" w:afterAutospacing="1"/>
        <w:ind w:left="480" w:hanging="480"/>
      </w:pPr>
      <w:r w:rsidRPr="00E00D37">
        <w:t>Jeremy Jordan. (20</w:t>
      </w:r>
      <w:r w:rsidR="00962054">
        <w:t>17</w:t>
      </w:r>
      <w:r w:rsidRPr="00E00D37">
        <w:t xml:space="preserve">). Convolutional neural networks. Retrieved July 1, 2020, from </w:t>
      </w:r>
      <w:r w:rsidRPr="00E00D37">
        <w:rPr>
          <w:i/>
          <w:iCs/>
        </w:rPr>
        <w:t>https://www.jeremyjordan.me/convolutional-neural-networks/</w:t>
      </w:r>
      <w:r>
        <w:t>.</w:t>
      </w:r>
    </w:p>
    <w:p w14:paraId="7C559C09" w14:textId="684B41B1" w:rsidR="004946D6" w:rsidRPr="00280C41" w:rsidRDefault="004946D6" w:rsidP="008E54CD">
      <w:pPr>
        <w:keepLines/>
        <w:spacing w:before="100" w:beforeAutospacing="1" w:after="100" w:afterAutospacing="1"/>
        <w:ind w:left="480" w:hanging="480"/>
      </w:pPr>
      <w:r w:rsidRPr="00280C41">
        <w:t>Jing, J., D’Angremont, E., Zafar, S., Rosenthal, E. S., Tabaeizadeh, M., Ebrahim, S., … M.</w:t>
      </w:r>
      <w:r w:rsidR="008E54CD">
        <w:t xml:space="preserve"> </w:t>
      </w:r>
      <w:r w:rsidRPr="00280C41">
        <w:t xml:space="preserve">Brandon Westover. (2018). Rapid Annotation of Seizures and Interictal-ictal Continuum EEG patterns. In </w:t>
      </w:r>
      <w:r w:rsidRPr="00280C41">
        <w:rPr>
          <w:i/>
          <w:iCs/>
        </w:rPr>
        <w:t>Annual International Conference of the IEEE Engineering in Medicine and Biology Society (EMBC)</w:t>
      </w:r>
      <w:r w:rsidRPr="00280C41">
        <w:t xml:space="preserve">. Honolulu, Hawaii, USA. </w:t>
      </w:r>
      <w:r w:rsidRPr="00957109">
        <w:rPr>
          <w:i/>
          <w:iCs/>
        </w:rPr>
        <w:t>https://doi.org/10.1109/EMBC.2018.8513059</w:t>
      </w:r>
      <w:r>
        <w:t>.</w:t>
      </w:r>
    </w:p>
    <w:p w14:paraId="7B5009D0" w14:textId="77777777" w:rsidR="004946D6" w:rsidRPr="00487AB1" w:rsidRDefault="004946D6" w:rsidP="008E54CD">
      <w:pPr>
        <w:pStyle w:val="NormalWeb"/>
        <w:keepLines/>
        <w:ind w:left="480" w:hanging="480"/>
      </w:pPr>
      <w:r w:rsidRPr="001337A5">
        <w:t xml:space="preserve">Kesavadas C, Thomas B. Clinical applications of functional MRI in epilepsy. Indian J Radiol Imaging </w:t>
      </w:r>
      <w:proofErr w:type="gramStart"/>
      <w:r w:rsidRPr="001337A5">
        <w:t>2008;18:210</w:t>
      </w:r>
      <w:proofErr w:type="gramEnd"/>
      <w:r w:rsidRPr="001337A5">
        <w:t>-7</w:t>
      </w:r>
      <w:r>
        <w:t xml:space="preserve"> retrieved July 25, 2020 from</w:t>
      </w:r>
      <w:r w:rsidRPr="00487AB1">
        <w:t xml:space="preserve"> </w:t>
      </w:r>
      <w:r w:rsidRPr="008E54CD">
        <w:rPr>
          <w:i/>
          <w:iCs/>
        </w:rPr>
        <w:t>http://www.ijri.org/text.asp?2008/18/3/210/41829</w:t>
      </w:r>
      <w:r>
        <w:t>.</w:t>
      </w:r>
    </w:p>
    <w:p w14:paraId="48957D34" w14:textId="2F9CE053" w:rsidR="004946D6" w:rsidRDefault="004946D6" w:rsidP="008E54CD">
      <w:pPr>
        <w:keepLines/>
        <w:spacing w:before="100" w:beforeAutospacing="1" w:after="100" w:afterAutospacing="1"/>
        <w:ind w:left="480" w:hanging="480"/>
      </w:pPr>
      <w:r w:rsidRPr="00280C41">
        <w:t xml:space="preserve">Klatchko, A., Raviv, G., Webber, W., &amp; Lesser, R. (1998). Enhancing the detection of seizures with a clustering algorithm. </w:t>
      </w:r>
      <w:r w:rsidRPr="00280C41">
        <w:rPr>
          <w:i/>
          <w:iCs/>
        </w:rPr>
        <w:t>Electroencephalography and Clinical Neurophysiology</w:t>
      </w:r>
      <w:r w:rsidRPr="00280C41">
        <w:t xml:space="preserve">, </w:t>
      </w:r>
      <w:r w:rsidRPr="00280C41">
        <w:rPr>
          <w:i/>
          <w:iCs/>
        </w:rPr>
        <w:t>106</w:t>
      </w:r>
      <w:r w:rsidRPr="00280C41">
        <w:t xml:space="preserve">(1), 52–63. </w:t>
      </w:r>
      <w:r w:rsidR="00472C81" w:rsidRPr="00472C81">
        <w:rPr>
          <w:i/>
          <w:iCs/>
        </w:rPr>
        <w:t>https://doi.org/10.1016/S0013-4694(97)00092-8</w:t>
      </w:r>
      <w:r>
        <w:t>.</w:t>
      </w:r>
    </w:p>
    <w:p w14:paraId="5E893CC0" w14:textId="2A2FC39E" w:rsidR="00E055C3" w:rsidRDefault="00E055C3" w:rsidP="00E055C3">
      <w:pPr>
        <w:pStyle w:val="NormalWeb"/>
        <w:ind w:left="480" w:hanging="480"/>
      </w:pPr>
      <w:r>
        <w:t xml:space="preserve">Knowles, D., &amp; Ghahramani, Z. (2007). Infinite Sparse Factor Analysis and Infinite Independent Components Analysis. In M. Davies, C. James, S. Abdallah, &amp; M. Plumbley (Eds.), </w:t>
      </w:r>
      <w:r>
        <w:rPr>
          <w:i/>
          <w:iCs/>
        </w:rPr>
        <w:t>Independent Component Analysis and Signal Separation: Proceedings of the 7th International Conference on Independent Component Analysis and Signal Separation</w:t>
      </w:r>
      <w:r>
        <w:t xml:space="preserve"> (pp. 381–388). Berlin, Germany: Springer Berlin Heidelberg. </w:t>
      </w:r>
      <w:r w:rsidRPr="00E055C3">
        <w:rPr>
          <w:i/>
          <w:iCs/>
        </w:rPr>
        <w:t>https://doi.org/10.1007/978-3-540-74494-8_48</w:t>
      </w:r>
      <w:r>
        <w:t>.</w:t>
      </w:r>
    </w:p>
    <w:p w14:paraId="593A2D46" w14:textId="5BEB88C7" w:rsidR="00472C81" w:rsidRPr="00472C81" w:rsidRDefault="00E055C3" w:rsidP="00E055C3">
      <w:pPr>
        <w:pStyle w:val="NormalWeb"/>
        <w:ind w:left="480" w:hanging="480"/>
      </w:pPr>
      <w:r>
        <w:lastRenderedPageBreak/>
        <w:t xml:space="preserve">Wyllie, E. (2015). </w:t>
      </w:r>
      <w:r>
        <w:rPr>
          <w:i/>
          <w:iCs/>
        </w:rPr>
        <w:t>Wyllie’s treatment of epilepsy: principles and practice</w:t>
      </w:r>
      <w:r>
        <w:t xml:space="preserve">. (E. Wyllie, B. Gidal, H. Goodkin, T. Loddenkemper, &amp; J. Sirven, Eds.), </w:t>
      </w:r>
      <w:r>
        <w:rPr>
          <w:i/>
          <w:iCs/>
        </w:rPr>
        <w:t>Wolters Kluwer</w:t>
      </w:r>
      <w:r>
        <w:t xml:space="preserve"> (6th ed.). China: Wolters Kluwer. https://doi.org/10.1016/j.yebeh.2015.08.030</w:t>
      </w:r>
    </w:p>
    <w:p w14:paraId="347FFAFB" w14:textId="77777777" w:rsidR="004946D6" w:rsidRPr="00A779FC" w:rsidRDefault="004946D6" w:rsidP="008E54CD">
      <w:pPr>
        <w:keepLines/>
        <w:spacing w:before="100" w:beforeAutospacing="1" w:after="100" w:afterAutospacing="1"/>
        <w:ind w:left="480" w:hanging="480"/>
      </w:pPr>
      <w:r w:rsidRPr="00280C41">
        <w:t xml:space="preserve">Krauss, G. L., &amp; Fisher, R. S. (2011). </w:t>
      </w:r>
      <w:r w:rsidRPr="00280C41">
        <w:rPr>
          <w:i/>
          <w:iCs/>
        </w:rPr>
        <w:t>The Johns Hopkins Atlas of Digital EEG: An Interactive Training Guide</w:t>
      </w:r>
      <w:r w:rsidRPr="00280C41">
        <w:t xml:space="preserve"> (2nd ed.). Baltimore, Maryland, USA: Johns Hopkins University Press. </w:t>
      </w:r>
      <w:r w:rsidRPr="00A779FC">
        <w:rPr>
          <w:i/>
          <w:iCs/>
        </w:rPr>
        <w:t>https://www.amazon.com/Johns-Hopkins-Atlas-Digital-EEG/dp/0801897335</w:t>
      </w:r>
      <w:r>
        <w:t>.</w:t>
      </w:r>
    </w:p>
    <w:p w14:paraId="2CCC322C" w14:textId="77777777" w:rsidR="004946D6" w:rsidRPr="00280C41" w:rsidRDefault="004946D6" w:rsidP="008E54CD">
      <w:pPr>
        <w:keepLines/>
        <w:spacing w:before="100" w:beforeAutospacing="1" w:after="100" w:afterAutospacing="1"/>
        <w:ind w:left="480" w:hanging="480"/>
      </w:pPr>
      <w:r w:rsidRPr="00280C41">
        <w:t xml:space="preserve">Kubota, Y., Nakamoto, H., Egawa, S., &amp; Kawamata, T. (2018). Continuous EEG monitoring in ICU. </w:t>
      </w:r>
      <w:r w:rsidRPr="005B433E">
        <w:t>Journal of Intensive Care, 6</w:t>
      </w:r>
      <w:r w:rsidRPr="00280C41">
        <w:t xml:space="preserve">(1), 39. </w:t>
      </w:r>
      <w:r w:rsidRPr="005B433E">
        <w:rPr>
          <w:i/>
          <w:iCs/>
        </w:rPr>
        <w:t>https://doi.org/10.1186/s40560-018-0310-z</w:t>
      </w:r>
      <w:r>
        <w:t>.</w:t>
      </w:r>
    </w:p>
    <w:p w14:paraId="30AD844C" w14:textId="67997FD9" w:rsidR="004946D6" w:rsidRDefault="004946D6" w:rsidP="008E54CD">
      <w:pPr>
        <w:pStyle w:val="NormalWeb"/>
        <w:keepLines/>
        <w:ind w:left="480" w:hanging="480"/>
      </w:pPr>
      <w:r>
        <w:t xml:space="preserve">Lasitha S. Vidyaratne, &amp; Khan M. Iftekharuddin. (2017). Real-Time Epileptic Seizure Detection Using EEG. </w:t>
      </w:r>
      <w:r>
        <w:rPr>
          <w:i/>
          <w:iCs/>
        </w:rPr>
        <w:t>IEEE Transactions on Neural Systems and Rehabilitation Engineering</w:t>
      </w:r>
      <w:r>
        <w:t xml:space="preserve">, </w:t>
      </w:r>
      <w:r>
        <w:rPr>
          <w:i/>
          <w:iCs/>
        </w:rPr>
        <w:t>25</w:t>
      </w:r>
      <w:r>
        <w:t xml:space="preserve">(11), 2146–2156. </w:t>
      </w:r>
      <w:r w:rsidR="00366BE6" w:rsidRPr="00366BE6">
        <w:rPr>
          <w:i/>
          <w:iCs/>
        </w:rPr>
        <w:t>https://doi.org/10.1109/TNSRE.2017.2697920</w:t>
      </w:r>
      <w:r>
        <w:t>.</w:t>
      </w:r>
    </w:p>
    <w:p w14:paraId="52FEDA24" w14:textId="5E4F88EF" w:rsidR="00366BE6" w:rsidRPr="00366BE6" w:rsidRDefault="00366BE6" w:rsidP="00366BE6">
      <w:pPr>
        <w:pStyle w:val="NormalWeb"/>
        <w:ind w:left="480" w:hanging="480"/>
      </w:pPr>
      <w:r>
        <w:t xml:space="preserve">Liu, J., Dai, T., Elster, T., Sahgal, V., Brown, R., &amp; Yue, G. (2000). Simultaneous measurement of human joint force, surface electromyograms, and functional MRI-measured brain activation. </w:t>
      </w:r>
      <w:r>
        <w:rPr>
          <w:i/>
          <w:iCs/>
        </w:rPr>
        <w:t>Journal of Neuroscience Methods</w:t>
      </w:r>
      <w:r>
        <w:t xml:space="preserve">, </w:t>
      </w:r>
      <w:r>
        <w:rPr>
          <w:i/>
          <w:iCs/>
        </w:rPr>
        <w:t>101</w:t>
      </w:r>
      <w:r>
        <w:t xml:space="preserve">(1), 49–57. </w:t>
      </w:r>
      <w:r w:rsidRPr="00366BE6">
        <w:rPr>
          <w:i/>
          <w:iCs/>
        </w:rPr>
        <w:t>https://doi.org/10.1016/S0165-0270(00)00252-1</w:t>
      </w:r>
      <w:r>
        <w:t>.</w:t>
      </w:r>
    </w:p>
    <w:p w14:paraId="0BB927F0" w14:textId="77777777" w:rsidR="004946D6" w:rsidRDefault="004946D6" w:rsidP="008E54CD">
      <w:pPr>
        <w:keepLines/>
        <w:spacing w:before="100" w:beforeAutospacing="1" w:after="100" w:afterAutospacing="1"/>
        <w:ind w:left="480" w:hanging="480"/>
      </w:pPr>
      <w:r w:rsidRPr="00E00D37">
        <w:t xml:space="preserve">Lee, H., Grosse, R., Ranganath, R., &amp; Ng, A. Y. (2009). Convolutional Deep Belief Networks for Scalable Unsupervised Learning of Hierarchical Representations. In </w:t>
      </w:r>
      <w:r w:rsidRPr="00E00D37">
        <w:rPr>
          <w:i/>
          <w:iCs/>
        </w:rPr>
        <w:t>International Conference on Machine Learning (ICML)</w:t>
      </w:r>
      <w:r w:rsidRPr="00E00D37">
        <w:t xml:space="preserve"> (pp. 609–616). Montreal, Canada. </w:t>
      </w:r>
      <w:r w:rsidRPr="00E00D37">
        <w:rPr>
          <w:i/>
          <w:iCs/>
        </w:rPr>
        <w:t>https://doi.org/10.1145/1553374.1553453</w:t>
      </w:r>
      <w:r>
        <w:t>.</w:t>
      </w:r>
    </w:p>
    <w:p w14:paraId="593DCADF" w14:textId="77777777" w:rsidR="004946D6" w:rsidRPr="00312874" w:rsidRDefault="004946D6" w:rsidP="008E54CD">
      <w:pPr>
        <w:keepLines/>
        <w:spacing w:before="100" w:beforeAutospacing="1" w:after="100" w:afterAutospacing="1"/>
        <w:ind w:left="480" w:hanging="480"/>
      </w:pPr>
      <w:r w:rsidRPr="00312874">
        <w:t>Lopez, S. (2017). Automated Identification of Abnormal Adult Electroencephalograms. Temple University.</w:t>
      </w:r>
      <w:r>
        <w:t xml:space="preserve"> </w:t>
      </w:r>
      <w:r w:rsidRPr="00312874">
        <w:rPr>
          <w:i/>
          <w:iCs/>
        </w:rPr>
        <w:t>https://www.isip.piconepress.com/publications/ms_theses/2017/abnormal/thesis/</w:t>
      </w:r>
      <w:r>
        <w:t>.</w:t>
      </w:r>
    </w:p>
    <w:p w14:paraId="329CBF0E" w14:textId="77777777" w:rsidR="004946D6" w:rsidRPr="00EC24DC" w:rsidRDefault="004946D6" w:rsidP="008E54CD">
      <w:pPr>
        <w:keepLines/>
        <w:spacing w:before="100" w:beforeAutospacing="1" w:after="100" w:afterAutospacing="1"/>
        <w:ind w:left="480" w:hanging="480"/>
      </w:pPr>
      <w:r w:rsidRPr="00280C41">
        <w:t xml:space="preserve">Lopez, S., Golmohammadi, M., Obeid, I., &amp; Picone, J. (2016). An analysis of two common reference points for EEGs. In I. Obeid &amp; J. Picone (Eds.), </w:t>
      </w:r>
      <w:r w:rsidRPr="00280C41">
        <w:rPr>
          <w:i/>
          <w:iCs/>
        </w:rPr>
        <w:t>Proceedings of the IEEE Signal Processing in Medicine and Biology Symposium</w:t>
      </w:r>
      <w:r w:rsidRPr="00280C41">
        <w:t xml:space="preserve"> (pp. 1–4). Philadelphia, Pennsylvania, USA. </w:t>
      </w:r>
      <w:r w:rsidRPr="00EC24DC">
        <w:rPr>
          <w:i/>
          <w:iCs/>
        </w:rPr>
        <w:t>https://doi.org/10.1109/SPMB.2016.7846854</w:t>
      </w:r>
      <w:r>
        <w:t>.</w:t>
      </w:r>
    </w:p>
    <w:p w14:paraId="425A4118" w14:textId="362A9E2D" w:rsidR="004946D6" w:rsidRPr="008559C2" w:rsidRDefault="004946D6" w:rsidP="008E54CD">
      <w:pPr>
        <w:pStyle w:val="NormalWeb"/>
        <w:keepLines/>
        <w:ind w:left="480" w:hanging="480"/>
      </w:pPr>
      <w:r w:rsidRPr="00E055C3">
        <w:t>Nuwer</w:t>
      </w:r>
      <w:r w:rsidR="00E055C3" w:rsidRPr="00E055C3">
        <w:t>, M</w:t>
      </w:r>
      <w:r w:rsidRPr="00E055C3">
        <w:t xml:space="preserve">. (1997). Assessment of digital EEG, quantitative EEG, and EEG brain mapping: Report of the American Academy of Neurology and the American Clinical Neurophysiology Society. </w:t>
      </w:r>
      <w:r w:rsidRPr="00E055C3">
        <w:rPr>
          <w:i/>
          <w:iCs/>
        </w:rPr>
        <w:t>Neurology</w:t>
      </w:r>
      <w:r w:rsidRPr="00E055C3">
        <w:t xml:space="preserve">, </w:t>
      </w:r>
      <w:r w:rsidRPr="00E055C3">
        <w:rPr>
          <w:i/>
          <w:iCs/>
        </w:rPr>
        <w:t>49</w:t>
      </w:r>
      <w:r w:rsidRPr="00E055C3">
        <w:t xml:space="preserve">(1), 277–292. </w:t>
      </w:r>
      <w:r w:rsidRPr="00E055C3">
        <w:rPr>
          <w:i/>
          <w:iCs/>
        </w:rPr>
        <w:t>https://doi.org/10.1212/WNL.49.1.277</w:t>
      </w:r>
      <w:r w:rsidRPr="00E055C3">
        <w:t>.</w:t>
      </w:r>
    </w:p>
    <w:p w14:paraId="1B801ABA" w14:textId="77777777" w:rsidR="004946D6" w:rsidRDefault="004946D6" w:rsidP="008E54CD">
      <w:pPr>
        <w:keepLines/>
        <w:spacing w:before="100" w:beforeAutospacing="1" w:after="100" w:afterAutospacing="1"/>
        <w:ind w:left="480" w:hanging="480"/>
      </w:pPr>
      <w:r w:rsidRPr="00280C41">
        <w:t xml:space="preserve">Martin, A., Doddington, G., Kamm, T., Ordowski, M., &amp; Przybocki, M. (1997). The DET curve in assessment of detection task performance. In </w:t>
      </w:r>
      <w:r w:rsidRPr="00280C41">
        <w:rPr>
          <w:i/>
          <w:iCs/>
        </w:rPr>
        <w:t>Proceedings of the European Conference on Speech Communication and Technology (Eurospeech)</w:t>
      </w:r>
      <w:r w:rsidRPr="00280C41">
        <w:t xml:space="preserve"> (pp. 1895–1898). Rhodes, Greece. </w:t>
      </w:r>
      <w:r w:rsidRPr="003B6AB1">
        <w:rPr>
          <w:i/>
          <w:iCs/>
        </w:rPr>
        <w:t>http://www.isca-speech.org/archive/eurospeech_1997/e97_1895.html</w:t>
      </w:r>
      <w:r>
        <w:t>.</w:t>
      </w:r>
    </w:p>
    <w:p w14:paraId="1C8DFF5B" w14:textId="77777777" w:rsidR="004946D6" w:rsidRPr="00763735" w:rsidRDefault="004946D6" w:rsidP="008E54CD">
      <w:pPr>
        <w:pStyle w:val="NormalWeb"/>
        <w:keepLines/>
        <w:ind w:left="480" w:hanging="480"/>
      </w:pPr>
      <w:r>
        <w:lastRenderedPageBreak/>
        <w:t xml:space="preserve">McHugh, M. L. (2012). Interrater reliability: the kappa statistic. </w:t>
      </w:r>
      <w:r>
        <w:rPr>
          <w:i/>
          <w:iCs/>
        </w:rPr>
        <w:t>Biochemia Medica</w:t>
      </w:r>
      <w:r>
        <w:t xml:space="preserve">, </w:t>
      </w:r>
      <w:r>
        <w:rPr>
          <w:i/>
          <w:iCs/>
        </w:rPr>
        <w:t>22</w:t>
      </w:r>
      <w:r>
        <w:t xml:space="preserve">(3), 276–282. </w:t>
      </w:r>
      <w:r w:rsidRPr="00763735">
        <w:rPr>
          <w:i/>
          <w:iCs/>
        </w:rPr>
        <w:t>http://www.ncbi.nlm.nih.gov/pmc/articles/PMC3900052/</w:t>
      </w:r>
      <w:r>
        <w:t>.</w:t>
      </w:r>
    </w:p>
    <w:p w14:paraId="0E89F8DD" w14:textId="77777777" w:rsidR="004946D6" w:rsidRPr="00714B12" w:rsidRDefault="004946D6" w:rsidP="008E54CD">
      <w:pPr>
        <w:pStyle w:val="NormalWeb"/>
        <w:keepLines/>
        <w:ind w:left="480" w:hanging="480"/>
      </w:pPr>
      <w:r>
        <w:t xml:space="preserve">Michel, M., Joy, D., Fiscus, J. G., Manohar, V., Ajot, J., &amp; Barr, B. (2017). Framework for Detection Evaluation (F4DE). Retrieved May 16, 2017, from </w:t>
      </w:r>
      <w:r w:rsidRPr="00714B12">
        <w:rPr>
          <w:i/>
          <w:iCs/>
        </w:rPr>
        <w:t>https://github.com/usnistgov/F4DE</w:t>
      </w:r>
      <w:r>
        <w:t>.</w:t>
      </w:r>
    </w:p>
    <w:p w14:paraId="5E1CEF9B" w14:textId="77777777" w:rsidR="004946D6" w:rsidRPr="00956B6E" w:rsidRDefault="004946D6" w:rsidP="008E54CD">
      <w:pPr>
        <w:pStyle w:val="NormalWeb"/>
        <w:keepLines/>
        <w:ind w:left="480" w:hanging="480"/>
      </w:pPr>
      <w:r>
        <w:t xml:space="preserve">Natus Medical. (2018). Nicolet® NicVue Connectivity Solution. August 13, 2018. Retrieved from </w:t>
      </w:r>
      <w:r w:rsidRPr="00956B6E">
        <w:rPr>
          <w:i/>
          <w:iCs/>
        </w:rPr>
        <w:t>https://neuro.natus.com/products-services/nicolet-nicvue-connectivity-solution</w:t>
      </w:r>
      <w:r>
        <w:t>.</w:t>
      </w:r>
    </w:p>
    <w:p w14:paraId="1720E56D" w14:textId="77777777" w:rsidR="004946D6" w:rsidRPr="00CA6931" w:rsidRDefault="004946D6" w:rsidP="008E54CD">
      <w:pPr>
        <w:pStyle w:val="NormalWeb"/>
        <w:keepLines/>
        <w:ind w:left="480" w:hanging="480"/>
      </w:pPr>
      <w:r>
        <w:t xml:space="preserve">Nihon Kohden Corporation. July 1, 2020. Retrieved from </w:t>
      </w:r>
      <w:r w:rsidRPr="00CA6931">
        <w:rPr>
          <w:i/>
          <w:iCs/>
        </w:rPr>
        <w:t>https://us.nihonkohden.com/products/eeg-1200</w:t>
      </w:r>
      <w:r>
        <w:t>.</w:t>
      </w:r>
    </w:p>
    <w:p w14:paraId="1457943A" w14:textId="77777777" w:rsidR="004946D6" w:rsidRPr="00D85775" w:rsidRDefault="004946D6" w:rsidP="008E54CD">
      <w:pPr>
        <w:keepLines/>
        <w:spacing w:before="100" w:beforeAutospacing="1" w:after="100" w:afterAutospacing="1"/>
        <w:ind w:left="480" w:hanging="480"/>
      </w:pPr>
      <w:r w:rsidRPr="00280C41">
        <w:t xml:space="preserve">Obeid, I., &amp; Picone, J. (2016). The Temple University Hospital EEG Data Corpus. In M. A. Lebedev (Ed.), </w:t>
      </w:r>
      <w:r w:rsidRPr="00280C41">
        <w:rPr>
          <w:i/>
          <w:iCs/>
        </w:rPr>
        <w:t>Augmentation of Brain Function: Facts, Fiction and Controversy. Volume I: Brain-Machine Interfaces</w:t>
      </w:r>
      <w:r w:rsidRPr="00280C41">
        <w:t xml:space="preserve"> (1st ed., Vol. 10, pp. 394–398). Lausanne, Switzerland: Frontiers Media S.A. </w:t>
      </w:r>
      <w:r w:rsidRPr="00D85775">
        <w:rPr>
          <w:i/>
          <w:iCs/>
        </w:rPr>
        <w:t>https://doi.org/10.3389/fnins.2016.00196</w:t>
      </w:r>
      <w:r>
        <w:t>.</w:t>
      </w:r>
    </w:p>
    <w:p w14:paraId="7EDE3AAD" w14:textId="77777777" w:rsidR="004946D6" w:rsidRPr="00857C51" w:rsidRDefault="004946D6" w:rsidP="008E54CD">
      <w:pPr>
        <w:pStyle w:val="NormalWeb"/>
        <w:keepLines/>
        <w:ind w:left="480" w:hanging="480"/>
      </w:pPr>
      <w:r>
        <w:t xml:space="preserve">Ochal, D., Rahman, S., Ferrell, S., Elseify, T., Obeid, I., &amp; Picone, J. (2020). </w:t>
      </w:r>
      <w:r w:rsidRPr="008E54CD">
        <w:t xml:space="preserve">The Temple University Hospital EEG Corpus: Annotation Guidelines. </w:t>
      </w:r>
      <w:r w:rsidRPr="00857C51">
        <w:rPr>
          <w:i/>
          <w:iCs/>
        </w:rPr>
        <w:t>https://www.isip.piconepress.com/publications/reports/2020/tuh_eeg/annotations/</w:t>
      </w:r>
      <w:r>
        <w:t>.</w:t>
      </w:r>
    </w:p>
    <w:p w14:paraId="2E7DF53C" w14:textId="3AD3A020" w:rsidR="004946D6" w:rsidRPr="002B09D5" w:rsidRDefault="004946D6" w:rsidP="008E54CD">
      <w:pPr>
        <w:keepLines/>
        <w:spacing w:before="100" w:beforeAutospacing="1" w:after="100" w:afterAutospacing="1"/>
        <w:ind w:left="480" w:hanging="480"/>
      </w:pPr>
      <w:r w:rsidRPr="00280C41">
        <w:t xml:space="preserve">Orosco, L., Correa, A. G., Diez, P., &amp; Laciar, E. (2016). Patient non-specific algorithm for seizures detection in scalp EEG. </w:t>
      </w:r>
      <w:r w:rsidRPr="00280C41">
        <w:rPr>
          <w:i/>
          <w:iCs/>
        </w:rPr>
        <w:t>Computers in Biology and Medicine</w:t>
      </w:r>
      <w:r w:rsidRPr="00280C41">
        <w:t xml:space="preserve">, </w:t>
      </w:r>
      <w:r w:rsidRPr="00280C41">
        <w:rPr>
          <w:i/>
          <w:iCs/>
        </w:rPr>
        <w:t>71</w:t>
      </w:r>
      <w:r w:rsidRPr="00280C41">
        <w:t>, 128</w:t>
      </w:r>
      <w:r w:rsidR="008E54CD">
        <w:noBreakHyphen/>
      </w:r>
      <w:r w:rsidRPr="00280C41">
        <w:t xml:space="preserve">134. </w:t>
      </w:r>
      <w:r w:rsidRPr="002B09D5">
        <w:rPr>
          <w:i/>
          <w:iCs/>
        </w:rPr>
        <w:t>https://doi.org/10.1016/j.compbiomed.2016.02.016</w:t>
      </w:r>
      <w:r>
        <w:t>.</w:t>
      </w:r>
    </w:p>
    <w:p w14:paraId="3135D856" w14:textId="7C29DA42" w:rsidR="004946D6" w:rsidRPr="00280C41" w:rsidRDefault="004946D6" w:rsidP="008E54CD">
      <w:pPr>
        <w:pStyle w:val="NormalWeb"/>
        <w:keepLines/>
        <w:ind w:left="480" w:hanging="480"/>
      </w:pPr>
      <w:r w:rsidRPr="00280C41">
        <w:t xml:space="preserve">Pathirana, S., Asirvatham, D., &amp; Johar, G. (2018). A Critical Evaluation on Low-Cost Consumer-Grade Electroencephalographic Devices. In </w:t>
      </w:r>
      <w:r w:rsidRPr="00B85F2F">
        <w:t>2018 2nd International Conference on BioSignal Analysis, Processing and Systems (ICBAPS)</w:t>
      </w:r>
      <w:r w:rsidRPr="00280C41">
        <w:t xml:space="preserve"> (pp.</w:t>
      </w:r>
      <w:r w:rsidR="008E54CD">
        <w:t> </w:t>
      </w:r>
      <w:r w:rsidRPr="00280C41">
        <w:t>160</w:t>
      </w:r>
      <w:r w:rsidR="008E54CD">
        <w:noBreakHyphen/>
      </w:r>
      <w:r w:rsidRPr="00280C41">
        <w:t xml:space="preserve">165). </w:t>
      </w:r>
      <w:r w:rsidRPr="00B85F2F">
        <w:rPr>
          <w:i/>
          <w:iCs/>
        </w:rPr>
        <w:t>https://doi.org/10.1109/ICBAPS.2018.8527413</w:t>
      </w:r>
      <w:r>
        <w:t>.</w:t>
      </w:r>
    </w:p>
    <w:p w14:paraId="79B93767" w14:textId="5F922553" w:rsidR="004946D6" w:rsidRDefault="004946D6" w:rsidP="008E54CD">
      <w:pPr>
        <w:keepLines/>
        <w:spacing w:before="100" w:beforeAutospacing="1" w:after="100" w:afterAutospacing="1"/>
        <w:ind w:left="480" w:hanging="480"/>
      </w:pPr>
      <w:r>
        <w:t xml:space="preserve">Persyst Development </w:t>
      </w:r>
      <w:r w:rsidRPr="00280C41">
        <w:t>Corporation</w:t>
      </w:r>
      <w:r w:rsidRPr="005B433E">
        <w:t xml:space="preserve"> (2020). Seizure Detection: P14 Seizure Detection is shifting the curve. Retrieved June 18, 2020, from </w:t>
      </w:r>
      <w:r w:rsidRPr="008E54CD">
        <w:rPr>
          <w:i/>
          <w:iCs/>
        </w:rPr>
        <w:t>https://www.persyst.com/technology/seizure-detection/</w:t>
      </w:r>
      <w:r>
        <w:t>.</w:t>
      </w:r>
    </w:p>
    <w:p w14:paraId="518F544A" w14:textId="77777777" w:rsidR="004946D6" w:rsidRPr="00280C41" w:rsidRDefault="004946D6" w:rsidP="008E54CD">
      <w:pPr>
        <w:keepLines/>
        <w:spacing w:before="100" w:beforeAutospacing="1" w:after="100" w:afterAutospacing="1"/>
        <w:ind w:left="480" w:hanging="480"/>
      </w:pPr>
      <w:r>
        <w:t xml:space="preserve">Persyst Development </w:t>
      </w:r>
      <w:r w:rsidRPr="00280C41">
        <w:t xml:space="preserve">Corporation. (2017). Seizure Detection (P13 rev. B). Retrieved January 1, 2017, from </w:t>
      </w:r>
      <w:r w:rsidRPr="00B23286">
        <w:rPr>
          <w:i/>
          <w:iCs/>
        </w:rPr>
        <w:t>https://www.persyst.com/ technology/seizure-detection/</w:t>
      </w:r>
      <w:r>
        <w:t>.</w:t>
      </w:r>
    </w:p>
    <w:p w14:paraId="02A18E0D" w14:textId="77777777" w:rsidR="004946D6" w:rsidRPr="00A12535" w:rsidRDefault="004946D6" w:rsidP="008E54CD">
      <w:pPr>
        <w:pStyle w:val="NormalWeb"/>
        <w:keepLines/>
        <w:ind w:left="480" w:hanging="480"/>
      </w:pPr>
      <w:r>
        <w:t xml:space="preserve">Picone, J. (1990). Continuous Speech Recognition Using Hidden Markov Models. </w:t>
      </w:r>
      <w:r>
        <w:rPr>
          <w:i/>
          <w:iCs/>
        </w:rPr>
        <w:t>IEEE Acoustics, Speech, and Signal Processing Society (ASSP)</w:t>
      </w:r>
      <w:r>
        <w:t xml:space="preserve">, </w:t>
      </w:r>
      <w:r>
        <w:rPr>
          <w:i/>
          <w:iCs/>
        </w:rPr>
        <w:t>7</w:t>
      </w:r>
      <w:r>
        <w:t xml:space="preserve">(3), 26–41. </w:t>
      </w:r>
      <w:r w:rsidRPr="00A12535">
        <w:rPr>
          <w:i/>
          <w:iCs/>
        </w:rPr>
        <w:t>https://doi.org/10.1109/53.54527</w:t>
      </w:r>
      <w:r>
        <w:t>.</w:t>
      </w:r>
    </w:p>
    <w:p w14:paraId="0AD3432C" w14:textId="3EA46FCF" w:rsidR="004946D6" w:rsidRPr="00E65E71" w:rsidRDefault="004946D6" w:rsidP="008E54CD">
      <w:pPr>
        <w:pStyle w:val="NormalWeb"/>
        <w:keepLines/>
        <w:ind w:left="480" w:hanging="480"/>
      </w:pPr>
      <w:r>
        <w:lastRenderedPageBreak/>
        <w:t xml:space="preserve">Picone, J., Obeid, I., &amp; Harabagiu, S. (2018). Automated Cohort Retrieval from EEG Medical Records. </w:t>
      </w:r>
      <w:r>
        <w:rPr>
          <w:i/>
          <w:iCs/>
        </w:rPr>
        <w:t>26th Conference on Intelligent Systems for Molecular Biology</w:t>
      </w:r>
      <w:r>
        <w:t>, 1</w:t>
      </w:r>
      <w:r w:rsidR="008E54CD">
        <w:noBreakHyphen/>
      </w:r>
      <w:r>
        <w:t xml:space="preserve">7. </w:t>
      </w:r>
      <w:r w:rsidRPr="00E65E71">
        <w:rPr>
          <w:i/>
          <w:iCs/>
        </w:rPr>
        <w:t>https://www.isip.piconepress.com/publications/conference_presentations/2018/ismb/cohort_retrieval/</w:t>
      </w:r>
      <w:r>
        <w:t>.</w:t>
      </w:r>
    </w:p>
    <w:p w14:paraId="65C4962C" w14:textId="77777777" w:rsidR="004946D6" w:rsidRPr="00C16B3F" w:rsidRDefault="004946D6" w:rsidP="008E54CD">
      <w:pPr>
        <w:keepLines/>
        <w:spacing w:before="100" w:beforeAutospacing="1" w:after="100" w:afterAutospacing="1"/>
        <w:ind w:left="480" w:hanging="480"/>
      </w:pPr>
      <w:r w:rsidRPr="00280C41">
        <w:t xml:space="preserve">Povey, D., Ghoshal, A., Boulianne, G., Burget, L., Glembek, O., Goel, N., … Vesely, K. (2011). The Kaldi Speech Recognition Toolkit. </w:t>
      </w:r>
      <w:r w:rsidRPr="00280C41">
        <w:rPr>
          <w:i/>
          <w:iCs/>
        </w:rPr>
        <w:t>Proceedings of the IEEE 2011 Workshop on Automatic Speech Recognition and Understanding</w:t>
      </w:r>
      <w:r w:rsidRPr="00280C41">
        <w:t xml:space="preserve">, 1–4. Retrieved from </w:t>
      </w:r>
      <w:r w:rsidRPr="00C16B3F">
        <w:rPr>
          <w:i/>
          <w:iCs/>
        </w:rPr>
        <w:t>http://www.researchgate.net/publication/228828379_The_Kaldi_speech_recognition_toolkit/file/79e4150743dc6ce65c.pdf</w:t>
      </w:r>
      <w:r>
        <w:t>.</w:t>
      </w:r>
    </w:p>
    <w:p w14:paraId="41C206BE" w14:textId="77777777" w:rsidR="004946D6" w:rsidRPr="00763735" w:rsidRDefault="004946D6" w:rsidP="008E54CD">
      <w:pPr>
        <w:keepLines/>
        <w:spacing w:before="100" w:beforeAutospacing="1" w:after="100" w:afterAutospacing="1"/>
        <w:ind w:left="480" w:hanging="480"/>
      </w:pPr>
      <w:r w:rsidRPr="00280C41">
        <w:t xml:space="preserve">Ronner, H. E. E., Ponten, S. C. C., Stam, C. J. J., &amp; Uitdehaag, B. M. J. M. J. (2009). Inter-observer variability of the EEG diagnosis of seizures in comatose patients. </w:t>
      </w:r>
      <w:r w:rsidRPr="00280C41">
        <w:rPr>
          <w:i/>
          <w:iCs/>
        </w:rPr>
        <w:t>Seizure</w:t>
      </w:r>
      <w:r w:rsidRPr="00280C41">
        <w:t xml:space="preserve">, </w:t>
      </w:r>
      <w:r w:rsidRPr="00280C41">
        <w:rPr>
          <w:i/>
          <w:iCs/>
        </w:rPr>
        <w:t>18</w:t>
      </w:r>
      <w:r w:rsidRPr="00280C41">
        <w:t xml:space="preserve">(4), 257–263. </w:t>
      </w:r>
      <w:r w:rsidRPr="00763735">
        <w:rPr>
          <w:i/>
          <w:iCs/>
        </w:rPr>
        <w:t>https://doi.org/10.1016/j.seizure.2008.10.010</w:t>
      </w:r>
      <w:r>
        <w:t>.</w:t>
      </w:r>
    </w:p>
    <w:p w14:paraId="4B897FBD" w14:textId="0BFDF2B2" w:rsidR="004946D6" w:rsidRDefault="004946D6" w:rsidP="008E54CD">
      <w:pPr>
        <w:keepLines/>
        <w:spacing w:before="100" w:beforeAutospacing="1" w:after="100" w:afterAutospacing="1"/>
        <w:ind w:left="480" w:hanging="480"/>
      </w:pPr>
      <w:r w:rsidRPr="00D3205F">
        <w:t xml:space="preserve">Roy, S., Asif, U., Tang, J., &amp; Harrer, S. (2019). Machine Learning for Seizure Type Classification: Setting the benchmark. </w:t>
      </w:r>
      <w:r w:rsidRPr="00D3205F">
        <w:rPr>
          <w:i/>
          <w:iCs/>
        </w:rPr>
        <w:t>ArXiv</w:t>
      </w:r>
      <w:r w:rsidRPr="00D3205F">
        <w:t xml:space="preserve">, 1–5. </w:t>
      </w:r>
      <w:r w:rsidR="003F2038" w:rsidRPr="00D3205F">
        <w:rPr>
          <w:i/>
          <w:iCs/>
        </w:rPr>
        <w:t>https://arxiv.org/abs/1902.01012</w:t>
      </w:r>
      <w:r w:rsidRPr="00D3205F">
        <w:t>.</w:t>
      </w:r>
    </w:p>
    <w:p w14:paraId="7085E2C4" w14:textId="10CFCF12" w:rsidR="003F2038" w:rsidRDefault="003F2038" w:rsidP="003F2038">
      <w:pPr>
        <w:pStyle w:val="NormalWeb"/>
        <w:ind w:left="480" w:hanging="480"/>
      </w:pPr>
      <w:r>
        <w:t xml:space="preserve">Asif, U., Roy, S., Tang, J., &amp; Harrer, S. (2020). SeizureNet: Multi-Spectral Deep Feature Learning for Seizure Type Classification. </w:t>
      </w:r>
      <w:r>
        <w:rPr>
          <w:i/>
          <w:iCs/>
        </w:rPr>
        <w:t>ArXiv</w:t>
      </w:r>
      <w:r>
        <w:t xml:space="preserve">. Retrieved from </w:t>
      </w:r>
      <w:r w:rsidR="001430C4" w:rsidRPr="001430C4">
        <w:rPr>
          <w:i/>
          <w:iCs/>
        </w:rPr>
        <w:t>https://arxiv.org/abs/1903.03232</w:t>
      </w:r>
      <w:r w:rsidR="00D3205F">
        <w:t>.</w:t>
      </w:r>
    </w:p>
    <w:p w14:paraId="7E306D31" w14:textId="35BE0D11" w:rsidR="001430C4" w:rsidRPr="001430C4" w:rsidRDefault="001430C4" w:rsidP="001430C4">
      <w:pPr>
        <w:pStyle w:val="NormalWeb"/>
        <w:ind w:left="480" w:hanging="480"/>
      </w:pPr>
      <w:r>
        <w:t xml:space="preserve">Scher, M. S. (2017). Pediatric Neurophysiologic Evaluation. In K. Swaiman, S. Ashwal, D. Ferriero, N. Schor, R. Finkel, A. Gropman, … M. Shevell (Eds.), </w:t>
      </w:r>
      <w:r>
        <w:rPr>
          <w:i/>
          <w:iCs/>
        </w:rPr>
        <w:t>Swaiman’s Pediatric Neurology (sixth edition)</w:t>
      </w:r>
      <w:r>
        <w:t xml:space="preserve"> (6th ed., pp. 1309–1403). China: Elsevier. </w:t>
      </w:r>
      <w:r w:rsidRPr="001430C4">
        <w:rPr>
          <w:i/>
          <w:iCs/>
        </w:rPr>
        <w:t>https://doi.org/10.1016/B978-0-323-37101-8.00013-8</w:t>
      </w:r>
      <w:r>
        <w:t>.</w:t>
      </w:r>
    </w:p>
    <w:p w14:paraId="28B0AF09" w14:textId="77777777" w:rsidR="004946D6" w:rsidRPr="00571CE2" w:rsidRDefault="004946D6" w:rsidP="008E54CD">
      <w:pPr>
        <w:pStyle w:val="NormalWeb"/>
        <w:keepLines/>
        <w:ind w:left="480" w:hanging="480"/>
      </w:pPr>
      <w:r>
        <w:t xml:space="preserve">Scheuer, L, M., &amp; Wilson, B, S. (2004). Data Analysis for Continuous EEG Monitoring in the ICU: Seeing the Forest and the Trees. </w:t>
      </w:r>
      <w:r>
        <w:rPr>
          <w:i/>
          <w:iCs/>
        </w:rPr>
        <w:t>Journal of Clinical Neurophysiology</w:t>
      </w:r>
      <w:r>
        <w:t xml:space="preserve">, </w:t>
      </w:r>
      <w:r>
        <w:rPr>
          <w:i/>
          <w:iCs/>
        </w:rPr>
        <w:t>21</w:t>
      </w:r>
      <w:r>
        <w:t xml:space="preserve">(5), 353–378. </w:t>
      </w:r>
      <w:r w:rsidRPr="00571CE2">
        <w:rPr>
          <w:i/>
          <w:iCs/>
        </w:rPr>
        <w:t>https://doi.org/10.1097/01.WNP.0000147078.82085.D3</w:t>
      </w:r>
      <w:r>
        <w:t>.</w:t>
      </w:r>
    </w:p>
    <w:p w14:paraId="1D37B507" w14:textId="77777777" w:rsidR="004946D6" w:rsidRPr="00280C41" w:rsidRDefault="004946D6" w:rsidP="008E54CD">
      <w:pPr>
        <w:keepLines/>
        <w:spacing w:before="100" w:beforeAutospacing="1" w:after="100" w:afterAutospacing="1"/>
        <w:ind w:left="480" w:hanging="480"/>
      </w:pPr>
      <w:r w:rsidRPr="00280C41">
        <w:t xml:space="preserve">Scheuer, M. L., Wilson, S. B., Antony, A., Ghearing, G., Urban, A., &amp; Bagic, A. I. (2020). Seizure Detection: Interreader Agreement and Detection Algorithm Assessments Using a Large Dataset. </w:t>
      </w:r>
      <w:r w:rsidRPr="00280C41">
        <w:rPr>
          <w:i/>
          <w:iCs/>
        </w:rPr>
        <w:t>Journal of Clinical Neurophysiology</w:t>
      </w:r>
      <w:r w:rsidRPr="00280C41">
        <w:t xml:space="preserve">. </w:t>
      </w:r>
      <w:r w:rsidRPr="00280C41">
        <w:rPr>
          <w:i/>
          <w:iCs/>
        </w:rPr>
        <w:t>https://journals.lww.com/clinicalneurophys/Fulltext/9000/Seizure_Detection__Interreader_Agreement_and.99407.aspx</w:t>
      </w:r>
      <w:r w:rsidRPr="00280C41">
        <w:t>. (in publication).</w:t>
      </w:r>
    </w:p>
    <w:p w14:paraId="7D288F54" w14:textId="77777777" w:rsidR="004946D6" w:rsidRPr="00816D7D" w:rsidRDefault="004946D6" w:rsidP="008E54CD">
      <w:pPr>
        <w:keepLines/>
        <w:spacing w:before="100" w:beforeAutospacing="1" w:after="100" w:afterAutospacing="1"/>
        <w:ind w:left="480" w:hanging="480"/>
      </w:pPr>
      <w:r w:rsidRPr="00280C41">
        <w:t>Shah, V., von Weltin, E., Ahsan, T., Obeid, I., &amp; Picone, J. (20</w:t>
      </w:r>
      <w:r>
        <w:t>20</w:t>
      </w:r>
      <w:r w:rsidRPr="00280C41">
        <w:t xml:space="preserve">). On the Use of Non-Experts for Generation of High-Quality Annotations of Seizure Events. </w:t>
      </w:r>
      <w:r w:rsidRPr="00280C41">
        <w:rPr>
          <w:i/>
          <w:iCs/>
        </w:rPr>
        <w:t>Journal of Clinical Neurophysiology</w:t>
      </w:r>
      <w:r w:rsidRPr="00280C41">
        <w:t xml:space="preserve">. </w:t>
      </w:r>
      <w:r w:rsidRPr="00816D7D">
        <w:rPr>
          <w:i/>
          <w:iCs/>
        </w:rPr>
        <w:t>https://www.isip.piconepress.com/publications/unpublished/journals/2019/elsevier_cn/ira</w:t>
      </w:r>
      <w:r>
        <w:rPr>
          <w:i/>
          <w:iCs/>
        </w:rPr>
        <w:t>/</w:t>
      </w:r>
      <w:r>
        <w:t>.</w:t>
      </w:r>
    </w:p>
    <w:p w14:paraId="180F75CA" w14:textId="58F2938E" w:rsidR="004946D6" w:rsidRDefault="004946D6" w:rsidP="008E54CD">
      <w:pPr>
        <w:keepLines/>
        <w:spacing w:before="100" w:beforeAutospacing="1" w:after="100" w:afterAutospacing="1"/>
        <w:ind w:left="480" w:hanging="480"/>
      </w:pPr>
      <w:r w:rsidRPr="00280C41">
        <w:lastRenderedPageBreak/>
        <w:t xml:space="preserve">Shah, V., von Weltin, E., Lopez, S., McHugh, J. R., Veloso, L., Golmohammadi, M., … Picone, J. (2018). The Temple University Hospital Seizure Detection Corpus. </w:t>
      </w:r>
      <w:r w:rsidRPr="00280C41">
        <w:rPr>
          <w:i/>
          <w:iCs/>
        </w:rPr>
        <w:t>Frontiers in Neuroinformatics</w:t>
      </w:r>
      <w:r w:rsidRPr="00280C41">
        <w:t xml:space="preserve">, </w:t>
      </w:r>
      <w:r w:rsidRPr="00280C41">
        <w:rPr>
          <w:i/>
          <w:iCs/>
        </w:rPr>
        <w:t>12</w:t>
      </w:r>
      <w:r w:rsidRPr="00280C41">
        <w:t xml:space="preserve">, 1–6. </w:t>
      </w:r>
      <w:r w:rsidR="00C05DB1" w:rsidRPr="00B3502E">
        <w:rPr>
          <w:i/>
          <w:iCs/>
        </w:rPr>
        <w:t>https://doi.org/10.3389/fninf.2018.00083</w:t>
      </w:r>
      <w:r>
        <w:t>.</w:t>
      </w:r>
    </w:p>
    <w:p w14:paraId="24268BFE" w14:textId="228C90A1" w:rsidR="004946D6" w:rsidRDefault="00C05DB1" w:rsidP="00C05DB1">
      <w:pPr>
        <w:pStyle w:val="NormalWeb"/>
        <w:ind w:left="480" w:hanging="480"/>
      </w:pPr>
      <w:r>
        <w:t xml:space="preserve">Shoeb, A. H., &amp; Guttag, J. V. (2010). Application of machine learning to epileptic seizure detection. </w:t>
      </w:r>
      <w:r>
        <w:rPr>
          <w:i/>
          <w:iCs/>
        </w:rPr>
        <w:t>Proceedings of the International Conference on Machine Learning (ICML)</w:t>
      </w:r>
      <w:r>
        <w:t xml:space="preserve">, 975–982. </w:t>
      </w:r>
      <w:r w:rsidRPr="00C05DB1">
        <w:rPr>
          <w:i/>
          <w:iCs/>
        </w:rPr>
        <w:t>https://doi.org/10.1016/j.jneumeth.2010.05.020</w:t>
      </w:r>
      <w:r>
        <w:t>.</w:t>
      </w:r>
    </w:p>
    <w:p w14:paraId="75D55F4B" w14:textId="77777777" w:rsidR="004946D6" w:rsidRPr="00280C41" w:rsidRDefault="004946D6" w:rsidP="008E54CD">
      <w:pPr>
        <w:keepLines/>
        <w:spacing w:before="100" w:beforeAutospacing="1" w:after="100" w:afterAutospacing="1"/>
        <w:ind w:left="480" w:hanging="480"/>
      </w:pPr>
      <w:r w:rsidRPr="00280C41">
        <w:t xml:space="preserve">Shoeb, A., Kharbouch, A., Soegaard, J., Schachter, S., &amp; Guttag, J. (2011). An algorithm for detecting seizure termination in scalp EEG. In </w:t>
      </w:r>
      <w:r w:rsidRPr="00280C41">
        <w:rPr>
          <w:i/>
          <w:iCs/>
        </w:rPr>
        <w:t>Annual International Conference of the IEEE Engineering in Medicine and Biology Society</w:t>
      </w:r>
      <w:r w:rsidRPr="00280C41">
        <w:t xml:space="preserve"> (pp. 1443–1446). </w:t>
      </w:r>
      <w:r w:rsidRPr="00472883">
        <w:rPr>
          <w:i/>
          <w:iCs/>
        </w:rPr>
        <w:t>https://doi.org/10.1109/IEMBS.2011.6090357</w:t>
      </w:r>
      <w:r>
        <w:t>.</w:t>
      </w:r>
    </w:p>
    <w:p w14:paraId="15B5C027" w14:textId="77777777" w:rsidR="004946D6" w:rsidRPr="00384D2E" w:rsidRDefault="004946D6" w:rsidP="008E54CD">
      <w:pPr>
        <w:keepLines/>
        <w:spacing w:before="100" w:beforeAutospacing="1" w:after="100" w:afterAutospacing="1"/>
        <w:ind w:left="480" w:hanging="480"/>
      </w:pPr>
      <w:r w:rsidRPr="00280C41">
        <w:t xml:space="preserve">Sivaraju, Adithya, J., &amp; Gilmore, Emily, J. (2016). Understanding and Managing the Ictal-Interictal Continuum in Neurocritical Care. </w:t>
      </w:r>
      <w:r w:rsidRPr="00280C41">
        <w:rPr>
          <w:i/>
          <w:iCs/>
        </w:rPr>
        <w:t>Current Treatment Options in Neurology</w:t>
      </w:r>
      <w:r w:rsidRPr="00280C41">
        <w:t xml:space="preserve">, </w:t>
      </w:r>
      <w:r w:rsidRPr="00C05DB1">
        <w:t>18(</w:t>
      </w:r>
      <w:r w:rsidRPr="00280C41">
        <w:t xml:space="preserve">2), 1–13. </w:t>
      </w:r>
      <w:r w:rsidRPr="00384D2E">
        <w:rPr>
          <w:i/>
          <w:iCs/>
        </w:rPr>
        <w:t>https://doi.org/10.1007/s11940-015-0391-0</w:t>
      </w:r>
      <w:r>
        <w:t>.</w:t>
      </w:r>
    </w:p>
    <w:p w14:paraId="78994E0A" w14:textId="78B7D2BD" w:rsidR="004946D6" w:rsidRPr="00562582" w:rsidRDefault="004946D6" w:rsidP="004C3F52">
      <w:pPr>
        <w:keepLines/>
        <w:spacing w:before="100" w:beforeAutospacing="1" w:after="100" w:afterAutospacing="1"/>
        <w:ind w:left="480" w:hanging="480"/>
      </w:pPr>
      <w:r w:rsidRPr="004C3F52">
        <w:t>Stafstrom, C. E., &amp; Carmant, L. (2015). Seizures and epilepsy: an overview for neuroscientists. Cold Spring Harbor Perspectives in Medicine, 5(6)</w:t>
      </w:r>
      <w:r w:rsidR="009C276D" w:rsidRPr="004C3F52">
        <w:t>:</w:t>
      </w:r>
      <w:r w:rsidR="004C3F52" w:rsidRPr="004C3F52">
        <w:t xml:space="preserve"> </w:t>
      </w:r>
      <w:r w:rsidR="009C276D" w:rsidRPr="004C3F52">
        <w:t>a022426</w:t>
      </w:r>
      <w:r w:rsidRPr="004C3F52">
        <w:t xml:space="preserve">. </w:t>
      </w:r>
      <w:r w:rsidRPr="004C3F52">
        <w:rPr>
          <w:i/>
          <w:iCs/>
        </w:rPr>
        <w:t>https://doi.org/10.1101/cshperspect.a022426</w:t>
      </w:r>
      <w:r w:rsidRPr="004C3F52">
        <w:t>.</w:t>
      </w:r>
    </w:p>
    <w:p w14:paraId="7AE1BAE4" w14:textId="53D540E7" w:rsidR="001115A5" w:rsidRPr="00C05DB1" w:rsidRDefault="004946D6" w:rsidP="00C05DB1">
      <w:pPr>
        <w:keepLines/>
        <w:spacing w:before="100" w:beforeAutospacing="1" w:after="100" w:afterAutospacing="1"/>
        <w:ind w:left="480" w:hanging="480"/>
      </w:pPr>
      <w:r w:rsidRPr="00280C41">
        <w:t xml:space="preserve">Stefan, H., &amp; William Theodore. (2012). Epilepsy, Part II, Treatment, Volume 108. In H. Stefan &amp; T. William (Eds.) (p. 608). </w:t>
      </w:r>
      <w:r w:rsidR="001115A5" w:rsidRPr="004C3F52">
        <w:rPr>
          <w:i/>
          <w:iCs/>
        </w:rPr>
        <w:t>https://www.elsevier.com/books/epilepsy-part-ii-treatment/stefan/978-0-444-52899-5</w:t>
      </w:r>
      <w:r w:rsidRPr="00C05DB1">
        <w:t>.</w:t>
      </w:r>
    </w:p>
    <w:p w14:paraId="24F1FF14" w14:textId="0C466B34" w:rsidR="004946D6" w:rsidRPr="00BB1E1A" w:rsidRDefault="004946D6" w:rsidP="008E54CD">
      <w:pPr>
        <w:keepLines/>
        <w:spacing w:before="100" w:beforeAutospacing="1" w:after="100" w:afterAutospacing="1"/>
        <w:ind w:left="480" w:hanging="480"/>
      </w:pPr>
      <w:r w:rsidRPr="00280C41">
        <w:t xml:space="preserve">Sutskever, I., Martens, J., Dahl, G., &amp; Hinton, G. (2013). On the Importance of Initialization and Momentum in Deep Learning. In </w:t>
      </w:r>
      <w:r w:rsidRPr="00280C41">
        <w:rPr>
          <w:i/>
          <w:iCs/>
        </w:rPr>
        <w:t>Proceedings of the International Conference on Machine Learning (ICML)</w:t>
      </w:r>
      <w:r w:rsidRPr="00280C41">
        <w:t xml:space="preserve"> (pp. 1139–1147). </w:t>
      </w:r>
      <w:r w:rsidRPr="00BB1E1A">
        <w:rPr>
          <w:i/>
          <w:iCs/>
        </w:rPr>
        <w:t>http://proceedings.mlr.press/v28/sutskever13.html</w:t>
      </w:r>
      <w:r>
        <w:t>.</w:t>
      </w:r>
    </w:p>
    <w:p w14:paraId="72D3640D" w14:textId="77777777" w:rsidR="004946D6" w:rsidRPr="00280C41" w:rsidRDefault="004946D6" w:rsidP="008E54CD">
      <w:pPr>
        <w:keepLines/>
        <w:spacing w:before="100" w:beforeAutospacing="1" w:after="100" w:afterAutospacing="1"/>
        <w:ind w:left="480" w:hanging="480"/>
      </w:pPr>
      <w:r w:rsidRPr="00280C41">
        <w:t xml:space="preserve">Swisher, C. B., White, C. R., Mace, B. E., &amp; Dombrowski, K. E. (2015). Diagnostic Accuracy of Electrographic Seizure Detection by Neurophysiologists and Non-Neurophysiologists in the Adult ICU Using a Panel of Quantitative EEG Trends. </w:t>
      </w:r>
      <w:r w:rsidRPr="00280C41">
        <w:rPr>
          <w:i/>
          <w:iCs/>
        </w:rPr>
        <w:t>Journal of Clinical Neurophysiology</w:t>
      </w:r>
      <w:r w:rsidRPr="00280C41">
        <w:t xml:space="preserve">, </w:t>
      </w:r>
      <w:r w:rsidRPr="00280C41">
        <w:rPr>
          <w:i/>
          <w:iCs/>
        </w:rPr>
        <w:t>32</w:t>
      </w:r>
      <w:r w:rsidRPr="00280C41">
        <w:t xml:space="preserve">(4), 324–330. </w:t>
      </w:r>
      <w:r w:rsidRPr="00A247F2">
        <w:rPr>
          <w:i/>
          <w:iCs/>
        </w:rPr>
        <w:t>https://doi.org/10.1097/WNP.0000000000000144</w:t>
      </w:r>
      <w:r>
        <w:t>.</w:t>
      </w:r>
    </w:p>
    <w:p w14:paraId="32B232FF" w14:textId="38C69E24" w:rsidR="004946D6" w:rsidRDefault="004946D6" w:rsidP="008E54CD">
      <w:pPr>
        <w:pStyle w:val="NormalWeb"/>
        <w:keepLines/>
        <w:ind w:left="480" w:hanging="480"/>
      </w:pPr>
      <w:r>
        <w:t xml:space="preserve">Szaflarski, J. P., Gloss, D., Binder, J. R., Gaillard, W. D., Golby, A. J., Holland, S. K., … Theodore, W. H. (2017). Practice guideline summary: Use of fMRI in the presurgical evaluation of patients with epilepsy. </w:t>
      </w:r>
      <w:r>
        <w:rPr>
          <w:i/>
          <w:iCs/>
        </w:rPr>
        <w:t>Neurology</w:t>
      </w:r>
      <w:r>
        <w:t xml:space="preserve">, </w:t>
      </w:r>
      <w:r>
        <w:rPr>
          <w:i/>
          <w:iCs/>
        </w:rPr>
        <w:t>88</w:t>
      </w:r>
      <w:r>
        <w:t xml:space="preserve">(4), 395–402. </w:t>
      </w:r>
      <w:r w:rsidR="00360450" w:rsidRPr="00DA549D">
        <w:rPr>
          <w:i/>
          <w:iCs/>
        </w:rPr>
        <w:t>https://doi.org/10.1212/WNL.0000000000003532</w:t>
      </w:r>
      <w:r>
        <w:t>.</w:t>
      </w:r>
    </w:p>
    <w:p w14:paraId="38537A75" w14:textId="09302994" w:rsidR="00360450" w:rsidRPr="00E65E71" w:rsidRDefault="00DA549D" w:rsidP="00F009FA">
      <w:pPr>
        <w:pStyle w:val="NormalWeb"/>
        <w:ind w:left="480" w:hanging="480"/>
      </w:pPr>
      <w:r>
        <w:t xml:space="preserve">Tatum, W. (2014). </w:t>
      </w:r>
      <w:r>
        <w:rPr>
          <w:i/>
          <w:iCs/>
        </w:rPr>
        <w:t>Handbook of EEG Interpretation</w:t>
      </w:r>
      <w:r>
        <w:t xml:space="preserve">. (W. Tatum, A. M. Husain, S. R. Benbadis, &amp; P. W. Kaplan, Eds.) (2nd ed.). New York City, New York, USA: Demos Medical Publishing. Retrieved from </w:t>
      </w:r>
      <w:r w:rsidRPr="00DA549D">
        <w:rPr>
          <w:i/>
          <w:iCs/>
        </w:rPr>
        <w:t>https://books.google.com/books/about/Handbook_of_EEG_Interpretation_Second_Ed.html?id=BLsiAwAAQBAJ</w:t>
      </w:r>
      <w:r>
        <w:t>.</w:t>
      </w:r>
    </w:p>
    <w:p w14:paraId="38D70EE9" w14:textId="77777777" w:rsidR="004946D6" w:rsidRDefault="004946D6" w:rsidP="008E54CD">
      <w:pPr>
        <w:keepLines/>
        <w:spacing w:before="100" w:beforeAutospacing="1" w:after="100" w:afterAutospacing="1"/>
        <w:ind w:left="480" w:hanging="480"/>
      </w:pPr>
      <w:r w:rsidRPr="00C95647">
        <w:lastRenderedPageBreak/>
        <w:t>Uhrig, J., Schneider, N., Schneider, L., Franke, U., Brox, T., &amp; Geiger, A. (2017). Sparsity Invariant CNNs.</w:t>
      </w:r>
      <w:r>
        <w:t xml:space="preserve"> In </w:t>
      </w:r>
      <w:r w:rsidRPr="00280C41">
        <w:rPr>
          <w:i/>
          <w:iCs/>
        </w:rPr>
        <w:t>arXiv</w:t>
      </w:r>
      <w:r w:rsidRPr="00280C41">
        <w:t xml:space="preserve">. Retrieved from </w:t>
      </w:r>
      <w:r w:rsidRPr="00C05DB1">
        <w:rPr>
          <w:i/>
          <w:iCs/>
        </w:rPr>
        <w:t>https://arxiv.org/abs/1708.</w:t>
      </w:r>
      <w:r w:rsidRPr="00C95647">
        <w:t>06500</w:t>
      </w:r>
      <w:r>
        <w:t>.</w:t>
      </w:r>
    </w:p>
    <w:p w14:paraId="2D63DA2F" w14:textId="77777777" w:rsidR="004946D6" w:rsidRDefault="004946D6" w:rsidP="008E54CD">
      <w:pPr>
        <w:keepLines/>
        <w:spacing w:before="100" w:beforeAutospacing="1" w:after="100" w:afterAutospacing="1"/>
        <w:ind w:left="480" w:hanging="480"/>
      </w:pPr>
      <w:r w:rsidRPr="00571CE2">
        <w:t xml:space="preserve">University of Freiburg. (2020). Seizure Prediction Project Freiburg. Retrieved July 1, 2020, from </w:t>
      </w:r>
      <w:r w:rsidRPr="00571CE2">
        <w:rPr>
          <w:i/>
          <w:iCs/>
        </w:rPr>
        <w:t>https://epilepsy.uni-freiburg.de/freiburg-seizure-prediction-project/eeg-database</w:t>
      </w:r>
      <w:r>
        <w:t>.</w:t>
      </w:r>
    </w:p>
    <w:p w14:paraId="14B8BA66" w14:textId="272EFF35" w:rsidR="00DA549D" w:rsidRPr="00747B28" w:rsidRDefault="00DA549D" w:rsidP="001D1344">
      <w:pPr>
        <w:pStyle w:val="NormalWeb"/>
        <w:ind w:left="480" w:hanging="480"/>
      </w:pPr>
      <w:r>
        <w:t xml:space="preserve">Vesely´, K., Ghoshal, A., Burget, L., &amp; Povey, D. (2013). Sequence-discriminative training of deep neural networks. In </w:t>
      </w:r>
      <w:r>
        <w:rPr>
          <w:i/>
          <w:iCs/>
        </w:rPr>
        <w:t>INTERSPEECH</w:t>
      </w:r>
      <w:r>
        <w:t xml:space="preserve"> (pp. 2345–2349). Lyon, France. </w:t>
      </w:r>
      <w:r w:rsidRPr="001D1344">
        <w:rPr>
          <w:i/>
          <w:iCs/>
        </w:rPr>
        <w:t>https://www.danielpovey.com/files/2013_interspeech_dnn.pdf</w:t>
      </w:r>
      <w:r w:rsidR="001D1344">
        <w:t>.</w:t>
      </w:r>
    </w:p>
    <w:p w14:paraId="66F2FCAB" w14:textId="77777777" w:rsidR="004946D6" w:rsidRPr="00D54BF5" w:rsidRDefault="004946D6" w:rsidP="008E54CD">
      <w:pPr>
        <w:pStyle w:val="NormalWeb"/>
        <w:keepLines/>
        <w:ind w:left="480" w:hanging="480"/>
      </w:pPr>
      <w:r>
        <w:t xml:space="preserve">von Goethem, P., &amp; Hambling, B. (2013). </w:t>
      </w:r>
      <w:r>
        <w:rPr>
          <w:i/>
          <w:iCs/>
        </w:rPr>
        <w:t>User Acceptance Testing: A step-by-step guide</w:t>
      </w:r>
      <w:r>
        <w:t xml:space="preserve">. (P. van Goethem, Ed.), </w:t>
      </w:r>
      <w:r>
        <w:rPr>
          <w:i/>
          <w:iCs/>
        </w:rPr>
        <w:t>User Acceptance Testing</w:t>
      </w:r>
      <w:r>
        <w:t xml:space="preserve">. Swindon, United Kingdom: BCS Learning &amp; Development Limited. Retrieved from </w:t>
      </w:r>
      <w:r w:rsidRPr="00D54BF5">
        <w:rPr>
          <w:i/>
          <w:iCs/>
        </w:rPr>
        <w:t>https://www.oreilly.com/library/view/user-acceptance-testing/9781780171678/</w:t>
      </w:r>
      <w:r>
        <w:t>.</w:t>
      </w:r>
    </w:p>
    <w:p w14:paraId="12D41F37" w14:textId="77777777" w:rsidR="004946D6" w:rsidRPr="00E761D8" w:rsidRDefault="004946D6" w:rsidP="008E54CD">
      <w:pPr>
        <w:pStyle w:val="NormalWeb"/>
        <w:keepLines/>
        <w:ind w:left="480" w:hanging="480"/>
      </w:pPr>
      <w:r w:rsidRPr="001A171F">
        <w:t xml:space="preserve">von Weltin, E., Ahsan, T., Shah, V., Jamshed, D., Golmohammadi, M., Obeid, I., &amp; Picone, J. (2017). Electroencephalographic Slowing: A Primary Source of Error in Automatic Seizure Detection. In I. Obeid &amp; J. Picone (Eds.), </w:t>
      </w:r>
      <w:r w:rsidRPr="001A171F">
        <w:rPr>
          <w:i/>
          <w:iCs/>
        </w:rPr>
        <w:t>Proceedings of the IEEE Signal Processing in Medicine and Biology Symposium</w:t>
      </w:r>
      <w:r w:rsidRPr="001A171F">
        <w:t xml:space="preserve"> (pp. 1–5). Philadelphia, Pennsylvania, USA: IEEE. </w:t>
      </w:r>
      <w:r w:rsidRPr="00E761D8">
        <w:rPr>
          <w:i/>
          <w:iCs/>
        </w:rPr>
        <w:t>https://doi.org/10.1109/SPMB.2017.8257018</w:t>
      </w:r>
      <w:r>
        <w:t>.</w:t>
      </w:r>
    </w:p>
    <w:p w14:paraId="6EBE3474" w14:textId="77777777" w:rsidR="004946D6" w:rsidRPr="00DD23EB" w:rsidRDefault="004946D6" w:rsidP="008E54CD">
      <w:pPr>
        <w:keepLines/>
        <w:spacing w:before="100" w:beforeAutospacing="1" w:after="100" w:afterAutospacing="1"/>
        <w:ind w:left="480" w:hanging="480"/>
      </w:pPr>
      <w:r w:rsidRPr="001A171F">
        <w:t xml:space="preserve">Wegmann, S., Faria, A., Janin, A., Riedhammer, K., &amp; Morgan, N. (2013). The TAO of ATWV: Probing the mysteries of keyword search performance. In </w:t>
      </w:r>
      <w:r w:rsidRPr="001A171F">
        <w:rPr>
          <w:i/>
          <w:iCs/>
        </w:rPr>
        <w:t>Proceedings of the IEEE Workshop on Automatic Speech Recognition and Understanding (ASRU)</w:t>
      </w:r>
      <w:r w:rsidRPr="001A171F">
        <w:t xml:space="preserve"> (pp. 192–197). Olomouc, Czech Republic: IEEE. </w:t>
      </w:r>
      <w:r w:rsidRPr="00DD23EB">
        <w:rPr>
          <w:i/>
          <w:iCs/>
        </w:rPr>
        <w:t>https://doi.org/10.1109/ASRU.2013.6707728</w:t>
      </w:r>
      <w:r>
        <w:t>.</w:t>
      </w:r>
    </w:p>
    <w:p w14:paraId="11EF3E2E" w14:textId="77777777" w:rsidR="004946D6" w:rsidRPr="00DF026D" w:rsidRDefault="004946D6" w:rsidP="008E54CD">
      <w:pPr>
        <w:keepLines/>
        <w:spacing w:before="100" w:beforeAutospacing="1" w:after="100" w:afterAutospacing="1"/>
        <w:ind w:left="480" w:hanging="480"/>
      </w:pPr>
      <w:r w:rsidRPr="001A171F">
        <w:t xml:space="preserve">Wilson, S. B., Scheuer, M. L., Plummer, C., Young, B., &amp; Pacia, S. (2003). Seizure detection: Correlation of human experts. </w:t>
      </w:r>
      <w:r w:rsidRPr="001A171F">
        <w:rPr>
          <w:i/>
          <w:iCs/>
        </w:rPr>
        <w:t>Clinical Neurophysiology</w:t>
      </w:r>
      <w:r w:rsidRPr="001A171F">
        <w:t xml:space="preserve">, </w:t>
      </w:r>
      <w:r w:rsidRPr="001A171F">
        <w:rPr>
          <w:i/>
          <w:iCs/>
        </w:rPr>
        <w:t>114(11)</w:t>
      </w:r>
      <w:r w:rsidRPr="001A171F">
        <w:t xml:space="preserve">, 2156–2164. </w:t>
      </w:r>
      <w:r w:rsidRPr="00DF026D">
        <w:rPr>
          <w:i/>
          <w:iCs/>
        </w:rPr>
        <w:t>https://doi.org/10.1016/S1388-2457(03)00212-8</w:t>
      </w:r>
      <w:r>
        <w:t>.</w:t>
      </w:r>
    </w:p>
    <w:p w14:paraId="515469A0" w14:textId="6E10519A" w:rsidR="004946D6" w:rsidRPr="00F20F1D" w:rsidRDefault="004946D6" w:rsidP="008E54CD">
      <w:pPr>
        <w:pStyle w:val="NormalWeb"/>
        <w:keepLines/>
        <w:ind w:left="480" w:hanging="480"/>
      </w:pPr>
      <w:r>
        <w:t xml:space="preserve">Xu, M., Duan, L.-Y., Cai, J., Chia, L.-T., Xu, C., &amp; Tian, Q. (2004). HMM-Based Audio Keyword Generation. In </w:t>
      </w:r>
      <w:r>
        <w:rPr>
          <w:i/>
          <w:iCs/>
        </w:rPr>
        <w:t>Advances in Multimedia Information Processing – PCM 2004: 5th Pacific Rim Conference on Multimedia</w:t>
      </w:r>
      <w:r>
        <w:t xml:space="preserve"> (pp. 566–574).</w:t>
      </w:r>
      <w:r w:rsidR="00C05DB1">
        <w:t xml:space="preserve"> </w:t>
      </w:r>
      <w:r>
        <w:t xml:space="preserve">Retrieved from </w:t>
      </w:r>
      <w:r w:rsidRPr="00F20F1D">
        <w:rPr>
          <w:i/>
          <w:iCs/>
        </w:rPr>
        <w:t>https://web.archive.org/web/20070510193153/</w:t>
      </w:r>
      <w:r>
        <w:t>.</w:t>
      </w:r>
    </w:p>
    <w:p w14:paraId="2E650900" w14:textId="56A445AC" w:rsidR="004946D6" w:rsidRDefault="004946D6" w:rsidP="008E54CD">
      <w:pPr>
        <w:keepLines/>
        <w:spacing w:before="100" w:beforeAutospacing="1" w:after="100" w:afterAutospacing="1"/>
        <w:ind w:left="480" w:hanging="480"/>
      </w:pPr>
      <w:r w:rsidRPr="003668BF">
        <w:t xml:space="preserve">Ye, Y., Xun, G., Ma, F., Suo, Q., Xue, H., Jia, K., &amp; Zhang, A. (2018). A novel channel-aware attention framework for multi-channel EEG seizure detection via multi-view deep learning. In </w:t>
      </w:r>
      <w:r w:rsidRPr="003668BF">
        <w:rPr>
          <w:i/>
          <w:iCs/>
        </w:rPr>
        <w:t>2018 IEEE EMBS International Conference on Biomedical &amp; Health Informatics (BHI)</w:t>
      </w:r>
      <w:r w:rsidRPr="003668BF">
        <w:t xml:space="preserve"> (pp. 206–209).</w:t>
      </w:r>
      <w:r w:rsidR="00C05DB1">
        <w:t xml:space="preserve"> </w:t>
      </w:r>
      <w:r w:rsidRPr="004946D6">
        <w:rPr>
          <w:i/>
          <w:iCs/>
        </w:rPr>
        <w:t>https://doi.org/10.1109/BHI.2018.8333405</w:t>
      </w:r>
      <w:r>
        <w:t>.</w:t>
      </w:r>
    </w:p>
    <w:p w14:paraId="751711B9" w14:textId="20837092" w:rsidR="004946D6" w:rsidRDefault="004946D6" w:rsidP="008E54CD">
      <w:pPr>
        <w:pStyle w:val="NormalWeb"/>
        <w:keepLines/>
        <w:ind w:left="480" w:hanging="480"/>
      </w:pPr>
      <w:r>
        <w:lastRenderedPageBreak/>
        <w:t xml:space="preserve">Yuan, G.-Q., Gao, D.-D., Jun Lin, S. H., &amp; Lv, B.-C. (2013). Treatment of recurrent epileptic seizures in patients with neurological disorders. </w:t>
      </w:r>
      <w:r>
        <w:rPr>
          <w:i/>
          <w:iCs/>
        </w:rPr>
        <w:t>Experimental and Therapeutic Medicine</w:t>
      </w:r>
      <w:r>
        <w:t xml:space="preserve">, </w:t>
      </w:r>
      <w:r>
        <w:rPr>
          <w:i/>
          <w:iCs/>
        </w:rPr>
        <w:t>5</w:t>
      </w:r>
      <w:r>
        <w:t xml:space="preserve">(1), 267–270. </w:t>
      </w:r>
      <w:r w:rsidRPr="004946D6">
        <w:rPr>
          <w:i/>
          <w:iCs/>
        </w:rPr>
        <w:t>https://doi.org/10.3892/etm.2012.788</w:t>
      </w:r>
      <w:r>
        <w:t>.</w:t>
      </w:r>
    </w:p>
    <w:p w14:paraId="1832F5B1" w14:textId="77777777" w:rsidR="00F34418" w:rsidRDefault="00F34418" w:rsidP="008E54CD">
      <w:pPr>
        <w:keepLines/>
      </w:pPr>
    </w:p>
    <w:sectPr w:rsidR="00F34418" w:rsidSect="00C922B2">
      <w:pgSz w:w="12240" w:h="15840"/>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A63A33" w14:textId="77777777" w:rsidR="008514CF" w:rsidRDefault="008514CF" w:rsidP="00F34418">
      <w:r>
        <w:separator/>
      </w:r>
    </w:p>
  </w:endnote>
  <w:endnote w:type="continuationSeparator" w:id="0">
    <w:p w14:paraId="4F4E5B0E" w14:textId="77777777" w:rsidR="008514CF" w:rsidRDefault="008514CF" w:rsidP="00F344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New Roman (Headings CS)">
    <w:altName w:val="Times New Roman"/>
    <w:panose1 w:val="020B0604020202020204"/>
    <w:charset w:val="00"/>
    <w:family w:val="roman"/>
    <w:pitch w:val="default"/>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20B0604020202020204"/>
    <w:charset w:val="00"/>
    <w:family w:val="auto"/>
    <w:pitch w:val="variable"/>
    <w:sig w:usb0="E0002AF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5280346"/>
      <w:docPartObj>
        <w:docPartGallery w:val="Page Numbers (Bottom of Page)"/>
        <w:docPartUnique/>
      </w:docPartObj>
    </w:sdtPr>
    <w:sdtEndPr/>
    <w:sdtContent>
      <w:p w14:paraId="41867FFD" w14:textId="77777777" w:rsidR="008A4228" w:rsidRDefault="008A4228">
        <w:pPr>
          <w:pStyle w:val="Footer"/>
          <w:jc w:val="center"/>
        </w:pPr>
        <w:r>
          <w:fldChar w:fldCharType="begin"/>
        </w:r>
        <w:r>
          <w:instrText xml:space="preserve"> PAGE   \* MERGEFORMAT </w:instrText>
        </w:r>
        <w:r>
          <w:fldChar w:fldCharType="separate"/>
        </w:r>
        <w:r>
          <w:rPr>
            <w:noProof/>
          </w:rPr>
          <w:t>vi</w:t>
        </w:r>
        <w:r>
          <w:rPr>
            <w:noProof/>
          </w:rPr>
          <w:fldChar w:fldCharType="end"/>
        </w:r>
      </w:p>
    </w:sdtContent>
  </w:sdt>
  <w:p w14:paraId="5FE8E566" w14:textId="77777777" w:rsidR="008A4228" w:rsidRDefault="008A42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029CE0" w14:textId="77777777" w:rsidR="008514CF" w:rsidRDefault="008514CF" w:rsidP="00F34418">
      <w:r>
        <w:separator/>
      </w:r>
    </w:p>
  </w:footnote>
  <w:footnote w:type="continuationSeparator" w:id="0">
    <w:p w14:paraId="3CDF4646" w14:textId="77777777" w:rsidR="008514CF" w:rsidRDefault="008514CF" w:rsidP="00F3441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F7228D"/>
    <w:multiLevelType w:val="hybridMultilevel"/>
    <w:tmpl w:val="41C8FE56"/>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 w15:restartNumberingAfterBreak="0">
    <w:nsid w:val="0DAF370D"/>
    <w:multiLevelType w:val="multilevel"/>
    <w:tmpl w:val="E7FAFB82"/>
    <w:lvl w:ilvl="0">
      <w:start w:val="1"/>
      <w:numFmt w:val="decimal"/>
      <w:suff w:val="nothing"/>
      <w:lvlText w:val="Chapter %1"/>
      <w:lvlJc w:val="left"/>
      <w:pPr>
        <w:ind w:left="0" w:firstLine="0"/>
      </w:pPr>
      <w:rPr>
        <w:rFonts w:ascii="Times New Roman" w:hAnsi="Times New Roman" w:cs="Times New Roman (Headings CS)" w:hint="default"/>
        <w:b/>
        <w:i w:val="0"/>
        <w:caps/>
        <w:color w:val="000000" w:themeColor="text1"/>
        <w:sz w:val="24"/>
      </w:rPr>
    </w:lvl>
    <w:lvl w:ilvl="1">
      <w:start w:val="1"/>
      <w:numFmt w:val="decimal"/>
      <w:lvlText w:val="%1.%2."/>
      <w:lvlJc w:val="left"/>
      <w:pPr>
        <w:ind w:left="0" w:firstLine="0"/>
      </w:pPr>
      <w:rPr>
        <w:rFonts w:ascii="Times New Roman" w:hAnsi="Times New Roman" w:hint="default"/>
        <w:b/>
        <w:i w:val="0"/>
        <w:color w:val="000000" w:themeColor="text1"/>
        <w:sz w:val="22"/>
      </w:rPr>
    </w:lvl>
    <w:lvl w:ilvl="2">
      <w:start w:val="1"/>
      <w:numFmt w:val="decimal"/>
      <w:lvlText w:val="%1.%2.%3."/>
      <w:lvlJc w:val="left"/>
      <w:pPr>
        <w:ind w:left="0" w:firstLine="0"/>
      </w:pPr>
      <w:rPr>
        <w:rFonts w:ascii="Times New Roman" w:hAnsi="Times New Roman" w:hint="default"/>
        <w:b/>
        <w:i w:val="0"/>
        <w:color w:val="000000" w:themeColor="text1"/>
        <w:sz w:val="22"/>
      </w:rPr>
    </w:lvl>
    <w:lvl w:ilvl="3">
      <w:start w:val="1"/>
      <w:numFmt w:val="decimal"/>
      <w:suff w:val="space"/>
      <w:lvlText w:val="%1.%2.%3.%4."/>
      <w:lvlJc w:val="left"/>
      <w:pPr>
        <w:ind w:left="0" w:firstLine="0"/>
      </w:pPr>
      <w:rPr>
        <w:rFonts w:ascii="Times New Roman" w:hAnsi="Times New Roman" w:hint="default"/>
        <w:b/>
        <w:i w:val="0"/>
        <w:color w:val="000000" w:themeColor="text1"/>
        <w:sz w:val="22"/>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 w15:restartNumberingAfterBreak="0">
    <w:nsid w:val="17694029"/>
    <w:multiLevelType w:val="multilevel"/>
    <w:tmpl w:val="19D460D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1C9235EB"/>
    <w:multiLevelType w:val="multilevel"/>
    <w:tmpl w:val="1566439A"/>
    <w:lvl w:ilvl="0">
      <w:start w:val="1"/>
      <w:numFmt w:val="decimal"/>
      <w:pStyle w:val="ListParagraph"/>
      <w:suff w:val="space"/>
      <w:lvlText w:val="%1."/>
      <w:lvlJc w:val="left"/>
      <w:pPr>
        <w:ind w:left="1080" w:hanging="360"/>
      </w:pPr>
      <w:rPr>
        <w:rFonts w:hint="default"/>
      </w:rPr>
    </w:lvl>
    <w:lvl w:ilvl="1">
      <w:start w:val="1"/>
      <w:numFmt w:val="decimal"/>
      <w:lvlText w:val="%1.%2."/>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4" w15:restartNumberingAfterBreak="0">
    <w:nsid w:val="1F4A1978"/>
    <w:multiLevelType w:val="hybridMultilevel"/>
    <w:tmpl w:val="7AA6B2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AD975C6"/>
    <w:multiLevelType w:val="multilevel"/>
    <w:tmpl w:val="5EAAF5EA"/>
    <w:lvl w:ilvl="0">
      <w:start w:val="1"/>
      <w:numFmt w:val="decimal"/>
      <w:pStyle w:val="Heading1"/>
      <w:suff w:val="nothing"/>
      <w:lvlText w:val="Chapter %1"/>
      <w:lvlJc w:val="left"/>
      <w:pPr>
        <w:ind w:left="0" w:firstLine="0"/>
      </w:pPr>
      <w:rPr>
        <w:rFonts w:ascii="Times New Roman" w:hAnsi="Times New Roman" w:cs="Times New Roman (Headings CS)" w:hint="default"/>
        <w:b/>
        <w:i w:val="0"/>
        <w:caps/>
        <w:color w:val="000000" w:themeColor="text1"/>
        <w:sz w:val="24"/>
      </w:rPr>
    </w:lvl>
    <w:lvl w:ilvl="1">
      <w:start w:val="1"/>
      <w:numFmt w:val="decimal"/>
      <w:pStyle w:val="Heading2"/>
      <w:lvlText w:val="%1.%2."/>
      <w:lvlJc w:val="left"/>
      <w:pPr>
        <w:ind w:left="0" w:firstLine="0"/>
      </w:pPr>
      <w:rPr>
        <w:rFonts w:ascii="Times New Roman" w:hAnsi="Times New Roman" w:hint="default"/>
        <w:b/>
        <w:i w:val="0"/>
        <w:color w:val="000000" w:themeColor="text1"/>
        <w:sz w:val="22"/>
      </w:rPr>
    </w:lvl>
    <w:lvl w:ilvl="2">
      <w:start w:val="1"/>
      <w:numFmt w:val="decimal"/>
      <w:pStyle w:val="Heading3"/>
      <w:lvlText w:val="%1.%2.%3."/>
      <w:lvlJc w:val="left"/>
      <w:pPr>
        <w:ind w:left="0" w:firstLine="0"/>
      </w:pPr>
      <w:rPr>
        <w:rFonts w:ascii="Times New Roman" w:hAnsi="Times New Roman" w:hint="default"/>
        <w:b/>
        <w:i w:val="0"/>
        <w:color w:val="000000" w:themeColor="text1"/>
        <w:sz w:val="22"/>
      </w:rPr>
    </w:lvl>
    <w:lvl w:ilvl="3">
      <w:start w:val="1"/>
      <w:numFmt w:val="decimal"/>
      <w:pStyle w:val="Heading4"/>
      <w:suff w:val="space"/>
      <w:lvlText w:val="%1.%2.%3.%4."/>
      <w:lvlJc w:val="left"/>
      <w:pPr>
        <w:ind w:left="0" w:firstLine="0"/>
      </w:pPr>
      <w:rPr>
        <w:rFonts w:ascii="Times New Roman" w:hAnsi="Times New Roman" w:hint="default"/>
        <w:b/>
        <w:i w:val="0"/>
        <w:color w:val="000000" w:themeColor="text1"/>
        <w:sz w:val="22"/>
      </w:rPr>
    </w:lvl>
    <w:lvl w:ilvl="4">
      <w:start w:val="1"/>
      <w:numFmt w:val="decimal"/>
      <w:pStyle w:val="Heading5"/>
      <w:lvlText w:val="%1.%2.%3.%4.%5"/>
      <w:lvlJc w:val="left"/>
      <w:pPr>
        <w:tabs>
          <w:tab w:val="num" w:pos="360"/>
        </w:tabs>
        <w:ind w:left="0" w:firstLine="0"/>
      </w:pPr>
      <w:rPr>
        <w:rFonts w:hint="default"/>
      </w:rPr>
    </w:lvl>
    <w:lvl w:ilvl="5">
      <w:start w:val="1"/>
      <w:numFmt w:val="decimal"/>
      <w:pStyle w:val="Heading6"/>
      <w:lvlText w:val="%1.%2.%3.%4.%5.%6"/>
      <w:lvlJc w:val="left"/>
      <w:pPr>
        <w:tabs>
          <w:tab w:val="num" w:pos="360"/>
        </w:tabs>
        <w:ind w:left="0" w:firstLine="0"/>
      </w:pPr>
      <w:rPr>
        <w:rFonts w:hint="default"/>
      </w:rPr>
    </w:lvl>
    <w:lvl w:ilvl="6">
      <w:start w:val="1"/>
      <w:numFmt w:val="decimal"/>
      <w:pStyle w:val="Heading7"/>
      <w:lvlText w:val="%1.%2.%3.%4.%5.%6.%7"/>
      <w:lvlJc w:val="left"/>
      <w:pPr>
        <w:tabs>
          <w:tab w:val="num" w:pos="360"/>
        </w:tabs>
        <w:ind w:left="0" w:firstLine="0"/>
      </w:pPr>
      <w:rPr>
        <w:rFonts w:hint="default"/>
      </w:rPr>
    </w:lvl>
    <w:lvl w:ilvl="7">
      <w:start w:val="1"/>
      <w:numFmt w:val="decimal"/>
      <w:pStyle w:val="Heading8"/>
      <w:lvlText w:val="%1.%2.%3.%4.%5.%6.%7.%8"/>
      <w:lvlJc w:val="left"/>
      <w:pPr>
        <w:tabs>
          <w:tab w:val="num" w:pos="360"/>
        </w:tabs>
        <w:ind w:left="0" w:firstLine="0"/>
      </w:pPr>
      <w:rPr>
        <w:rFonts w:hint="default"/>
      </w:rPr>
    </w:lvl>
    <w:lvl w:ilvl="8">
      <w:start w:val="1"/>
      <w:numFmt w:val="decimal"/>
      <w:pStyle w:val="Heading9"/>
      <w:lvlText w:val="%1.%2.%3.%4.%5.%6.%7.%8.%9"/>
      <w:lvlJc w:val="left"/>
      <w:pPr>
        <w:tabs>
          <w:tab w:val="num" w:pos="360"/>
        </w:tabs>
        <w:ind w:left="0" w:firstLine="0"/>
      </w:pPr>
      <w:rPr>
        <w:rFonts w:hint="default"/>
      </w:rPr>
    </w:lvl>
  </w:abstractNum>
  <w:abstractNum w:abstractNumId="6" w15:restartNumberingAfterBreak="0">
    <w:nsid w:val="3A377FA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42D2469C"/>
    <w:multiLevelType w:val="hybridMultilevel"/>
    <w:tmpl w:val="7AA6B2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C951389"/>
    <w:multiLevelType w:val="hybridMultilevel"/>
    <w:tmpl w:val="C9B8388C"/>
    <w:lvl w:ilvl="0" w:tplc="78085694">
      <w:start w:val="1"/>
      <w:numFmt w:val="none"/>
      <w:lvlText w:val=""/>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CFC778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5E75023A"/>
    <w:multiLevelType w:val="hybridMultilevel"/>
    <w:tmpl w:val="7AA6B2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2"/>
  </w:num>
  <w:num w:numId="3">
    <w:abstractNumId w:val="10"/>
  </w:num>
  <w:num w:numId="4">
    <w:abstractNumId w:val="7"/>
  </w:num>
  <w:num w:numId="5">
    <w:abstractNumId w:val="3"/>
  </w:num>
  <w:num w:numId="6">
    <w:abstractNumId w:val="8"/>
  </w:num>
  <w:num w:numId="7">
    <w:abstractNumId w:val="4"/>
  </w:num>
  <w:num w:numId="8">
    <w:abstractNumId w:val="0"/>
  </w:num>
  <w:num w:numId="9">
    <w:abstractNumId w:val="6"/>
  </w:num>
  <w:num w:numId="10">
    <w:abstractNumId w:val="9"/>
  </w:num>
  <w:num w:numId="11">
    <w:abstractNumId w:val="3"/>
  </w:num>
  <w:num w:numId="12">
    <w:abstractNumId w:val="3"/>
  </w:num>
  <w:num w:numId="13">
    <w:abstractNumId w:val="3"/>
  </w:num>
  <w:num w:numId="14">
    <w:abstractNumId w:val="3"/>
  </w:num>
  <w:num w:numId="15">
    <w:abstractNumId w:val="3"/>
  </w:num>
  <w:num w:numId="16">
    <w:abstractNumId w:val="3"/>
  </w:num>
  <w:num w:numId="17">
    <w:abstractNumId w:val="3"/>
  </w:num>
  <w:num w:numId="18">
    <w:abstractNumId w:val="3"/>
  </w:num>
  <w:num w:numId="19">
    <w:abstractNumId w:val="3"/>
  </w:num>
  <w:num w:numId="20">
    <w:abstractNumId w:val="3"/>
  </w:num>
  <w:num w:numId="21">
    <w:abstractNumId w:val="3"/>
  </w:num>
  <w:num w:numId="22">
    <w:abstractNumId w:val="3"/>
  </w:num>
  <w:num w:numId="23">
    <w:abstractNumId w:val="3"/>
  </w:num>
  <w:num w:numId="24">
    <w:abstractNumId w:val="3"/>
  </w:num>
  <w:num w:numId="25">
    <w:abstractNumId w:val="3"/>
  </w:num>
  <w:num w:numId="26">
    <w:abstractNumId w:val="3"/>
  </w:num>
  <w:num w:numId="27">
    <w:abstractNumId w:val="3"/>
  </w:num>
  <w:num w:numId="28">
    <w:abstractNumId w:val="3"/>
  </w:num>
  <w:num w:numId="29">
    <w:abstractNumId w:val="3"/>
  </w:num>
  <w:num w:numId="30">
    <w:abstractNumId w:val="3"/>
  </w:num>
  <w:num w:numId="31">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proofState w:spelling="clean" w:grammar="clean"/>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4418"/>
    <w:rsid w:val="000029CD"/>
    <w:rsid w:val="000048AF"/>
    <w:rsid w:val="00007331"/>
    <w:rsid w:val="00007B45"/>
    <w:rsid w:val="00010B76"/>
    <w:rsid w:val="00013E89"/>
    <w:rsid w:val="000251BA"/>
    <w:rsid w:val="00025E50"/>
    <w:rsid w:val="00027014"/>
    <w:rsid w:val="00030E3E"/>
    <w:rsid w:val="00033141"/>
    <w:rsid w:val="00033532"/>
    <w:rsid w:val="000348BF"/>
    <w:rsid w:val="00034D3B"/>
    <w:rsid w:val="00036277"/>
    <w:rsid w:val="000405C9"/>
    <w:rsid w:val="00047F0B"/>
    <w:rsid w:val="00050AA6"/>
    <w:rsid w:val="0005142A"/>
    <w:rsid w:val="00052B41"/>
    <w:rsid w:val="000532BE"/>
    <w:rsid w:val="000534B3"/>
    <w:rsid w:val="00055F61"/>
    <w:rsid w:val="00056FC7"/>
    <w:rsid w:val="00062A13"/>
    <w:rsid w:val="00066572"/>
    <w:rsid w:val="000671EF"/>
    <w:rsid w:val="00070620"/>
    <w:rsid w:val="0007113C"/>
    <w:rsid w:val="000713AB"/>
    <w:rsid w:val="00071DB2"/>
    <w:rsid w:val="00072C2F"/>
    <w:rsid w:val="00074891"/>
    <w:rsid w:val="000758CF"/>
    <w:rsid w:val="000779D3"/>
    <w:rsid w:val="00083DA0"/>
    <w:rsid w:val="00083F8A"/>
    <w:rsid w:val="00085822"/>
    <w:rsid w:val="00092455"/>
    <w:rsid w:val="000A0DA3"/>
    <w:rsid w:val="000A187C"/>
    <w:rsid w:val="000A1C6B"/>
    <w:rsid w:val="000A577B"/>
    <w:rsid w:val="000A7EDB"/>
    <w:rsid w:val="000B33D9"/>
    <w:rsid w:val="000B378E"/>
    <w:rsid w:val="000B67B0"/>
    <w:rsid w:val="000C03D9"/>
    <w:rsid w:val="000D10DC"/>
    <w:rsid w:val="000D2504"/>
    <w:rsid w:val="000D253F"/>
    <w:rsid w:val="000D4291"/>
    <w:rsid w:val="000D4A3C"/>
    <w:rsid w:val="000D53D1"/>
    <w:rsid w:val="000D6372"/>
    <w:rsid w:val="000D67B9"/>
    <w:rsid w:val="000D73C2"/>
    <w:rsid w:val="000D7AAF"/>
    <w:rsid w:val="000E082D"/>
    <w:rsid w:val="000E0EA0"/>
    <w:rsid w:val="000E5344"/>
    <w:rsid w:val="000E5C33"/>
    <w:rsid w:val="000F12AD"/>
    <w:rsid w:val="000F1461"/>
    <w:rsid w:val="000F23E5"/>
    <w:rsid w:val="000F4E08"/>
    <w:rsid w:val="000F5472"/>
    <w:rsid w:val="000F5817"/>
    <w:rsid w:val="000F7735"/>
    <w:rsid w:val="000F7FAC"/>
    <w:rsid w:val="00103794"/>
    <w:rsid w:val="00104CB4"/>
    <w:rsid w:val="00105E7B"/>
    <w:rsid w:val="001066FB"/>
    <w:rsid w:val="00107322"/>
    <w:rsid w:val="00107C61"/>
    <w:rsid w:val="001115A5"/>
    <w:rsid w:val="00111CEE"/>
    <w:rsid w:val="001128AB"/>
    <w:rsid w:val="00112F7E"/>
    <w:rsid w:val="00113F05"/>
    <w:rsid w:val="0011612D"/>
    <w:rsid w:val="00126CF0"/>
    <w:rsid w:val="00127928"/>
    <w:rsid w:val="00130476"/>
    <w:rsid w:val="00134239"/>
    <w:rsid w:val="001347DD"/>
    <w:rsid w:val="00137CEE"/>
    <w:rsid w:val="001430C4"/>
    <w:rsid w:val="001438A2"/>
    <w:rsid w:val="00144B97"/>
    <w:rsid w:val="00144DC1"/>
    <w:rsid w:val="0014667B"/>
    <w:rsid w:val="00146BB2"/>
    <w:rsid w:val="001471BF"/>
    <w:rsid w:val="001476F2"/>
    <w:rsid w:val="0015189A"/>
    <w:rsid w:val="00152391"/>
    <w:rsid w:val="00152E37"/>
    <w:rsid w:val="0015321C"/>
    <w:rsid w:val="001549C5"/>
    <w:rsid w:val="001549E4"/>
    <w:rsid w:val="00157093"/>
    <w:rsid w:val="001571F2"/>
    <w:rsid w:val="00160316"/>
    <w:rsid w:val="00162208"/>
    <w:rsid w:val="00164CF4"/>
    <w:rsid w:val="0016548E"/>
    <w:rsid w:val="0016766C"/>
    <w:rsid w:val="001714F4"/>
    <w:rsid w:val="00172BC5"/>
    <w:rsid w:val="00173A70"/>
    <w:rsid w:val="00173AE0"/>
    <w:rsid w:val="001756CA"/>
    <w:rsid w:val="00175CEB"/>
    <w:rsid w:val="001871B7"/>
    <w:rsid w:val="00187A44"/>
    <w:rsid w:val="00191E08"/>
    <w:rsid w:val="00196605"/>
    <w:rsid w:val="00196E95"/>
    <w:rsid w:val="001A171F"/>
    <w:rsid w:val="001A3FE2"/>
    <w:rsid w:val="001A51DC"/>
    <w:rsid w:val="001A5B04"/>
    <w:rsid w:val="001A666D"/>
    <w:rsid w:val="001A6B60"/>
    <w:rsid w:val="001A6EB0"/>
    <w:rsid w:val="001A7485"/>
    <w:rsid w:val="001A7919"/>
    <w:rsid w:val="001C3BFD"/>
    <w:rsid w:val="001C7C39"/>
    <w:rsid w:val="001D0564"/>
    <w:rsid w:val="001D1344"/>
    <w:rsid w:val="001D1895"/>
    <w:rsid w:val="001D1D77"/>
    <w:rsid w:val="001D35E7"/>
    <w:rsid w:val="001D3CCB"/>
    <w:rsid w:val="001D5123"/>
    <w:rsid w:val="001E21ED"/>
    <w:rsid w:val="001E4066"/>
    <w:rsid w:val="001F212C"/>
    <w:rsid w:val="001F23E2"/>
    <w:rsid w:val="001F7E56"/>
    <w:rsid w:val="00200A23"/>
    <w:rsid w:val="0020617F"/>
    <w:rsid w:val="002075D8"/>
    <w:rsid w:val="00210057"/>
    <w:rsid w:val="00210B84"/>
    <w:rsid w:val="002141DA"/>
    <w:rsid w:val="00214583"/>
    <w:rsid w:val="002174B8"/>
    <w:rsid w:val="0022060D"/>
    <w:rsid w:val="00222E88"/>
    <w:rsid w:val="00223B47"/>
    <w:rsid w:val="00224D50"/>
    <w:rsid w:val="00224D78"/>
    <w:rsid w:val="002261F2"/>
    <w:rsid w:val="00226DF1"/>
    <w:rsid w:val="002301CF"/>
    <w:rsid w:val="00231231"/>
    <w:rsid w:val="002324C4"/>
    <w:rsid w:val="0023424F"/>
    <w:rsid w:val="002348A0"/>
    <w:rsid w:val="0024071A"/>
    <w:rsid w:val="00240C9C"/>
    <w:rsid w:val="00246E02"/>
    <w:rsid w:val="0025049C"/>
    <w:rsid w:val="00252E03"/>
    <w:rsid w:val="002537FA"/>
    <w:rsid w:val="00254B82"/>
    <w:rsid w:val="002556C3"/>
    <w:rsid w:val="002566F7"/>
    <w:rsid w:val="00260567"/>
    <w:rsid w:val="00260AA8"/>
    <w:rsid w:val="00261EA7"/>
    <w:rsid w:val="002626D8"/>
    <w:rsid w:val="00262AF6"/>
    <w:rsid w:val="00262C27"/>
    <w:rsid w:val="0026533A"/>
    <w:rsid w:val="00266167"/>
    <w:rsid w:val="00266DB9"/>
    <w:rsid w:val="00267543"/>
    <w:rsid w:val="00267A3C"/>
    <w:rsid w:val="00272D42"/>
    <w:rsid w:val="00273864"/>
    <w:rsid w:val="00275554"/>
    <w:rsid w:val="00276462"/>
    <w:rsid w:val="00276DB4"/>
    <w:rsid w:val="00280C41"/>
    <w:rsid w:val="00280E65"/>
    <w:rsid w:val="002827A7"/>
    <w:rsid w:val="00283C6A"/>
    <w:rsid w:val="00283CFF"/>
    <w:rsid w:val="00284C05"/>
    <w:rsid w:val="00285016"/>
    <w:rsid w:val="0028771B"/>
    <w:rsid w:val="002909AF"/>
    <w:rsid w:val="00291466"/>
    <w:rsid w:val="00291ADC"/>
    <w:rsid w:val="00291B50"/>
    <w:rsid w:val="0029555C"/>
    <w:rsid w:val="00297242"/>
    <w:rsid w:val="002A0C94"/>
    <w:rsid w:val="002A11C7"/>
    <w:rsid w:val="002A4183"/>
    <w:rsid w:val="002A455F"/>
    <w:rsid w:val="002A4E3F"/>
    <w:rsid w:val="002A61FE"/>
    <w:rsid w:val="002B02F4"/>
    <w:rsid w:val="002B1AE8"/>
    <w:rsid w:val="002B37A4"/>
    <w:rsid w:val="002B4CC4"/>
    <w:rsid w:val="002B7544"/>
    <w:rsid w:val="002C0216"/>
    <w:rsid w:val="002C2140"/>
    <w:rsid w:val="002C4177"/>
    <w:rsid w:val="002C4F1E"/>
    <w:rsid w:val="002D1AD2"/>
    <w:rsid w:val="002D26AE"/>
    <w:rsid w:val="002D2D05"/>
    <w:rsid w:val="002D3269"/>
    <w:rsid w:val="002D6AC7"/>
    <w:rsid w:val="002D70DE"/>
    <w:rsid w:val="002D7540"/>
    <w:rsid w:val="002E3FA6"/>
    <w:rsid w:val="002E4981"/>
    <w:rsid w:val="002E5400"/>
    <w:rsid w:val="002E58D2"/>
    <w:rsid w:val="002E6D3D"/>
    <w:rsid w:val="002F13DF"/>
    <w:rsid w:val="002F1830"/>
    <w:rsid w:val="002F235B"/>
    <w:rsid w:val="002F2595"/>
    <w:rsid w:val="002F2F7B"/>
    <w:rsid w:val="002F7482"/>
    <w:rsid w:val="003028EE"/>
    <w:rsid w:val="00303F71"/>
    <w:rsid w:val="003159F2"/>
    <w:rsid w:val="00315E7D"/>
    <w:rsid w:val="003211A8"/>
    <w:rsid w:val="00322620"/>
    <w:rsid w:val="003229A5"/>
    <w:rsid w:val="00323E8F"/>
    <w:rsid w:val="00325E4E"/>
    <w:rsid w:val="003263A5"/>
    <w:rsid w:val="00326B66"/>
    <w:rsid w:val="00330BE7"/>
    <w:rsid w:val="003310F9"/>
    <w:rsid w:val="0033648B"/>
    <w:rsid w:val="00336EB6"/>
    <w:rsid w:val="00345076"/>
    <w:rsid w:val="0034595B"/>
    <w:rsid w:val="00350DB0"/>
    <w:rsid w:val="00350DB1"/>
    <w:rsid w:val="003545FE"/>
    <w:rsid w:val="00354DBA"/>
    <w:rsid w:val="00356B11"/>
    <w:rsid w:val="00360450"/>
    <w:rsid w:val="00363106"/>
    <w:rsid w:val="00364E31"/>
    <w:rsid w:val="00366BE6"/>
    <w:rsid w:val="003708CC"/>
    <w:rsid w:val="00371872"/>
    <w:rsid w:val="00377F39"/>
    <w:rsid w:val="003804EF"/>
    <w:rsid w:val="00380F8F"/>
    <w:rsid w:val="00382461"/>
    <w:rsid w:val="003846DB"/>
    <w:rsid w:val="003856A0"/>
    <w:rsid w:val="00385D1A"/>
    <w:rsid w:val="003861A1"/>
    <w:rsid w:val="00386BA1"/>
    <w:rsid w:val="00387818"/>
    <w:rsid w:val="00394A5B"/>
    <w:rsid w:val="003A4339"/>
    <w:rsid w:val="003B1F35"/>
    <w:rsid w:val="003B2377"/>
    <w:rsid w:val="003B280D"/>
    <w:rsid w:val="003B306B"/>
    <w:rsid w:val="003B403C"/>
    <w:rsid w:val="003B44C7"/>
    <w:rsid w:val="003B6AB1"/>
    <w:rsid w:val="003B6D15"/>
    <w:rsid w:val="003B7D0C"/>
    <w:rsid w:val="003C440B"/>
    <w:rsid w:val="003C56F4"/>
    <w:rsid w:val="003C5CEA"/>
    <w:rsid w:val="003C73B3"/>
    <w:rsid w:val="003D24D1"/>
    <w:rsid w:val="003D297C"/>
    <w:rsid w:val="003D47E4"/>
    <w:rsid w:val="003D48A9"/>
    <w:rsid w:val="003E0A68"/>
    <w:rsid w:val="003E1480"/>
    <w:rsid w:val="003E1E7F"/>
    <w:rsid w:val="003E2BD1"/>
    <w:rsid w:val="003E3539"/>
    <w:rsid w:val="003E619E"/>
    <w:rsid w:val="003E772D"/>
    <w:rsid w:val="003F0594"/>
    <w:rsid w:val="003F2038"/>
    <w:rsid w:val="003F30A6"/>
    <w:rsid w:val="003F32AA"/>
    <w:rsid w:val="003F4631"/>
    <w:rsid w:val="003F7904"/>
    <w:rsid w:val="003F7DF8"/>
    <w:rsid w:val="004004DE"/>
    <w:rsid w:val="00401F08"/>
    <w:rsid w:val="00402239"/>
    <w:rsid w:val="00404FB7"/>
    <w:rsid w:val="00405F3E"/>
    <w:rsid w:val="00412C16"/>
    <w:rsid w:val="00416B46"/>
    <w:rsid w:val="00416D73"/>
    <w:rsid w:val="0041757D"/>
    <w:rsid w:val="00417CEF"/>
    <w:rsid w:val="004206F1"/>
    <w:rsid w:val="0042375D"/>
    <w:rsid w:val="00425558"/>
    <w:rsid w:val="00426D31"/>
    <w:rsid w:val="00431402"/>
    <w:rsid w:val="00432D71"/>
    <w:rsid w:val="004331BE"/>
    <w:rsid w:val="004333F7"/>
    <w:rsid w:val="00433D39"/>
    <w:rsid w:val="004349BF"/>
    <w:rsid w:val="004405F1"/>
    <w:rsid w:val="00441C17"/>
    <w:rsid w:val="004428BE"/>
    <w:rsid w:val="0044416A"/>
    <w:rsid w:val="00445595"/>
    <w:rsid w:val="00445C05"/>
    <w:rsid w:val="00445C1C"/>
    <w:rsid w:val="00447741"/>
    <w:rsid w:val="004517DD"/>
    <w:rsid w:val="0045187E"/>
    <w:rsid w:val="00452787"/>
    <w:rsid w:val="00454747"/>
    <w:rsid w:val="00460DBB"/>
    <w:rsid w:val="00463530"/>
    <w:rsid w:val="00463579"/>
    <w:rsid w:val="00463914"/>
    <w:rsid w:val="00470713"/>
    <w:rsid w:val="00472C81"/>
    <w:rsid w:val="004731AE"/>
    <w:rsid w:val="004765C7"/>
    <w:rsid w:val="00485EF7"/>
    <w:rsid w:val="00487FBA"/>
    <w:rsid w:val="00490895"/>
    <w:rsid w:val="00492B73"/>
    <w:rsid w:val="00492C71"/>
    <w:rsid w:val="004946D6"/>
    <w:rsid w:val="004A0896"/>
    <w:rsid w:val="004A1302"/>
    <w:rsid w:val="004A1599"/>
    <w:rsid w:val="004A292B"/>
    <w:rsid w:val="004A3732"/>
    <w:rsid w:val="004A43CB"/>
    <w:rsid w:val="004A4F63"/>
    <w:rsid w:val="004B03D3"/>
    <w:rsid w:val="004B0CEA"/>
    <w:rsid w:val="004B2BE1"/>
    <w:rsid w:val="004B362A"/>
    <w:rsid w:val="004B6858"/>
    <w:rsid w:val="004B76B2"/>
    <w:rsid w:val="004B7747"/>
    <w:rsid w:val="004C1DF9"/>
    <w:rsid w:val="004C3659"/>
    <w:rsid w:val="004C3F52"/>
    <w:rsid w:val="004C57A6"/>
    <w:rsid w:val="004C7399"/>
    <w:rsid w:val="004D0049"/>
    <w:rsid w:val="004D3928"/>
    <w:rsid w:val="004D4564"/>
    <w:rsid w:val="004D579F"/>
    <w:rsid w:val="004D625F"/>
    <w:rsid w:val="004D62E2"/>
    <w:rsid w:val="004D70A6"/>
    <w:rsid w:val="004E185B"/>
    <w:rsid w:val="004E20D5"/>
    <w:rsid w:val="004E404C"/>
    <w:rsid w:val="004E4089"/>
    <w:rsid w:val="004E4853"/>
    <w:rsid w:val="004E49B0"/>
    <w:rsid w:val="004E50A2"/>
    <w:rsid w:val="004F2609"/>
    <w:rsid w:val="004F29BE"/>
    <w:rsid w:val="004F47DF"/>
    <w:rsid w:val="004F492B"/>
    <w:rsid w:val="004F66DE"/>
    <w:rsid w:val="005010D2"/>
    <w:rsid w:val="005014BE"/>
    <w:rsid w:val="00501EB7"/>
    <w:rsid w:val="00502793"/>
    <w:rsid w:val="00504BD9"/>
    <w:rsid w:val="00505240"/>
    <w:rsid w:val="005077D6"/>
    <w:rsid w:val="00515728"/>
    <w:rsid w:val="005164DD"/>
    <w:rsid w:val="005178E2"/>
    <w:rsid w:val="005221DA"/>
    <w:rsid w:val="00522360"/>
    <w:rsid w:val="00522769"/>
    <w:rsid w:val="00523B68"/>
    <w:rsid w:val="00525E8A"/>
    <w:rsid w:val="00526A99"/>
    <w:rsid w:val="00527DE9"/>
    <w:rsid w:val="00530C83"/>
    <w:rsid w:val="00531550"/>
    <w:rsid w:val="00531886"/>
    <w:rsid w:val="00541DB3"/>
    <w:rsid w:val="0054256D"/>
    <w:rsid w:val="00542707"/>
    <w:rsid w:val="005427DE"/>
    <w:rsid w:val="00542E5A"/>
    <w:rsid w:val="00543211"/>
    <w:rsid w:val="00543E95"/>
    <w:rsid w:val="0054460F"/>
    <w:rsid w:val="005457CC"/>
    <w:rsid w:val="005466E7"/>
    <w:rsid w:val="00550B9F"/>
    <w:rsid w:val="005558FE"/>
    <w:rsid w:val="00556718"/>
    <w:rsid w:val="0055744C"/>
    <w:rsid w:val="00560275"/>
    <w:rsid w:val="00560BE5"/>
    <w:rsid w:val="00561C39"/>
    <w:rsid w:val="005626B6"/>
    <w:rsid w:val="00562BE5"/>
    <w:rsid w:val="00564764"/>
    <w:rsid w:val="00564C37"/>
    <w:rsid w:val="005664A6"/>
    <w:rsid w:val="00566DA7"/>
    <w:rsid w:val="00567330"/>
    <w:rsid w:val="00567588"/>
    <w:rsid w:val="00570BC8"/>
    <w:rsid w:val="0057179B"/>
    <w:rsid w:val="00571C43"/>
    <w:rsid w:val="00572A31"/>
    <w:rsid w:val="00574330"/>
    <w:rsid w:val="0058175E"/>
    <w:rsid w:val="005858FF"/>
    <w:rsid w:val="0058637E"/>
    <w:rsid w:val="00586B8D"/>
    <w:rsid w:val="00587606"/>
    <w:rsid w:val="00587756"/>
    <w:rsid w:val="005922B0"/>
    <w:rsid w:val="005935D2"/>
    <w:rsid w:val="00593C57"/>
    <w:rsid w:val="00595AC9"/>
    <w:rsid w:val="00595C12"/>
    <w:rsid w:val="005960C8"/>
    <w:rsid w:val="005965EB"/>
    <w:rsid w:val="00596E4E"/>
    <w:rsid w:val="005A050A"/>
    <w:rsid w:val="005A11C9"/>
    <w:rsid w:val="005A2881"/>
    <w:rsid w:val="005A6751"/>
    <w:rsid w:val="005B30F8"/>
    <w:rsid w:val="005B32A5"/>
    <w:rsid w:val="005C2D38"/>
    <w:rsid w:val="005C6667"/>
    <w:rsid w:val="005D201A"/>
    <w:rsid w:val="005D2CD3"/>
    <w:rsid w:val="005D4672"/>
    <w:rsid w:val="005D4FA3"/>
    <w:rsid w:val="005D5AC9"/>
    <w:rsid w:val="005D7280"/>
    <w:rsid w:val="005D7843"/>
    <w:rsid w:val="005E165A"/>
    <w:rsid w:val="005E54DD"/>
    <w:rsid w:val="005E5D8D"/>
    <w:rsid w:val="005F1825"/>
    <w:rsid w:val="005F29B2"/>
    <w:rsid w:val="005F2B28"/>
    <w:rsid w:val="005F4C16"/>
    <w:rsid w:val="005F4DE4"/>
    <w:rsid w:val="005F5770"/>
    <w:rsid w:val="005F7191"/>
    <w:rsid w:val="00601585"/>
    <w:rsid w:val="0060172E"/>
    <w:rsid w:val="006021E6"/>
    <w:rsid w:val="00603489"/>
    <w:rsid w:val="00605D48"/>
    <w:rsid w:val="00611BEF"/>
    <w:rsid w:val="006124F3"/>
    <w:rsid w:val="00612D6F"/>
    <w:rsid w:val="0061473E"/>
    <w:rsid w:val="006152EA"/>
    <w:rsid w:val="00615A03"/>
    <w:rsid w:val="00616404"/>
    <w:rsid w:val="00616D12"/>
    <w:rsid w:val="00617435"/>
    <w:rsid w:val="00623572"/>
    <w:rsid w:val="006245E3"/>
    <w:rsid w:val="00626A60"/>
    <w:rsid w:val="00626AEE"/>
    <w:rsid w:val="00626EF8"/>
    <w:rsid w:val="00627435"/>
    <w:rsid w:val="00630AA0"/>
    <w:rsid w:val="006345C8"/>
    <w:rsid w:val="00634FE7"/>
    <w:rsid w:val="00636C32"/>
    <w:rsid w:val="00646271"/>
    <w:rsid w:val="00646CFC"/>
    <w:rsid w:val="00656FF8"/>
    <w:rsid w:val="00662092"/>
    <w:rsid w:val="00663066"/>
    <w:rsid w:val="00663A84"/>
    <w:rsid w:val="0066504D"/>
    <w:rsid w:val="00665A99"/>
    <w:rsid w:val="00665E45"/>
    <w:rsid w:val="00666E4F"/>
    <w:rsid w:val="0066737A"/>
    <w:rsid w:val="00667C37"/>
    <w:rsid w:val="0067047C"/>
    <w:rsid w:val="00670AC0"/>
    <w:rsid w:val="00671F46"/>
    <w:rsid w:val="00673223"/>
    <w:rsid w:val="0067452B"/>
    <w:rsid w:val="006763BC"/>
    <w:rsid w:val="00677A71"/>
    <w:rsid w:val="0068104E"/>
    <w:rsid w:val="00681637"/>
    <w:rsid w:val="00682986"/>
    <w:rsid w:val="00682D8C"/>
    <w:rsid w:val="00683918"/>
    <w:rsid w:val="006844CC"/>
    <w:rsid w:val="0068531C"/>
    <w:rsid w:val="006876D2"/>
    <w:rsid w:val="00691713"/>
    <w:rsid w:val="006939C8"/>
    <w:rsid w:val="0069702C"/>
    <w:rsid w:val="0069784D"/>
    <w:rsid w:val="00697F48"/>
    <w:rsid w:val="006A0274"/>
    <w:rsid w:val="006A0FF1"/>
    <w:rsid w:val="006A12B4"/>
    <w:rsid w:val="006A289C"/>
    <w:rsid w:val="006A3110"/>
    <w:rsid w:val="006A39C1"/>
    <w:rsid w:val="006A5FD3"/>
    <w:rsid w:val="006B44AB"/>
    <w:rsid w:val="006B4BAE"/>
    <w:rsid w:val="006C3911"/>
    <w:rsid w:val="006C425A"/>
    <w:rsid w:val="006C5B94"/>
    <w:rsid w:val="006C6F4A"/>
    <w:rsid w:val="006C79E5"/>
    <w:rsid w:val="006C79FE"/>
    <w:rsid w:val="006D2BD0"/>
    <w:rsid w:val="006D2CA9"/>
    <w:rsid w:val="006D5D29"/>
    <w:rsid w:val="006D622A"/>
    <w:rsid w:val="006E105A"/>
    <w:rsid w:val="006E28E9"/>
    <w:rsid w:val="006E4241"/>
    <w:rsid w:val="006E50A9"/>
    <w:rsid w:val="006E59CD"/>
    <w:rsid w:val="006E5E30"/>
    <w:rsid w:val="006E7B06"/>
    <w:rsid w:val="006F1969"/>
    <w:rsid w:val="006F232A"/>
    <w:rsid w:val="006F23F8"/>
    <w:rsid w:val="006F651C"/>
    <w:rsid w:val="006F780D"/>
    <w:rsid w:val="006F7990"/>
    <w:rsid w:val="007000AD"/>
    <w:rsid w:val="00700684"/>
    <w:rsid w:val="007049DE"/>
    <w:rsid w:val="00704A70"/>
    <w:rsid w:val="00707766"/>
    <w:rsid w:val="00710B59"/>
    <w:rsid w:val="0071404A"/>
    <w:rsid w:val="0071411D"/>
    <w:rsid w:val="00714E5B"/>
    <w:rsid w:val="00715A71"/>
    <w:rsid w:val="007177D5"/>
    <w:rsid w:val="00720A14"/>
    <w:rsid w:val="0072246A"/>
    <w:rsid w:val="0072489F"/>
    <w:rsid w:val="00724F98"/>
    <w:rsid w:val="00726020"/>
    <w:rsid w:val="007268F2"/>
    <w:rsid w:val="00727D4D"/>
    <w:rsid w:val="007322FA"/>
    <w:rsid w:val="00735A56"/>
    <w:rsid w:val="007362F7"/>
    <w:rsid w:val="00736DA0"/>
    <w:rsid w:val="00737EBD"/>
    <w:rsid w:val="00741767"/>
    <w:rsid w:val="00742B25"/>
    <w:rsid w:val="00744B4C"/>
    <w:rsid w:val="00744C2A"/>
    <w:rsid w:val="00745A16"/>
    <w:rsid w:val="00745BBE"/>
    <w:rsid w:val="007461B0"/>
    <w:rsid w:val="007534B3"/>
    <w:rsid w:val="00753CB0"/>
    <w:rsid w:val="00753CB4"/>
    <w:rsid w:val="00754ACB"/>
    <w:rsid w:val="00755F13"/>
    <w:rsid w:val="00757770"/>
    <w:rsid w:val="00761505"/>
    <w:rsid w:val="00763F8E"/>
    <w:rsid w:val="00770A63"/>
    <w:rsid w:val="00772DAA"/>
    <w:rsid w:val="007758A6"/>
    <w:rsid w:val="00775A51"/>
    <w:rsid w:val="00780505"/>
    <w:rsid w:val="00780851"/>
    <w:rsid w:val="00781E9D"/>
    <w:rsid w:val="0078288E"/>
    <w:rsid w:val="00783CC6"/>
    <w:rsid w:val="007869BA"/>
    <w:rsid w:val="00791769"/>
    <w:rsid w:val="0079242F"/>
    <w:rsid w:val="0079355B"/>
    <w:rsid w:val="007943D2"/>
    <w:rsid w:val="007969DC"/>
    <w:rsid w:val="007A08E0"/>
    <w:rsid w:val="007A2F50"/>
    <w:rsid w:val="007A5487"/>
    <w:rsid w:val="007A6D0F"/>
    <w:rsid w:val="007B1353"/>
    <w:rsid w:val="007B1B60"/>
    <w:rsid w:val="007B24B4"/>
    <w:rsid w:val="007B33A6"/>
    <w:rsid w:val="007B3667"/>
    <w:rsid w:val="007B6A86"/>
    <w:rsid w:val="007B7681"/>
    <w:rsid w:val="007B7732"/>
    <w:rsid w:val="007C06DB"/>
    <w:rsid w:val="007C1C2E"/>
    <w:rsid w:val="007C3640"/>
    <w:rsid w:val="007C3878"/>
    <w:rsid w:val="007C4EB1"/>
    <w:rsid w:val="007C5717"/>
    <w:rsid w:val="007C58F9"/>
    <w:rsid w:val="007C5C7B"/>
    <w:rsid w:val="007D290E"/>
    <w:rsid w:val="007D5DAB"/>
    <w:rsid w:val="007D7D52"/>
    <w:rsid w:val="007E083D"/>
    <w:rsid w:val="007E3889"/>
    <w:rsid w:val="007E6552"/>
    <w:rsid w:val="007E751F"/>
    <w:rsid w:val="007E7DCA"/>
    <w:rsid w:val="007F1277"/>
    <w:rsid w:val="007F3720"/>
    <w:rsid w:val="007F5919"/>
    <w:rsid w:val="007F6B92"/>
    <w:rsid w:val="007F7184"/>
    <w:rsid w:val="00801640"/>
    <w:rsid w:val="008024EB"/>
    <w:rsid w:val="00803A93"/>
    <w:rsid w:val="00803FEA"/>
    <w:rsid w:val="008048EC"/>
    <w:rsid w:val="0080524F"/>
    <w:rsid w:val="008102D9"/>
    <w:rsid w:val="00810C21"/>
    <w:rsid w:val="008139D7"/>
    <w:rsid w:val="00813EC2"/>
    <w:rsid w:val="00814F92"/>
    <w:rsid w:val="008165B9"/>
    <w:rsid w:val="00820D26"/>
    <w:rsid w:val="008242A2"/>
    <w:rsid w:val="00824FDE"/>
    <w:rsid w:val="008330D1"/>
    <w:rsid w:val="00833CA7"/>
    <w:rsid w:val="00834868"/>
    <w:rsid w:val="00837FC7"/>
    <w:rsid w:val="00842204"/>
    <w:rsid w:val="0084469B"/>
    <w:rsid w:val="00845176"/>
    <w:rsid w:val="008514CF"/>
    <w:rsid w:val="0085317D"/>
    <w:rsid w:val="00853C9E"/>
    <w:rsid w:val="0085419D"/>
    <w:rsid w:val="00856C8A"/>
    <w:rsid w:val="008611E4"/>
    <w:rsid w:val="00862109"/>
    <w:rsid w:val="008625E7"/>
    <w:rsid w:val="00863B8F"/>
    <w:rsid w:val="0086487B"/>
    <w:rsid w:val="008669ED"/>
    <w:rsid w:val="00871775"/>
    <w:rsid w:val="00872764"/>
    <w:rsid w:val="00872E4D"/>
    <w:rsid w:val="00874D29"/>
    <w:rsid w:val="008750FC"/>
    <w:rsid w:val="0087605C"/>
    <w:rsid w:val="008767D5"/>
    <w:rsid w:val="00880A85"/>
    <w:rsid w:val="00885263"/>
    <w:rsid w:val="00885C4C"/>
    <w:rsid w:val="008874C3"/>
    <w:rsid w:val="00887887"/>
    <w:rsid w:val="00892AB7"/>
    <w:rsid w:val="00892C3E"/>
    <w:rsid w:val="00894ADE"/>
    <w:rsid w:val="00897AC9"/>
    <w:rsid w:val="008A118F"/>
    <w:rsid w:val="008A4228"/>
    <w:rsid w:val="008A4408"/>
    <w:rsid w:val="008A651B"/>
    <w:rsid w:val="008B0615"/>
    <w:rsid w:val="008B0A78"/>
    <w:rsid w:val="008B39E6"/>
    <w:rsid w:val="008B42FF"/>
    <w:rsid w:val="008B7EBB"/>
    <w:rsid w:val="008C302A"/>
    <w:rsid w:val="008C650C"/>
    <w:rsid w:val="008C70E1"/>
    <w:rsid w:val="008C7C33"/>
    <w:rsid w:val="008D1BBC"/>
    <w:rsid w:val="008D502C"/>
    <w:rsid w:val="008D5609"/>
    <w:rsid w:val="008D6B4B"/>
    <w:rsid w:val="008E0DA1"/>
    <w:rsid w:val="008E2E7B"/>
    <w:rsid w:val="008E3A44"/>
    <w:rsid w:val="008E435B"/>
    <w:rsid w:val="008E54CD"/>
    <w:rsid w:val="008E673B"/>
    <w:rsid w:val="008E6887"/>
    <w:rsid w:val="008E7BBF"/>
    <w:rsid w:val="008F3132"/>
    <w:rsid w:val="008F3561"/>
    <w:rsid w:val="008F37A7"/>
    <w:rsid w:val="00900C84"/>
    <w:rsid w:val="009017E6"/>
    <w:rsid w:val="00901B21"/>
    <w:rsid w:val="00903069"/>
    <w:rsid w:val="0090412B"/>
    <w:rsid w:val="00910300"/>
    <w:rsid w:val="009122A4"/>
    <w:rsid w:val="0091662D"/>
    <w:rsid w:val="00917F62"/>
    <w:rsid w:val="0092090B"/>
    <w:rsid w:val="0092238B"/>
    <w:rsid w:val="00927C58"/>
    <w:rsid w:val="00931A66"/>
    <w:rsid w:val="00931BCF"/>
    <w:rsid w:val="00932313"/>
    <w:rsid w:val="009330CB"/>
    <w:rsid w:val="009336D5"/>
    <w:rsid w:val="0093779E"/>
    <w:rsid w:val="0094079E"/>
    <w:rsid w:val="009513D2"/>
    <w:rsid w:val="00953637"/>
    <w:rsid w:val="00954F1A"/>
    <w:rsid w:val="0095518A"/>
    <w:rsid w:val="009553E7"/>
    <w:rsid w:val="00955732"/>
    <w:rsid w:val="0095639C"/>
    <w:rsid w:val="009568D0"/>
    <w:rsid w:val="00956B81"/>
    <w:rsid w:val="00956BA5"/>
    <w:rsid w:val="00961CFD"/>
    <w:rsid w:val="00962054"/>
    <w:rsid w:val="009634C5"/>
    <w:rsid w:val="00964374"/>
    <w:rsid w:val="00964CAC"/>
    <w:rsid w:val="00967A2B"/>
    <w:rsid w:val="00971644"/>
    <w:rsid w:val="00973978"/>
    <w:rsid w:val="009739B3"/>
    <w:rsid w:val="0097452B"/>
    <w:rsid w:val="00974D5E"/>
    <w:rsid w:val="009777C0"/>
    <w:rsid w:val="00982E4C"/>
    <w:rsid w:val="00984042"/>
    <w:rsid w:val="0098526E"/>
    <w:rsid w:val="00992280"/>
    <w:rsid w:val="009956FE"/>
    <w:rsid w:val="00995728"/>
    <w:rsid w:val="00995FDF"/>
    <w:rsid w:val="00996CD3"/>
    <w:rsid w:val="009A06F5"/>
    <w:rsid w:val="009A26B3"/>
    <w:rsid w:val="009A2D3A"/>
    <w:rsid w:val="009A3E1F"/>
    <w:rsid w:val="009A5840"/>
    <w:rsid w:val="009A6031"/>
    <w:rsid w:val="009A6236"/>
    <w:rsid w:val="009A7565"/>
    <w:rsid w:val="009B534A"/>
    <w:rsid w:val="009B7AE7"/>
    <w:rsid w:val="009C0CEA"/>
    <w:rsid w:val="009C276D"/>
    <w:rsid w:val="009C35CD"/>
    <w:rsid w:val="009C3AA0"/>
    <w:rsid w:val="009C4E66"/>
    <w:rsid w:val="009C59D1"/>
    <w:rsid w:val="009C612C"/>
    <w:rsid w:val="009C75BC"/>
    <w:rsid w:val="009D4052"/>
    <w:rsid w:val="009D6C6E"/>
    <w:rsid w:val="009D71D0"/>
    <w:rsid w:val="009D76F2"/>
    <w:rsid w:val="009E2F94"/>
    <w:rsid w:val="009E4275"/>
    <w:rsid w:val="009E4850"/>
    <w:rsid w:val="009E4E77"/>
    <w:rsid w:val="009E6032"/>
    <w:rsid w:val="009E7DEB"/>
    <w:rsid w:val="009F0B5B"/>
    <w:rsid w:val="009F5AA3"/>
    <w:rsid w:val="00A00398"/>
    <w:rsid w:val="00A03E3C"/>
    <w:rsid w:val="00A04461"/>
    <w:rsid w:val="00A0644B"/>
    <w:rsid w:val="00A0653A"/>
    <w:rsid w:val="00A1148C"/>
    <w:rsid w:val="00A11CBB"/>
    <w:rsid w:val="00A15469"/>
    <w:rsid w:val="00A15FF8"/>
    <w:rsid w:val="00A16F84"/>
    <w:rsid w:val="00A22B86"/>
    <w:rsid w:val="00A23EDA"/>
    <w:rsid w:val="00A243BC"/>
    <w:rsid w:val="00A27810"/>
    <w:rsid w:val="00A321E4"/>
    <w:rsid w:val="00A353AF"/>
    <w:rsid w:val="00A36043"/>
    <w:rsid w:val="00A36BFF"/>
    <w:rsid w:val="00A40BA4"/>
    <w:rsid w:val="00A42EEE"/>
    <w:rsid w:val="00A44176"/>
    <w:rsid w:val="00A453F3"/>
    <w:rsid w:val="00A45580"/>
    <w:rsid w:val="00A45D57"/>
    <w:rsid w:val="00A46407"/>
    <w:rsid w:val="00A46EEB"/>
    <w:rsid w:val="00A47CFB"/>
    <w:rsid w:val="00A51C18"/>
    <w:rsid w:val="00A53D53"/>
    <w:rsid w:val="00A549F6"/>
    <w:rsid w:val="00A562A6"/>
    <w:rsid w:val="00A62B34"/>
    <w:rsid w:val="00A633E0"/>
    <w:rsid w:val="00A63CFB"/>
    <w:rsid w:val="00A64970"/>
    <w:rsid w:val="00A6713E"/>
    <w:rsid w:val="00A70522"/>
    <w:rsid w:val="00A70F49"/>
    <w:rsid w:val="00A7519A"/>
    <w:rsid w:val="00A753C9"/>
    <w:rsid w:val="00A77A85"/>
    <w:rsid w:val="00A81DF0"/>
    <w:rsid w:val="00A8223C"/>
    <w:rsid w:val="00A834C6"/>
    <w:rsid w:val="00A8428C"/>
    <w:rsid w:val="00A856CF"/>
    <w:rsid w:val="00A87543"/>
    <w:rsid w:val="00A93389"/>
    <w:rsid w:val="00A934B4"/>
    <w:rsid w:val="00A9394A"/>
    <w:rsid w:val="00A9502F"/>
    <w:rsid w:val="00A954DC"/>
    <w:rsid w:val="00A970B7"/>
    <w:rsid w:val="00A971B9"/>
    <w:rsid w:val="00AA16C9"/>
    <w:rsid w:val="00AA39D4"/>
    <w:rsid w:val="00AA62B0"/>
    <w:rsid w:val="00AA7F97"/>
    <w:rsid w:val="00AB0E55"/>
    <w:rsid w:val="00AB3472"/>
    <w:rsid w:val="00AB5181"/>
    <w:rsid w:val="00AC0E29"/>
    <w:rsid w:val="00AC2473"/>
    <w:rsid w:val="00AC2653"/>
    <w:rsid w:val="00AC2DE4"/>
    <w:rsid w:val="00AC5611"/>
    <w:rsid w:val="00AC6A52"/>
    <w:rsid w:val="00AC6E88"/>
    <w:rsid w:val="00AD5234"/>
    <w:rsid w:val="00AE1F27"/>
    <w:rsid w:val="00AE4EE3"/>
    <w:rsid w:val="00AE50DF"/>
    <w:rsid w:val="00AE5F15"/>
    <w:rsid w:val="00AE660A"/>
    <w:rsid w:val="00AE6DA5"/>
    <w:rsid w:val="00AF2D7B"/>
    <w:rsid w:val="00AF3E2A"/>
    <w:rsid w:val="00AF60D4"/>
    <w:rsid w:val="00AF6EF3"/>
    <w:rsid w:val="00AF7E74"/>
    <w:rsid w:val="00B00E51"/>
    <w:rsid w:val="00B00F34"/>
    <w:rsid w:val="00B018EC"/>
    <w:rsid w:val="00B03687"/>
    <w:rsid w:val="00B03E51"/>
    <w:rsid w:val="00B07CB5"/>
    <w:rsid w:val="00B10662"/>
    <w:rsid w:val="00B10D5D"/>
    <w:rsid w:val="00B10D7A"/>
    <w:rsid w:val="00B1102C"/>
    <w:rsid w:val="00B112DD"/>
    <w:rsid w:val="00B113BA"/>
    <w:rsid w:val="00B11929"/>
    <w:rsid w:val="00B1334A"/>
    <w:rsid w:val="00B16535"/>
    <w:rsid w:val="00B20817"/>
    <w:rsid w:val="00B226DD"/>
    <w:rsid w:val="00B23B75"/>
    <w:rsid w:val="00B245C5"/>
    <w:rsid w:val="00B258F8"/>
    <w:rsid w:val="00B26B1A"/>
    <w:rsid w:val="00B306F7"/>
    <w:rsid w:val="00B341CA"/>
    <w:rsid w:val="00B34BA3"/>
    <w:rsid w:val="00B3502E"/>
    <w:rsid w:val="00B360E5"/>
    <w:rsid w:val="00B42628"/>
    <w:rsid w:val="00B44489"/>
    <w:rsid w:val="00B44C9D"/>
    <w:rsid w:val="00B45B79"/>
    <w:rsid w:val="00B478E2"/>
    <w:rsid w:val="00B47FCF"/>
    <w:rsid w:val="00B52A68"/>
    <w:rsid w:val="00B5474C"/>
    <w:rsid w:val="00B55578"/>
    <w:rsid w:val="00B57EFA"/>
    <w:rsid w:val="00B625D0"/>
    <w:rsid w:val="00B626BC"/>
    <w:rsid w:val="00B6300D"/>
    <w:rsid w:val="00B630BB"/>
    <w:rsid w:val="00B6373F"/>
    <w:rsid w:val="00B66D1A"/>
    <w:rsid w:val="00B723F1"/>
    <w:rsid w:val="00B72C62"/>
    <w:rsid w:val="00B750F0"/>
    <w:rsid w:val="00B75889"/>
    <w:rsid w:val="00B76DE6"/>
    <w:rsid w:val="00B80D6F"/>
    <w:rsid w:val="00B817D4"/>
    <w:rsid w:val="00B81959"/>
    <w:rsid w:val="00B82321"/>
    <w:rsid w:val="00B8364A"/>
    <w:rsid w:val="00B85F7C"/>
    <w:rsid w:val="00B86143"/>
    <w:rsid w:val="00B86ECD"/>
    <w:rsid w:val="00B922FC"/>
    <w:rsid w:val="00B96381"/>
    <w:rsid w:val="00BA1D43"/>
    <w:rsid w:val="00BB1293"/>
    <w:rsid w:val="00BB1DDB"/>
    <w:rsid w:val="00BB5C28"/>
    <w:rsid w:val="00BB7B7E"/>
    <w:rsid w:val="00BC0462"/>
    <w:rsid w:val="00BC6D95"/>
    <w:rsid w:val="00BC77D6"/>
    <w:rsid w:val="00BD329B"/>
    <w:rsid w:val="00BD71AD"/>
    <w:rsid w:val="00BE0E0B"/>
    <w:rsid w:val="00BE487A"/>
    <w:rsid w:val="00BE7EF1"/>
    <w:rsid w:val="00BF20A4"/>
    <w:rsid w:val="00BF24E0"/>
    <w:rsid w:val="00BF3012"/>
    <w:rsid w:val="00BF33BA"/>
    <w:rsid w:val="00BF3579"/>
    <w:rsid w:val="00BF5E2D"/>
    <w:rsid w:val="00BF7BE5"/>
    <w:rsid w:val="00C003BB"/>
    <w:rsid w:val="00C01041"/>
    <w:rsid w:val="00C035A6"/>
    <w:rsid w:val="00C05DB1"/>
    <w:rsid w:val="00C0748E"/>
    <w:rsid w:val="00C13EB7"/>
    <w:rsid w:val="00C149BF"/>
    <w:rsid w:val="00C15879"/>
    <w:rsid w:val="00C174CF"/>
    <w:rsid w:val="00C1775B"/>
    <w:rsid w:val="00C21511"/>
    <w:rsid w:val="00C234F8"/>
    <w:rsid w:val="00C23816"/>
    <w:rsid w:val="00C239C9"/>
    <w:rsid w:val="00C26430"/>
    <w:rsid w:val="00C31299"/>
    <w:rsid w:val="00C31D75"/>
    <w:rsid w:val="00C331CF"/>
    <w:rsid w:val="00C33929"/>
    <w:rsid w:val="00C343A5"/>
    <w:rsid w:val="00C34CB1"/>
    <w:rsid w:val="00C36A93"/>
    <w:rsid w:val="00C45F49"/>
    <w:rsid w:val="00C468D4"/>
    <w:rsid w:val="00C47C5F"/>
    <w:rsid w:val="00C5026C"/>
    <w:rsid w:val="00C54ACF"/>
    <w:rsid w:val="00C566CB"/>
    <w:rsid w:val="00C5689C"/>
    <w:rsid w:val="00C57443"/>
    <w:rsid w:val="00C603CB"/>
    <w:rsid w:val="00C61E53"/>
    <w:rsid w:val="00C63F64"/>
    <w:rsid w:val="00C67FF9"/>
    <w:rsid w:val="00C71291"/>
    <w:rsid w:val="00C71FB5"/>
    <w:rsid w:val="00C73F68"/>
    <w:rsid w:val="00C746EA"/>
    <w:rsid w:val="00C7504D"/>
    <w:rsid w:val="00C767AA"/>
    <w:rsid w:val="00C806C9"/>
    <w:rsid w:val="00C844A4"/>
    <w:rsid w:val="00C85D3E"/>
    <w:rsid w:val="00C86D11"/>
    <w:rsid w:val="00C922B2"/>
    <w:rsid w:val="00CA070B"/>
    <w:rsid w:val="00CA3106"/>
    <w:rsid w:val="00CA65D3"/>
    <w:rsid w:val="00CA730C"/>
    <w:rsid w:val="00CB492A"/>
    <w:rsid w:val="00CB5395"/>
    <w:rsid w:val="00CB5767"/>
    <w:rsid w:val="00CB584F"/>
    <w:rsid w:val="00CB78E7"/>
    <w:rsid w:val="00CB7A2F"/>
    <w:rsid w:val="00CC01E8"/>
    <w:rsid w:val="00CC5F10"/>
    <w:rsid w:val="00CC6611"/>
    <w:rsid w:val="00CC661D"/>
    <w:rsid w:val="00CC7A63"/>
    <w:rsid w:val="00CD4DA7"/>
    <w:rsid w:val="00CE05A3"/>
    <w:rsid w:val="00CE0931"/>
    <w:rsid w:val="00CE0E4D"/>
    <w:rsid w:val="00CE321B"/>
    <w:rsid w:val="00CE356A"/>
    <w:rsid w:val="00CE4341"/>
    <w:rsid w:val="00CE5AC9"/>
    <w:rsid w:val="00CE60C1"/>
    <w:rsid w:val="00CE6581"/>
    <w:rsid w:val="00CE79BB"/>
    <w:rsid w:val="00CF1497"/>
    <w:rsid w:val="00CF19EA"/>
    <w:rsid w:val="00CF43CB"/>
    <w:rsid w:val="00CF54B7"/>
    <w:rsid w:val="00D0155D"/>
    <w:rsid w:val="00D05A41"/>
    <w:rsid w:val="00D067F5"/>
    <w:rsid w:val="00D0794C"/>
    <w:rsid w:val="00D12E45"/>
    <w:rsid w:val="00D13356"/>
    <w:rsid w:val="00D140D6"/>
    <w:rsid w:val="00D14F89"/>
    <w:rsid w:val="00D16CD0"/>
    <w:rsid w:val="00D16E12"/>
    <w:rsid w:val="00D17302"/>
    <w:rsid w:val="00D178B2"/>
    <w:rsid w:val="00D20F54"/>
    <w:rsid w:val="00D21703"/>
    <w:rsid w:val="00D21F29"/>
    <w:rsid w:val="00D241F0"/>
    <w:rsid w:val="00D319B9"/>
    <w:rsid w:val="00D3205F"/>
    <w:rsid w:val="00D32D0C"/>
    <w:rsid w:val="00D330C8"/>
    <w:rsid w:val="00D33585"/>
    <w:rsid w:val="00D335B3"/>
    <w:rsid w:val="00D341EF"/>
    <w:rsid w:val="00D34597"/>
    <w:rsid w:val="00D35B72"/>
    <w:rsid w:val="00D41B64"/>
    <w:rsid w:val="00D42EDF"/>
    <w:rsid w:val="00D43046"/>
    <w:rsid w:val="00D44E3A"/>
    <w:rsid w:val="00D46C63"/>
    <w:rsid w:val="00D46D3A"/>
    <w:rsid w:val="00D47548"/>
    <w:rsid w:val="00D52ED4"/>
    <w:rsid w:val="00D5528C"/>
    <w:rsid w:val="00D56EFF"/>
    <w:rsid w:val="00D57CE2"/>
    <w:rsid w:val="00D57D24"/>
    <w:rsid w:val="00D650C4"/>
    <w:rsid w:val="00D6647A"/>
    <w:rsid w:val="00D66F42"/>
    <w:rsid w:val="00D7258F"/>
    <w:rsid w:val="00D7331A"/>
    <w:rsid w:val="00D751C2"/>
    <w:rsid w:val="00D75982"/>
    <w:rsid w:val="00D80112"/>
    <w:rsid w:val="00D90280"/>
    <w:rsid w:val="00D90F7B"/>
    <w:rsid w:val="00DA0E04"/>
    <w:rsid w:val="00DA1E5B"/>
    <w:rsid w:val="00DA1FBB"/>
    <w:rsid w:val="00DA39EF"/>
    <w:rsid w:val="00DA3F76"/>
    <w:rsid w:val="00DA4A9B"/>
    <w:rsid w:val="00DA53EF"/>
    <w:rsid w:val="00DA5492"/>
    <w:rsid w:val="00DA549D"/>
    <w:rsid w:val="00DA6916"/>
    <w:rsid w:val="00DA6EA9"/>
    <w:rsid w:val="00DB29BB"/>
    <w:rsid w:val="00DB2D03"/>
    <w:rsid w:val="00DB722A"/>
    <w:rsid w:val="00DC02D9"/>
    <w:rsid w:val="00DC0817"/>
    <w:rsid w:val="00DC3B4D"/>
    <w:rsid w:val="00DC46F2"/>
    <w:rsid w:val="00DC7C4C"/>
    <w:rsid w:val="00DC7FF5"/>
    <w:rsid w:val="00DD0FD9"/>
    <w:rsid w:val="00DD268A"/>
    <w:rsid w:val="00DD26A8"/>
    <w:rsid w:val="00DD69CB"/>
    <w:rsid w:val="00DD6B19"/>
    <w:rsid w:val="00DE1AB1"/>
    <w:rsid w:val="00DE25A8"/>
    <w:rsid w:val="00DE6037"/>
    <w:rsid w:val="00DE693B"/>
    <w:rsid w:val="00DE6969"/>
    <w:rsid w:val="00DF0B5F"/>
    <w:rsid w:val="00DF29FD"/>
    <w:rsid w:val="00DF379D"/>
    <w:rsid w:val="00DF4110"/>
    <w:rsid w:val="00DF483F"/>
    <w:rsid w:val="00DF4E81"/>
    <w:rsid w:val="00DF5470"/>
    <w:rsid w:val="00DF5D0F"/>
    <w:rsid w:val="00DF5DA2"/>
    <w:rsid w:val="00DF7718"/>
    <w:rsid w:val="00DF7804"/>
    <w:rsid w:val="00E003BE"/>
    <w:rsid w:val="00E00B5A"/>
    <w:rsid w:val="00E02C43"/>
    <w:rsid w:val="00E055C3"/>
    <w:rsid w:val="00E05A14"/>
    <w:rsid w:val="00E064CC"/>
    <w:rsid w:val="00E10CE2"/>
    <w:rsid w:val="00E11269"/>
    <w:rsid w:val="00E11D8F"/>
    <w:rsid w:val="00E12F43"/>
    <w:rsid w:val="00E131F0"/>
    <w:rsid w:val="00E23152"/>
    <w:rsid w:val="00E24CD2"/>
    <w:rsid w:val="00E24DC8"/>
    <w:rsid w:val="00E2753E"/>
    <w:rsid w:val="00E3216E"/>
    <w:rsid w:val="00E32CD7"/>
    <w:rsid w:val="00E3326C"/>
    <w:rsid w:val="00E33C5D"/>
    <w:rsid w:val="00E35F15"/>
    <w:rsid w:val="00E36B46"/>
    <w:rsid w:val="00E36CB6"/>
    <w:rsid w:val="00E3729B"/>
    <w:rsid w:val="00E40E30"/>
    <w:rsid w:val="00E434C3"/>
    <w:rsid w:val="00E44FCD"/>
    <w:rsid w:val="00E45911"/>
    <w:rsid w:val="00E470A8"/>
    <w:rsid w:val="00E478F4"/>
    <w:rsid w:val="00E52287"/>
    <w:rsid w:val="00E5398F"/>
    <w:rsid w:val="00E546B9"/>
    <w:rsid w:val="00E54B5E"/>
    <w:rsid w:val="00E54C73"/>
    <w:rsid w:val="00E55475"/>
    <w:rsid w:val="00E60F98"/>
    <w:rsid w:val="00E62E47"/>
    <w:rsid w:val="00E63E3E"/>
    <w:rsid w:val="00E66941"/>
    <w:rsid w:val="00E70C77"/>
    <w:rsid w:val="00E72452"/>
    <w:rsid w:val="00E7445A"/>
    <w:rsid w:val="00E77754"/>
    <w:rsid w:val="00E802EB"/>
    <w:rsid w:val="00E8271F"/>
    <w:rsid w:val="00E82733"/>
    <w:rsid w:val="00E845A3"/>
    <w:rsid w:val="00E91579"/>
    <w:rsid w:val="00E94FED"/>
    <w:rsid w:val="00E96EC2"/>
    <w:rsid w:val="00E973CD"/>
    <w:rsid w:val="00E97723"/>
    <w:rsid w:val="00EA1027"/>
    <w:rsid w:val="00EA1215"/>
    <w:rsid w:val="00EA305B"/>
    <w:rsid w:val="00EA34EF"/>
    <w:rsid w:val="00EA3A15"/>
    <w:rsid w:val="00EA4E43"/>
    <w:rsid w:val="00EB154B"/>
    <w:rsid w:val="00EB61F5"/>
    <w:rsid w:val="00EB6E88"/>
    <w:rsid w:val="00EB73D2"/>
    <w:rsid w:val="00EB7EBE"/>
    <w:rsid w:val="00EC040D"/>
    <w:rsid w:val="00EC2431"/>
    <w:rsid w:val="00EC4EDD"/>
    <w:rsid w:val="00EC7689"/>
    <w:rsid w:val="00EC7817"/>
    <w:rsid w:val="00ED2512"/>
    <w:rsid w:val="00ED4657"/>
    <w:rsid w:val="00ED5A28"/>
    <w:rsid w:val="00ED716A"/>
    <w:rsid w:val="00EE100F"/>
    <w:rsid w:val="00EE17BD"/>
    <w:rsid w:val="00EE186A"/>
    <w:rsid w:val="00EE5289"/>
    <w:rsid w:val="00EF0BED"/>
    <w:rsid w:val="00EF3A35"/>
    <w:rsid w:val="00EF6BFE"/>
    <w:rsid w:val="00EF75F9"/>
    <w:rsid w:val="00F009FA"/>
    <w:rsid w:val="00F05CF2"/>
    <w:rsid w:val="00F1054A"/>
    <w:rsid w:val="00F122EE"/>
    <w:rsid w:val="00F1291D"/>
    <w:rsid w:val="00F1307F"/>
    <w:rsid w:val="00F133EC"/>
    <w:rsid w:val="00F13D31"/>
    <w:rsid w:val="00F17E77"/>
    <w:rsid w:val="00F201E1"/>
    <w:rsid w:val="00F215D7"/>
    <w:rsid w:val="00F23CFA"/>
    <w:rsid w:val="00F24A75"/>
    <w:rsid w:val="00F27020"/>
    <w:rsid w:val="00F3341E"/>
    <w:rsid w:val="00F34418"/>
    <w:rsid w:val="00F3534E"/>
    <w:rsid w:val="00F36669"/>
    <w:rsid w:val="00F379BA"/>
    <w:rsid w:val="00F400D5"/>
    <w:rsid w:val="00F41B02"/>
    <w:rsid w:val="00F41D24"/>
    <w:rsid w:val="00F42F79"/>
    <w:rsid w:val="00F50B16"/>
    <w:rsid w:val="00F51470"/>
    <w:rsid w:val="00F51B9F"/>
    <w:rsid w:val="00F56CF4"/>
    <w:rsid w:val="00F600FE"/>
    <w:rsid w:val="00F604E5"/>
    <w:rsid w:val="00F64ADC"/>
    <w:rsid w:val="00F651B4"/>
    <w:rsid w:val="00F67859"/>
    <w:rsid w:val="00F71334"/>
    <w:rsid w:val="00F71B76"/>
    <w:rsid w:val="00F76809"/>
    <w:rsid w:val="00F77260"/>
    <w:rsid w:val="00F8114C"/>
    <w:rsid w:val="00F816FE"/>
    <w:rsid w:val="00F83105"/>
    <w:rsid w:val="00F8588E"/>
    <w:rsid w:val="00F85B50"/>
    <w:rsid w:val="00F8622D"/>
    <w:rsid w:val="00F8626A"/>
    <w:rsid w:val="00F8727C"/>
    <w:rsid w:val="00F90C78"/>
    <w:rsid w:val="00F92FAB"/>
    <w:rsid w:val="00F93053"/>
    <w:rsid w:val="00F937C6"/>
    <w:rsid w:val="00F93E67"/>
    <w:rsid w:val="00F948A5"/>
    <w:rsid w:val="00F95216"/>
    <w:rsid w:val="00FA3DEC"/>
    <w:rsid w:val="00FA5543"/>
    <w:rsid w:val="00FA5CEE"/>
    <w:rsid w:val="00FA7320"/>
    <w:rsid w:val="00FA766F"/>
    <w:rsid w:val="00FB44E5"/>
    <w:rsid w:val="00FC3703"/>
    <w:rsid w:val="00FC3DB1"/>
    <w:rsid w:val="00FC3E2B"/>
    <w:rsid w:val="00FC6000"/>
    <w:rsid w:val="00FC682E"/>
    <w:rsid w:val="00FC6BF4"/>
    <w:rsid w:val="00FD1C68"/>
    <w:rsid w:val="00FD4271"/>
    <w:rsid w:val="00FD4596"/>
    <w:rsid w:val="00FD64EF"/>
    <w:rsid w:val="00FE15B3"/>
    <w:rsid w:val="00FE2092"/>
    <w:rsid w:val="00FE4794"/>
    <w:rsid w:val="00FE4F75"/>
    <w:rsid w:val="00FE683C"/>
    <w:rsid w:val="00FF26BC"/>
    <w:rsid w:val="00FF4126"/>
    <w:rsid w:val="00FF5342"/>
    <w:rsid w:val="00FF653F"/>
    <w:rsid w:val="00FF76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9E4E1A"/>
  <w15:chartTrackingRefBased/>
  <w15:docId w15:val="{0B8D751D-0BA1-EA42-BB29-F578A37ABA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549D"/>
    <w:rPr>
      <w:rFonts w:eastAsia="Times New Roman"/>
    </w:rPr>
  </w:style>
  <w:style w:type="paragraph" w:styleId="Heading1">
    <w:name w:val="heading 1"/>
    <w:aliases w:val="Section"/>
    <w:basedOn w:val="Normal"/>
    <w:next w:val="Normal"/>
    <w:link w:val="Heading1Char"/>
    <w:uiPriority w:val="9"/>
    <w:qFormat/>
    <w:rsid w:val="009956FE"/>
    <w:pPr>
      <w:keepNext/>
      <w:keepLines/>
      <w:numPr>
        <w:numId w:val="1"/>
      </w:numPr>
      <w:spacing w:line="480" w:lineRule="auto"/>
      <w:jc w:val="center"/>
      <w:outlineLvl w:val="0"/>
    </w:pPr>
    <w:rPr>
      <w:rFonts w:ascii="Times New Roman Bold" w:eastAsiaTheme="majorEastAsia" w:hAnsi="Times New Roman Bold" w:cs="Times New Roman (Headings CS)"/>
      <w:b/>
      <w:bCs/>
      <w:color w:val="000000" w:themeColor="text1"/>
      <w:szCs w:val="28"/>
      <w:lang w:bidi="en-US"/>
    </w:rPr>
  </w:style>
  <w:style w:type="paragraph" w:styleId="Heading2">
    <w:name w:val="heading 2"/>
    <w:basedOn w:val="Normal"/>
    <w:next w:val="Normal"/>
    <w:link w:val="Heading2Char"/>
    <w:uiPriority w:val="9"/>
    <w:qFormat/>
    <w:rsid w:val="009956FE"/>
    <w:pPr>
      <w:keepNext/>
      <w:keepLines/>
      <w:numPr>
        <w:ilvl w:val="1"/>
        <w:numId w:val="1"/>
      </w:numPr>
      <w:spacing w:line="480" w:lineRule="auto"/>
      <w:outlineLvl w:val="1"/>
    </w:pPr>
    <w:rPr>
      <w:rFonts w:eastAsiaTheme="majorEastAsia" w:cstheme="majorBidi"/>
      <w:b/>
      <w:bCs/>
      <w:color w:val="000000" w:themeColor="text1"/>
    </w:rPr>
  </w:style>
  <w:style w:type="paragraph" w:styleId="Heading3">
    <w:name w:val="heading 3"/>
    <w:basedOn w:val="Normal"/>
    <w:next w:val="Normal"/>
    <w:link w:val="Heading3Char"/>
    <w:uiPriority w:val="9"/>
    <w:qFormat/>
    <w:rsid w:val="009956FE"/>
    <w:pPr>
      <w:keepNext/>
      <w:keepLines/>
      <w:numPr>
        <w:ilvl w:val="2"/>
        <w:numId w:val="1"/>
      </w:numPr>
      <w:spacing w:line="480" w:lineRule="auto"/>
      <w:outlineLvl w:val="2"/>
    </w:pPr>
    <w:rPr>
      <w:rFonts w:eastAsiaTheme="majorEastAsia" w:cstheme="majorBidi"/>
      <w:b/>
      <w:bCs/>
      <w:color w:val="000000" w:themeColor="text1"/>
    </w:rPr>
  </w:style>
  <w:style w:type="paragraph" w:styleId="Heading4">
    <w:name w:val="heading 4"/>
    <w:basedOn w:val="Normal"/>
    <w:next w:val="Normal"/>
    <w:link w:val="Heading4Char"/>
    <w:uiPriority w:val="9"/>
    <w:qFormat/>
    <w:rsid w:val="009956FE"/>
    <w:pPr>
      <w:keepNext/>
      <w:keepLines/>
      <w:numPr>
        <w:ilvl w:val="3"/>
        <w:numId w:val="1"/>
      </w:numPr>
      <w:spacing w:before="200" w:line="276" w:lineRule="auto"/>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qFormat/>
    <w:rsid w:val="009956FE"/>
    <w:pPr>
      <w:keepNext/>
      <w:keepLines/>
      <w:numPr>
        <w:ilvl w:val="4"/>
        <w:numId w:val="1"/>
      </w:numPr>
      <w:spacing w:before="200" w:line="276" w:lineRule="auto"/>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semiHidden/>
    <w:unhideWhenUsed/>
    <w:qFormat/>
    <w:rsid w:val="009956FE"/>
    <w:pPr>
      <w:keepNext/>
      <w:keepLines/>
      <w:numPr>
        <w:ilvl w:val="5"/>
        <w:numId w:val="1"/>
      </w:numPr>
      <w:spacing w:before="200" w:line="276" w:lineRule="auto"/>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semiHidden/>
    <w:unhideWhenUsed/>
    <w:qFormat/>
    <w:rsid w:val="009956FE"/>
    <w:pPr>
      <w:keepNext/>
      <w:keepLines/>
      <w:numPr>
        <w:ilvl w:val="6"/>
        <w:numId w:val="1"/>
      </w:numPr>
      <w:spacing w:before="200" w:line="276" w:lineRule="auto"/>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9956FE"/>
    <w:pPr>
      <w:keepNext/>
      <w:keepLines/>
      <w:numPr>
        <w:ilvl w:val="7"/>
        <w:numId w:val="1"/>
      </w:numPr>
      <w:spacing w:before="20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9956FE"/>
    <w:pPr>
      <w:keepNext/>
      <w:keepLines/>
      <w:numPr>
        <w:ilvl w:val="8"/>
        <w:numId w:val="1"/>
      </w:numPr>
      <w:spacing w:before="20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34418"/>
    <w:pPr>
      <w:spacing w:after="200" w:line="276" w:lineRule="auto"/>
    </w:pPr>
    <w:rPr>
      <w:rFonts w:eastAsiaTheme="minorHAnsi"/>
      <w:sz w:val="18"/>
      <w:szCs w:val="18"/>
    </w:rPr>
  </w:style>
  <w:style w:type="character" w:customStyle="1" w:styleId="BalloonTextChar">
    <w:name w:val="Balloon Text Char"/>
    <w:basedOn w:val="DefaultParagraphFont"/>
    <w:link w:val="BalloonText"/>
    <w:uiPriority w:val="99"/>
    <w:semiHidden/>
    <w:rsid w:val="00F34418"/>
    <w:rPr>
      <w:rFonts w:ascii="Times New Roman" w:hAnsi="Times New Roman" w:cs="Times New Roman"/>
      <w:sz w:val="18"/>
      <w:szCs w:val="18"/>
    </w:rPr>
  </w:style>
  <w:style w:type="character" w:customStyle="1" w:styleId="Heading1Char">
    <w:name w:val="Heading 1 Char"/>
    <w:aliases w:val="Section Char"/>
    <w:basedOn w:val="DefaultParagraphFont"/>
    <w:link w:val="Heading1"/>
    <w:uiPriority w:val="9"/>
    <w:rsid w:val="003028EE"/>
    <w:rPr>
      <w:rFonts w:ascii="Times New Roman Bold" w:eastAsiaTheme="majorEastAsia" w:hAnsi="Times New Roman Bold" w:cs="Times New Roman (Headings CS)"/>
      <w:b/>
      <w:bCs/>
      <w:color w:val="000000" w:themeColor="text1"/>
      <w:szCs w:val="28"/>
      <w:lang w:bidi="en-US"/>
    </w:rPr>
  </w:style>
  <w:style w:type="character" w:customStyle="1" w:styleId="Heading2Char">
    <w:name w:val="Heading 2 Char"/>
    <w:basedOn w:val="DefaultParagraphFont"/>
    <w:link w:val="Heading2"/>
    <w:uiPriority w:val="9"/>
    <w:rsid w:val="00F34418"/>
    <w:rPr>
      <w:rFonts w:eastAsiaTheme="majorEastAsia" w:cstheme="majorBidi"/>
      <w:b/>
      <w:bCs/>
      <w:color w:val="000000" w:themeColor="text1"/>
    </w:rPr>
  </w:style>
  <w:style w:type="character" w:customStyle="1" w:styleId="Heading3Char">
    <w:name w:val="Heading 3 Char"/>
    <w:basedOn w:val="DefaultParagraphFont"/>
    <w:link w:val="Heading3"/>
    <w:uiPriority w:val="9"/>
    <w:rsid w:val="00F34418"/>
    <w:rPr>
      <w:rFonts w:eastAsiaTheme="majorEastAsia" w:cstheme="majorBidi"/>
      <w:b/>
      <w:bCs/>
      <w:color w:val="000000" w:themeColor="text1"/>
    </w:rPr>
  </w:style>
  <w:style w:type="character" w:customStyle="1" w:styleId="Heading4Char">
    <w:name w:val="Heading 4 Char"/>
    <w:basedOn w:val="DefaultParagraphFont"/>
    <w:link w:val="Heading4"/>
    <w:uiPriority w:val="9"/>
    <w:rsid w:val="00F34418"/>
    <w:rPr>
      <w:rFonts w:asciiTheme="majorHAnsi" w:eastAsiaTheme="majorEastAsia" w:hAnsiTheme="majorHAnsi" w:cstheme="majorBidi"/>
      <w:b/>
      <w:bCs/>
      <w:i/>
      <w:iCs/>
      <w:color w:val="4472C4" w:themeColor="accent1"/>
    </w:rPr>
  </w:style>
  <w:style w:type="character" w:customStyle="1" w:styleId="Heading5Char">
    <w:name w:val="Heading 5 Char"/>
    <w:basedOn w:val="DefaultParagraphFont"/>
    <w:link w:val="Heading5"/>
    <w:uiPriority w:val="9"/>
    <w:rsid w:val="00F34418"/>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semiHidden/>
    <w:rsid w:val="00F34418"/>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semiHidden/>
    <w:rsid w:val="00F3441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3441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F34418"/>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link w:val="ListParagraphChar"/>
    <w:uiPriority w:val="34"/>
    <w:qFormat/>
    <w:rsid w:val="00284C05"/>
    <w:pPr>
      <w:numPr>
        <w:numId w:val="5"/>
      </w:numPr>
      <w:spacing w:after="200" w:line="276" w:lineRule="auto"/>
      <w:contextualSpacing/>
    </w:pPr>
    <w:rPr>
      <w:rFonts w:eastAsiaTheme="minorHAnsi"/>
    </w:rPr>
  </w:style>
  <w:style w:type="character" w:customStyle="1" w:styleId="ListParagraphChar">
    <w:name w:val="List Paragraph Char"/>
    <w:link w:val="ListParagraph"/>
    <w:uiPriority w:val="34"/>
    <w:locked/>
    <w:rsid w:val="00F34418"/>
  </w:style>
  <w:style w:type="paragraph" w:customStyle="1" w:styleId="Dissertationbody">
    <w:name w:val="Dissertation body"/>
    <w:basedOn w:val="BodyTextFirstIndent"/>
    <w:uiPriority w:val="99"/>
    <w:qFormat/>
    <w:rsid w:val="00F34418"/>
    <w:pPr>
      <w:spacing w:after="0" w:line="480" w:lineRule="auto"/>
      <w:jc w:val="both"/>
    </w:pPr>
    <w:rPr>
      <w:rFonts w:eastAsia="MS Mincho"/>
      <w:sz w:val="22"/>
    </w:rPr>
  </w:style>
  <w:style w:type="paragraph" w:styleId="BodyText">
    <w:name w:val="Body Text"/>
    <w:basedOn w:val="Normal"/>
    <w:link w:val="BodyTextChar"/>
    <w:uiPriority w:val="99"/>
    <w:semiHidden/>
    <w:unhideWhenUsed/>
    <w:rsid w:val="00F34418"/>
    <w:pPr>
      <w:spacing w:after="120" w:line="276" w:lineRule="auto"/>
    </w:pPr>
    <w:rPr>
      <w:rFonts w:eastAsiaTheme="minorHAnsi"/>
    </w:rPr>
  </w:style>
  <w:style w:type="character" w:customStyle="1" w:styleId="BodyTextChar">
    <w:name w:val="Body Text Char"/>
    <w:basedOn w:val="DefaultParagraphFont"/>
    <w:link w:val="BodyText"/>
    <w:uiPriority w:val="99"/>
    <w:semiHidden/>
    <w:rsid w:val="00F34418"/>
    <w:rPr>
      <w:rFonts w:ascii="Times New Roman" w:hAnsi="Times New Roman"/>
      <w:szCs w:val="22"/>
    </w:rPr>
  </w:style>
  <w:style w:type="paragraph" w:styleId="BodyTextFirstIndent">
    <w:name w:val="Body Text First Indent"/>
    <w:basedOn w:val="BodyText"/>
    <w:link w:val="BodyTextFirstIndentChar"/>
    <w:uiPriority w:val="99"/>
    <w:semiHidden/>
    <w:unhideWhenUsed/>
    <w:rsid w:val="00F34418"/>
    <w:pPr>
      <w:spacing w:after="200"/>
      <w:ind w:firstLine="360"/>
    </w:pPr>
  </w:style>
  <w:style w:type="character" w:customStyle="1" w:styleId="BodyTextFirstIndentChar">
    <w:name w:val="Body Text First Indent Char"/>
    <w:basedOn w:val="BodyTextChar"/>
    <w:link w:val="BodyTextFirstIndent"/>
    <w:uiPriority w:val="99"/>
    <w:semiHidden/>
    <w:rsid w:val="00F34418"/>
    <w:rPr>
      <w:rFonts w:ascii="Times New Roman" w:hAnsi="Times New Roman"/>
      <w:szCs w:val="22"/>
    </w:rPr>
  </w:style>
  <w:style w:type="paragraph" w:styleId="Footer">
    <w:name w:val="footer"/>
    <w:basedOn w:val="Normal"/>
    <w:link w:val="FooterChar"/>
    <w:uiPriority w:val="99"/>
    <w:unhideWhenUsed/>
    <w:rsid w:val="00F34418"/>
    <w:pPr>
      <w:tabs>
        <w:tab w:val="center" w:pos="4680"/>
        <w:tab w:val="right" w:pos="9360"/>
      </w:tabs>
    </w:pPr>
    <w:rPr>
      <w:rFonts w:eastAsiaTheme="minorHAnsi"/>
    </w:rPr>
  </w:style>
  <w:style w:type="character" w:customStyle="1" w:styleId="FooterChar">
    <w:name w:val="Footer Char"/>
    <w:basedOn w:val="DefaultParagraphFont"/>
    <w:link w:val="Footer"/>
    <w:uiPriority w:val="99"/>
    <w:rsid w:val="00F34418"/>
    <w:rPr>
      <w:rFonts w:ascii="Times New Roman" w:hAnsi="Times New Roman"/>
      <w:szCs w:val="22"/>
    </w:rPr>
  </w:style>
  <w:style w:type="paragraph" w:styleId="Header">
    <w:name w:val="header"/>
    <w:basedOn w:val="Normal"/>
    <w:link w:val="HeaderChar"/>
    <w:uiPriority w:val="99"/>
    <w:unhideWhenUsed/>
    <w:rsid w:val="00F34418"/>
    <w:pPr>
      <w:tabs>
        <w:tab w:val="center" w:pos="4680"/>
        <w:tab w:val="right" w:pos="9360"/>
      </w:tabs>
    </w:pPr>
    <w:rPr>
      <w:rFonts w:eastAsiaTheme="minorHAnsi"/>
    </w:rPr>
  </w:style>
  <w:style w:type="character" w:customStyle="1" w:styleId="HeaderChar">
    <w:name w:val="Header Char"/>
    <w:basedOn w:val="DefaultParagraphFont"/>
    <w:link w:val="Header"/>
    <w:uiPriority w:val="99"/>
    <w:rsid w:val="00F34418"/>
    <w:rPr>
      <w:rFonts w:ascii="Times New Roman" w:hAnsi="Times New Roman"/>
      <w:szCs w:val="22"/>
    </w:rPr>
  </w:style>
  <w:style w:type="character" w:styleId="PageNumber">
    <w:name w:val="page number"/>
    <w:basedOn w:val="DefaultParagraphFont"/>
    <w:uiPriority w:val="99"/>
    <w:semiHidden/>
    <w:unhideWhenUsed/>
    <w:rsid w:val="00262AF6"/>
  </w:style>
  <w:style w:type="character" w:styleId="Hyperlink">
    <w:name w:val="Hyperlink"/>
    <w:basedOn w:val="DefaultParagraphFont"/>
    <w:uiPriority w:val="99"/>
    <w:unhideWhenUsed/>
    <w:rsid w:val="006A0274"/>
    <w:rPr>
      <w:color w:val="0563C1" w:themeColor="hyperlink"/>
      <w:u w:val="single"/>
    </w:rPr>
  </w:style>
  <w:style w:type="paragraph" w:styleId="NormalWeb">
    <w:name w:val="Normal (Web)"/>
    <w:basedOn w:val="Normal"/>
    <w:uiPriority w:val="99"/>
    <w:unhideWhenUsed/>
    <w:rsid w:val="00C922B2"/>
    <w:pPr>
      <w:spacing w:before="100" w:beforeAutospacing="1" w:after="100" w:afterAutospacing="1"/>
    </w:pPr>
  </w:style>
  <w:style w:type="character" w:styleId="UnresolvedMention">
    <w:name w:val="Unresolved Mention"/>
    <w:basedOn w:val="DefaultParagraphFont"/>
    <w:uiPriority w:val="99"/>
    <w:semiHidden/>
    <w:unhideWhenUsed/>
    <w:rsid w:val="00CB492A"/>
    <w:rPr>
      <w:color w:val="605E5C"/>
      <w:shd w:val="clear" w:color="auto" w:fill="E1DFDD"/>
    </w:rPr>
  </w:style>
  <w:style w:type="paragraph" w:styleId="Caption">
    <w:name w:val="caption"/>
    <w:aliases w:val="IES Caption"/>
    <w:basedOn w:val="Normal"/>
    <w:next w:val="Normal"/>
    <w:link w:val="CaptionChar"/>
    <w:uiPriority w:val="35"/>
    <w:unhideWhenUsed/>
    <w:qFormat/>
    <w:rsid w:val="00260567"/>
    <w:pPr>
      <w:spacing w:after="200"/>
    </w:pPr>
    <w:rPr>
      <w:rFonts w:eastAsiaTheme="minorHAnsi"/>
      <w:iCs/>
      <w:color w:val="44546A" w:themeColor="text2"/>
      <w:sz w:val="22"/>
      <w:szCs w:val="18"/>
    </w:rPr>
  </w:style>
  <w:style w:type="character" w:customStyle="1" w:styleId="CaptionChar">
    <w:name w:val="Caption Char"/>
    <w:aliases w:val="IES Caption Char"/>
    <w:basedOn w:val="DefaultParagraphFont"/>
    <w:link w:val="Caption"/>
    <w:uiPriority w:val="35"/>
    <w:locked/>
    <w:rsid w:val="00260567"/>
    <w:rPr>
      <w:iCs/>
      <w:color w:val="44546A" w:themeColor="text2"/>
      <w:sz w:val="22"/>
      <w:szCs w:val="18"/>
    </w:rPr>
  </w:style>
  <w:style w:type="character" w:styleId="CommentReference">
    <w:name w:val="annotation reference"/>
    <w:basedOn w:val="DefaultParagraphFont"/>
    <w:uiPriority w:val="99"/>
    <w:semiHidden/>
    <w:unhideWhenUsed/>
    <w:rsid w:val="001A3FE2"/>
    <w:rPr>
      <w:sz w:val="16"/>
      <w:szCs w:val="16"/>
    </w:rPr>
  </w:style>
  <w:style w:type="paragraph" w:styleId="CommentText">
    <w:name w:val="annotation text"/>
    <w:basedOn w:val="Normal"/>
    <w:link w:val="CommentTextChar"/>
    <w:uiPriority w:val="99"/>
    <w:semiHidden/>
    <w:unhideWhenUsed/>
    <w:rsid w:val="001A3FE2"/>
    <w:pPr>
      <w:spacing w:after="200"/>
    </w:pPr>
    <w:rPr>
      <w:rFonts w:eastAsiaTheme="minorHAnsi"/>
      <w:sz w:val="20"/>
      <w:szCs w:val="20"/>
    </w:rPr>
  </w:style>
  <w:style w:type="character" w:customStyle="1" w:styleId="CommentTextChar">
    <w:name w:val="Comment Text Char"/>
    <w:basedOn w:val="DefaultParagraphFont"/>
    <w:link w:val="CommentText"/>
    <w:uiPriority w:val="99"/>
    <w:semiHidden/>
    <w:rsid w:val="001A3FE2"/>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1A3FE2"/>
    <w:rPr>
      <w:b/>
      <w:bCs/>
    </w:rPr>
  </w:style>
  <w:style w:type="character" w:customStyle="1" w:styleId="CommentSubjectChar">
    <w:name w:val="Comment Subject Char"/>
    <w:basedOn w:val="CommentTextChar"/>
    <w:link w:val="CommentSubject"/>
    <w:uiPriority w:val="99"/>
    <w:semiHidden/>
    <w:rsid w:val="001A3FE2"/>
    <w:rPr>
      <w:rFonts w:ascii="Times New Roman" w:hAnsi="Times New Roman"/>
      <w:b/>
      <w:bCs/>
      <w:sz w:val="20"/>
      <w:szCs w:val="20"/>
    </w:rPr>
  </w:style>
  <w:style w:type="paragraph" w:customStyle="1" w:styleId="Equation">
    <w:name w:val="Equation"/>
    <w:aliases w:val="ISIP"/>
    <w:basedOn w:val="Normal"/>
    <w:next w:val="Normal"/>
    <w:qFormat/>
    <w:rsid w:val="00523B68"/>
    <w:pPr>
      <w:spacing w:before="120" w:after="120" w:line="360" w:lineRule="auto"/>
      <w:ind w:left="2160" w:firstLine="576"/>
      <w:jc w:val="right"/>
    </w:pPr>
    <w:rPr>
      <w:rFonts w:eastAsiaTheme="minorHAnsi"/>
    </w:rPr>
  </w:style>
  <w:style w:type="paragraph" w:styleId="Revision">
    <w:name w:val="Revision"/>
    <w:hidden/>
    <w:uiPriority w:val="99"/>
    <w:semiHidden/>
    <w:rsid w:val="006F232A"/>
    <w:rPr>
      <w:szCs w:val="22"/>
    </w:rPr>
  </w:style>
  <w:style w:type="character" w:styleId="FollowedHyperlink">
    <w:name w:val="FollowedHyperlink"/>
    <w:basedOn w:val="DefaultParagraphFont"/>
    <w:uiPriority w:val="99"/>
    <w:semiHidden/>
    <w:unhideWhenUsed/>
    <w:rsid w:val="00CF19EA"/>
    <w:rPr>
      <w:color w:val="954F72" w:themeColor="followedHyperlink"/>
      <w:u w:val="single"/>
    </w:rPr>
  </w:style>
  <w:style w:type="character" w:styleId="PlaceholderText">
    <w:name w:val="Placeholder Text"/>
    <w:basedOn w:val="DefaultParagraphFont"/>
    <w:uiPriority w:val="99"/>
    <w:semiHidden/>
    <w:rsid w:val="00E02C43"/>
    <w:rPr>
      <w:color w:val="808080"/>
    </w:rPr>
  </w:style>
  <w:style w:type="table" w:styleId="TableGrid">
    <w:name w:val="Table Grid"/>
    <w:basedOn w:val="TableNormal"/>
    <w:uiPriority w:val="39"/>
    <w:rsid w:val="00501EB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7320108">
      <w:bodyDiv w:val="1"/>
      <w:marLeft w:val="0"/>
      <w:marRight w:val="0"/>
      <w:marTop w:val="0"/>
      <w:marBottom w:val="0"/>
      <w:divBdr>
        <w:top w:val="none" w:sz="0" w:space="0" w:color="auto"/>
        <w:left w:val="none" w:sz="0" w:space="0" w:color="auto"/>
        <w:bottom w:val="none" w:sz="0" w:space="0" w:color="auto"/>
        <w:right w:val="none" w:sz="0" w:space="0" w:color="auto"/>
      </w:divBdr>
    </w:div>
    <w:div w:id="40861369">
      <w:bodyDiv w:val="1"/>
      <w:marLeft w:val="0"/>
      <w:marRight w:val="0"/>
      <w:marTop w:val="0"/>
      <w:marBottom w:val="0"/>
      <w:divBdr>
        <w:top w:val="none" w:sz="0" w:space="0" w:color="auto"/>
        <w:left w:val="none" w:sz="0" w:space="0" w:color="auto"/>
        <w:bottom w:val="none" w:sz="0" w:space="0" w:color="auto"/>
        <w:right w:val="none" w:sz="0" w:space="0" w:color="auto"/>
      </w:divBdr>
    </w:div>
    <w:div w:id="44569873">
      <w:bodyDiv w:val="1"/>
      <w:marLeft w:val="0"/>
      <w:marRight w:val="0"/>
      <w:marTop w:val="0"/>
      <w:marBottom w:val="0"/>
      <w:divBdr>
        <w:top w:val="none" w:sz="0" w:space="0" w:color="auto"/>
        <w:left w:val="none" w:sz="0" w:space="0" w:color="auto"/>
        <w:bottom w:val="none" w:sz="0" w:space="0" w:color="auto"/>
        <w:right w:val="none" w:sz="0" w:space="0" w:color="auto"/>
      </w:divBdr>
    </w:div>
    <w:div w:id="72511917">
      <w:bodyDiv w:val="1"/>
      <w:marLeft w:val="0"/>
      <w:marRight w:val="0"/>
      <w:marTop w:val="0"/>
      <w:marBottom w:val="0"/>
      <w:divBdr>
        <w:top w:val="none" w:sz="0" w:space="0" w:color="auto"/>
        <w:left w:val="none" w:sz="0" w:space="0" w:color="auto"/>
        <w:bottom w:val="none" w:sz="0" w:space="0" w:color="auto"/>
        <w:right w:val="none" w:sz="0" w:space="0" w:color="auto"/>
      </w:divBdr>
    </w:div>
    <w:div w:id="72896186">
      <w:bodyDiv w:val="1"/>
      <w:marLeft w:val="0"/>
      <w:marRight w:val="0"/>
      <w:marTop w:val="0"/>
      <w:marBottom w:val="0"/>
      <w:divBdr>
        <w:top w:val="none" w:sz="0" w:space="0" w:color="auto"/>
        <w:left w:val="none" w:sz="0" w:space="0" w:color="auto"/>
        <w:bottom w:val="none" w:sz="0" w:space="0" w:color="auto"/>
        <w:right w:val="none" w:sz="0" w:space="0" w:color="auto"/>
      </w:divBdr>
    </w:div>
    <w:div w:id="97260613">
      <w:bodyDiv w:val="1"/>
      <w:marLeft w:val="0"/>
      <w:marRight w:val="0"/>
      <w:marTop w:val="0"/>
      <w:marBottom w:val="0"/>
      <w:divBdr>
        <w:top w:val="none" w:sz="0" w:space="0" w:color="auto"/>
        <w:left w:val="none" w:sz="0" w:space="0" w:color="auto"/>
        <w:bottom w:val="none" w:sz="0" w:space="0" w:color="auto"/>
        <w:right w:val="none" w:sz="0" w:space="0" w:color="auto"/>
      </w:divBdr>
    </w:div>
    <w:div w:id="107816228">
      <w:bodyDiv w:val="1"/>
      <w:marLeft w:val="0"/>
      <w:marRight w:val="0"/>
      <w:marTop w:val="0"/>
      <w:marBottom w:val="0"/>
      <w:divBdr>
        <w:top w:val="none" w:sz="0" w:space="0" w:color="auto"/>
        <w:left w:val="none" w:sz="0" w:space="0" w:color="auto"/>
        <w:bottom w:val="none" w:sz="0" w:space="0" w:color="auto"/>
        <w:right w:val="none" w:sz="0" w:space="0" w:color="auto"/>
      </w:divBdr>
    </w:div>
    <w:div w:id="111287706">
      <w:bodyDiv w:val="1"/>
      <w:marLeft w:val="0"/>
      <w:marRight w:val="0"/>
      <w:marTop w:val="0"/>
      <w:marBottom w:val="0"/>
      <w:divBdr>
        <w:top w:val="none" w:sz="0" w:space="0" w:color="auto"/>
        <w:left w:val="none" w:sz="0" w:space="0" w:color="auto"/>
        <w:bottom w:val="none" w:sz="0" w:space="0" w:color="auto"/>
        <w:right w:val="none" w:sz="0" w:space="0" w:color="auto"/>
      </w:divBdr>
    </w:div>
    <w:div w:id="121927463">
      <w:bodyDiv w:val="1"/>
      <w:marLeft w:val="0"/>
      <w:marRight w:val="0"/>
      <w:marTop w:val="0"/>
      <w:marBottom w:val="0"/>
      <w:divBdr>
        <w:top w:val="none" w:sz="0" w:space="0" w:color="auto"/>
        <w:left w:val="none" w:sz="0" w:space="0" w:color="auto"/>
        <w:bottom w:val="none" w:sz="0" w:space="0" w:color="auto"/>
        <w:right w:val="none" w:sz="0" w:space="0" w:color="auto"/>
      </w:divBdr>
    </w:div>
    <w:div w:id="127089810">
      <w:bodyDiv w:val="1"/>
      <w:marLeft w:val="0"/>
      <w:marRight w:val="0"/>
      <w:marTop w:val="0"/>
      <w:marBottom w:val="0"/>
      <w:divBdr>
        <w:top w:val="none" w:sz="0" w:space="0" w:color="auto"/>
        <w:left w:val="none" w:sz="0" w:space="0" w:color="auto"/>
        <w:bottom w:val="none" w:sz="0" w:space="0" w:color="auto"/>
        <w:right w:val="none" w:sz="0" w:space="0" w:color="auto"/>
      </w:divBdr>
    </w:div>
    <w:div w:id="135337597">
      <w:bodyDiv w:val="1"/>
      <w:marLeft w:val="0"/>
      <w:marRight w:val="0"/>
      <w:marTop w:val="0"/>
      <w:marBottom w:val="0"/>
      <w:divBdr>
        <w:top w:val="none" w:sz="0" w:space="0" w:color="auto"/>
        <w:left w:val="none" w:sz="0" w:space="0" w:color="auto"/>
        <w:bottom w:val="none" w:sz="0" w:space="0" w:color="auto"/>
        <w:right w:val="none" w:sz="0" w:space="0" w:color="auto"/>
      </w:divBdr>
    </w:div>
    <w:div w:id="147869011">
      <w:bodyDiv w:val="1"/>
      <w:marLeft w:val="0"/>
      <w:marRight w:val="0"/>
      <w:marTop w:val="0"/>
      <w:marBottom w:val="0"/>
      <w:divBdr>
        <w:top w:val="none" w:sz="0" w:space="0" w:color="auto"/>
        <w:left w:val="none" w:sz="0" w:space="0" w:color="auto"/>
        <w:bottom w:val="none" w:sz="0" w:space="0" w:color="auto"/>
        <w:right w:val="none" w:sz="0" w:space="0" w:color="auto"/>
      </w:divBdr>
    </w:div>
    <w:div w:id="159082604">
      <w:bodyDiv w:val="1"/>
      <w:marLeft w:val="0"/>
      <w:marRight w:val="0"/>
      <w:marTop w:val="0"/>
      <w:marBottom w:val="0"/>
      <w:divBdr>
        <w:top w:val="none" w:sz="0" w:space="0" w:color="auto"/>
        <w:left w:val="none" w:sz="0" w:space="0" w:color="auto"/>
        <w:bottom w:val="none" w:sz="0" w:space="0" w:color="auto"/>
        <w:right w:val="none" w:sz="0" w:space="0" w:color="auto"/>
      </w:divBdr>
    </w:div>
    <w:div w:id="165636222">
      <w:bodyDiv w:val="1"/>
      <w:marLeft w:val="0"/>
      <w:marRight w:val="0"/>
      <w:marTop w:val="0"/>
      <w:marBottom w:val="0"/>
      <w:divBdr>
        <w:top w:val="none" w:sz="0" w:space="0" w:color="auto"/>
        <w:left w:val="none" w:sz="0" w:space="0" w:color="auto"/>
        <w:bottom w:val="none" w:sz="0" w:space="0" w:color="auto"/>
        <w:right w:val="none" w:sz="0" w:space="0" w:color="auto"/>
      </w:divBdr>
    </w:div>
    <w:div w:id="169032202">
      <w:bodyDiv w:val="1"/>
      <w:marLeft w:val="0"/>
      <w:marRight w:val="0"/>
      <w:marTop w:val="0"/>
      <w:marBottom w:val="0"/>
      <w:divBdr>
        <w:top w:val="none" w:sz="0" w:space="0" w:color="auto"/>
        <w:left w:val="none" w:sz="0" w:space="0" w:color="auto"/>
        <w:bottom w:val="none" w:sz="0" w:space="0" w:color="auto"/>
        <w:right w:val="none" w:sz="0" w:space="0" w:color="auto"/>
      </w:divBdr>
    </w:div>
    <w:div w:id="175195364">
      <w:bodyDiv w:val="1"/>
      <w:marLeft w:val="0"/>
      <w:marRight w:val="0"/>
      <w:marTop w:val="0"/>
      <w:marBottom w:val="0"/>
      <w:divBdr>
        <w:top w:val="none" w:sz="0" w:space="0" w:color="auto"/>
        <w:left w:val="none" w:sz="0" w:space="0" w:color="auto"/>
        <w:bottom w:val="none" w:sz="0" w:space="0" w:color="auto"/>
        <w:right w:val="none" w:sz="0" w:space="0" w:color="auto"/>
      </w:divBdr>
    </w:div>
    <w:div w:id="207494932">
      <w:bodyDiv w:val="1"/>
      <w:marLeft w:val="0"/>
      <w:marRight w:val="0"/>
      <w:marTop w:val="0"/>
      <w:marBottom w:val="0"/>
      <w:divBdr>
        <w:top w:val="none" w:sz="0" w:space="0" w:color="auto"/>
        <w:left w:val="none" w:sz="0" w:space="0" w:color="auto"/>
        <w:bottom w:val="none" w:sz="0" w:space="0" w:color="auto"/>
        <w:right w:val="none" w:sz="0" w:space="0" w:color="auto"/>
      </w:divBdr>
    </w:div>
    <w:div w:id="265574798">
      <w:bodyDiv w:val="1"/>
      <w:marLeft w:val="0"/>
      <w:marRight w:val="0"/>
      <w:marTop w:val="0"/>
      <w:marBottom w:val="0"/>
      <w:divBdr>
        <w:top w:val="none" w:sz="0" w:space="0" w:color="auto"/>
        <w:left w:val="none" w:sz="0" w:space="0" w:color="auto"/>
        <w:bottom w:val="none" w:sz="0" w:space="0" w:color="auto"/>
        <w:right w:val="none" w:sz="0" w:space="0" w:color="auto"/>
      </w:divBdr>
    </w:div>
    <w:div w:id="293601780">
      <w:bodyDiv w:val="1"/>
      <w:marLeft w:val="0"/>
      <w:marRight w:val="0"/>
      <w:marTop w:val="0"/>
      <w:marBottom w:val="0"/>
      <w:divBdr>
        <w:top w:val="none" w:sz="0" w:space="0" w:color="auto"/>
        <w:left w:val="none" w:sz="0" w:space="0" w:color="auto"/>
        <w:bottom w:val="none" w:sz="0" w:space="0" w:color="auto"/>
        <w:right w:val="none" w:sz="0" w:space="0" w:color="auto"/>
      </w:divBdr>
    </w:div>
    <w:div w:id="299658136">
      <w:bodyDiv w:val="1"/>
      <w:marLeft w:val="0"/>
      <w:marRight w:val="0"/>
      <w:marTop w:val="0"/>
      <w:marBottom w:val="0"/>
      <w:divBdr>
        <w:top w:val="none" w:sz="0" w:space="0" w:color="auto"/>
        <w:left w:val="none" w:sz="0" w:space="0" w:color="auto"/>
        <w:bottom w:val="none" w:sz="0" w:space="0" w:color="auto"/>
        <w:right w:val="none" w:sz="0" w:space="0" w:color="auto"/>
      </w:divBdr>
    </w:div>
    <w:div w:id="306665207">
      <w:bodyDiv w:val="1"/>
      <w:marLeft w:val="0"/>
      <w:marRight w:val="0"/>
      <w:marTop w:val="0"/>
      <w:marBottom w:val="0"/>
      <w:divBdr>
        <w:top w:val="none" w:sz="0" w:space="0" w:color="auto"/>
        <w:left w:val="none" w:sz="0" w:space="0" w:color="auto"/>
        <w:bottom w:val="none" w:sz="0" w:space="0" w:color="auto"/>
        <w:right w:val="none" w:sz="0" w:space="0" w:color="auto"/>
      </w:divBdr>
    </w:div>
    <w:div w:id="312491410">
      <w:bodyDiv w:val="1"/>
      <w:marLeft w:val="0"/>
      <w:marRight w:val="0"/>
      <w:marTop w:val="0"/>
      <w:marBottom w:val="0"/>
      <w:divBdr>
        <w:top w:val="none" w:sz="0" w:space="0" w:color="auto"/>
        <w:left w:val="none" w:sz="0" w:space="0" w:color="auto"/>
        <w:bottom w:val="none" w:sz="0" w:space="0" w:color="auto"/>
        <w:right w:val="none" w:sz="0" w:space="0" w:color="auto"/>
      </w:divBdr>
    </w:div>
    <w:div w:id="330256908">
      <w:bodyDiv w:val="1"/>
      <w:marLeft w:val="0"/>
      <w:marRight w:val="0"/>
      <w:marTop w:val="0"/>
      <w:marBottom w:val="0"/>
      <w:divBdr>
        <w:top w:val="none" w:sz="0" w:space="0" w:color="auto"/>
        <w:left w:val="none" w:sz="0" w:space="0" w:color="auto"/>
        <w:bottom w:val="none" w:sz="0" w:space="0" w:color="auto"/>
        <w:right w:val="none" w:sz="0" w:space="0" w:color="auto"/>
      </w:divBdr>
    </w:div>
    <w:div w:id="340161578">
      <w:bodyDiv w:val="1"/>
      <w:marLeft w:val="0"/>
      <w:marRight w:val="0"/>
      <w:marTop w:val="0"/>
      <w:marBottom w:val="0"/>
      <w:divBdr>
        <w:top w:val="none" w:sz="0" w:space="0" w:color="auto"/>
        <w:left w:val="none" w:sz="0" w:space="0" w:color="auto"/>
        <w:bottom w:val="none" w:sz="0" w:space="0" w:color="auto"/>
        <w:right w:val="none" w:sz="0" w:space="0" w:color="auto"/>
      </w:divBdr>
    </w:div>
    <w:div w:id="342971733">
      <w:bodyDiv w:val="1"/>
      <w:marLeft w:val="0"/>
      <w:marRight w:val="0"/>
      <w:marTop w:val="0"/>
      <w:marBottom w:val="0"/>
      <w:divBdr>
        <w:top w:val="none" w:sz="0" w:space="0" w:color="auto"/>
        <w:left w:val="none" w:sz="0" w:space="0" w:color="auto"/>
        <w:bottom w:val="none" w:sz="0" w:space="0" w:color="auto"/>
        <w:right w:val="none" w:sz="0" w:space="0" w:color="auto"/>
      </w:divBdr>
    </w:div>
    <w:div w:id="352147991">
      <w:bodyDiv w:val="1"/>
      <w:marLeft w:val="0"/>
      <w:marRight w:val="0"/>
      <w:marTop w:val="0"/>
      <w:marBottom w:val="0"/>
      <w:divBdr>
        <w:top w:val="none" w:sz="0" w:space="0" w:color="auto"/>
        <w:left w:val="none" w:sz="0" w:space="0" w:color="auto"/>
        <w:bottom w:val="none" w:sz="0" w:space="0" w:color="auto"/>
        <w:right w:val="none" w:sz="0" w:space="0" w:color="auto"/>
      </w:divBdr>
    </w:div>
    <w:div w:id="363676273">
      <w:bodyDiv w:val="1"/>
      <w:marLeft w:val="0"/>
      <w:marRight w:val="0"/>
      <w:marTop w:val="0"/>
      <w:marBottom w:val="0"/>
      <w:divBdr>
        <w:top w:val="none" w:sz="0" w:space="0" w:color="auto"/>
        <w:left w:val="none" w:sz="0" w:space="0" w:color="auto"/>
        <w:bottom w:val="none" w:sz="0" w:space="0" w:color="auto"/>
        <w:right w:val="none" w:sz="0" w:space="0" w:color="auto"/>
      </w:divBdr>
    </w:div>
    <w:div w:id="477767694">
      <w:bodyDiv w:val="1"/>
      <w:marLeft w:val="0"/>
      <w:marRight w:val="0"/>
      <w:marTop w:val="0"/>
      <w:marBottom w:val="0"/>
      <w:divBdr>
        <w:top w:val="none" w:sz="0" w:space="0" w:color="auto"/>
        <w:left w:val="none" w:sz="0" w:space="0" w:color="auto"/>
        <w:bottom w:val="none" w:sz="0" w:space="0" w:color="auto"/>
        <w:right w:val="none" w:sz="0" w:space="0" w:color="auto"/>
      </w:divBdr>
    </w:div>
    <w:div w:id="530999527">
      <w:bodyDiv w:val="1"/>
      <w:marLeft w:val="0"/>
      <w:marRight w:val="0"/>
      <w:marTop w:val="0"/>
      <w:marBottom w:val="0"/>
      <w:divBdr>
        <w:top w:val="none" w:sz="0" w:space="0" w:color="auto"/>
        <w:left w:val="none" w:sz="0" w:space="0" w:color="auto"/>
        <w:bottom w:val="none" w:sz="0" w:space="0" w:color="auto"/>
        <w:right w:val="none" w:sz="0" w:space="0" w:color="auto"/>
      </w:divBdr>
    </w:div>
    <w:div w:id="556089492">
      <w:bodyDiv w:val="1"/>
      <w:marLeft w:val="0"/>
      <w:marRight w:val="0"/>
      <w:marTop w:val="0"/>
      <w:marBottom w:val="0"/>
      <w:divBdr>
        <w:top w:val="none" w:sz="0" w:space="0" w:color="auto"/>
        <w:left w:val="none" w:sz="0" w:space="0" w:color="auto"/>
        <w:bottom w:val="none" w:sz="0" w:space="0" w:color="auto"/>
        <w:right w:val="none" w:sz="0" w:space="0" w:color="auto"/>
      </w:divBdr>
    </w:div>
    <w:div w:id="564099143">
      <w:bodyDiv w:val="1"/>
      <w:marLeft w:val="0"/>
      <w:marRight w:val="0"/>
      <w:marTop w:val="0"/>
      <w:marBottom w:val="0"/>
      <w:divBdr>
        <w:top w:val="none" w:sz="0" w:space="0" w:color="auto"/>
        <w:left w:val="none" w:sz="0" w:space="0" w:color="auto"/>
        <w:bottom w:val="none" w:sz="0" w:space="0" w:color="auto"/>
        <w:right w:val="none" w:sz="0" w:space="0" w:color="auto"/>
      </w:divBdr>
    </w:div>
    <w:div w:id="577129586">
      <w:bodyDiv w:val="1"/>
      <w:marLeft w:val="0"/>
      <w:marRight w:val="0"/>
      <w:marTop w:val="0"/>
      <w:marBottom w:val="0"/>
      <w:divBdr>
        <w:top w:val="none" w:sz="0" w:space="0" w:color="auto"/>
        <w:left w:val="none" w:sz="0" w:space="0" w:color="auto"/>
        <w:bottom w:val="none" w:sz="0" w:space="0" w:color="auto"/>
        <w:right w:val="none" w:sz="0" w:space="0" w:color="auto"/>
      </w:divBdr>
    </w:div>
    <w:div w:id="588005901">
      <w:bodyDiv w:val="1"/>
      <w:marLeft w:val="0"/>
      <w:marRight w:val="0"/>
      <w:marTop w:val="0"/>
      <w:marBottom w:val="0"/>
      <w:divBdr>
        <w:top w:val="none" w:sz="0" w:space="0" w:color="auto"/>
        <w:left w:val="none" w:sz="0" w:space="0" w:color="auto"/>
        <w:bottom w:val="none" w:sz="0" w:space="0" w:color="auto"/>
        <w:right w:val="none" w:sz="0" w:space="0" w:color="auto"/>
      </w:divBdr>
    </w:div>
    <w:div w:id="588998777">
      <w:bodyDiv w:val="1"/>
      <w:marLeft w:val="0"/>
      <w:marRight w:val="0"/>
      <w:marTop w:val="0"/>
      <w:marBottom w:val="0"/>
      <w:divBdr>
        <w:top w:val="none" w:sz="0" w:space="0" w:color="auto"/>
        <w:left w:val="none" w:sz="0" w:space="0" w:color="auto"/>
        <w:bottom w:val="none" w:sz="0" w:space="0" w:color="auto"/>
        <w:right w:val="none" w:sz="0" w:space="0" w:color="auto"/>
      </w:divBdr>
    </w:div>
    <w:div w:id="592277443">
      <w:bodyDiv w:val="1"/>
      <w:marLeft w:val="0"/>
      <w:marRight w:val="0"/>
      <w:marTop w:val="0"/>
      <w:marBottom w:val="0"/>
      <w:divBdr>
        <w:top w:val="none" w:sz="0" w:space="0" w:color="auto"/>
        <w:left w:val="none" w:sz="0" w:space="0" w:color="auto"/>
        <w:bottom w:val="none" w:sz="0" w:space="0" w:color="auto"/>
        <w:right w:val="none" w:sz="0" w:space="0" w:color="auto"/>
      </w:divBdr>
    </w:div>
    <w:div w:id="610163116">
      <w:bodyDiv w:val="1"/>
      <w:marLeft w:val="0"/>
      <w:marRight w:val="0"/>
      <w:marTop w:val="0"/>
      <w:marBottom w:val="0"/>
      <w:divBdr>
        <w:top w:val="none" w:sz="0" w:space="0" w:color="auto"/>
        <w:left w:val="none" w:sz="0" w:space="0" w:color="auto"/>
        <w:bottom w:val="none" w:sz="0" w:space="0" w:color="auto"/>
        <w:right w:val="none" w:sz="0" w:space="0" w:color="auto"/>
      </w:divBdr>
    </w:div>
    <w:div w:id="630521896">
      <w:bodyDiv w:val="1"/>
      <w:marLeft w:val="0"/>
      <w:marRight w:val="0"/>
      <w:marTop w:val="0"/>
      <w:marBottom w:val="0"/>
      <w:divBdr>
        <w:top w:val="none" w:sz="0" w:space="0" w:color="auto"/>
        <w:left w:val="none" w:sz="0" w:space="0" w:color="auto"/>
        <w:bottom w:val="none" w:sz="0" w:space="0" w:color="auto"/>
        <w:right w:val="none" w:sz="0" w:space="0" w:color="auto"/>
      </w:divBdr>
    </w:div>
    <w:div w:id="652221420">
      <w:bodyDiv w:val="1"/>
      <w:marLeft w:val="0"/>
      <w:marRight w:val="0"/>
      <w:marTop w:val="0"/>
      <w:marBottom w:val="0"/>
      <w:divBdr>
        <w:top w:val="none" w:sz="0" w:space="0" w:color="auto"/>
        <w:left w:val="none" w:sz="0" w:space="0" w:color="auto"/>
        <w:bottom w:val="none" w:sz="0" w:space="0" w:color="auto"/>
        <w:right w:val="none" w:sz="0" w:space="0" w:color="auto"/>
      </w:divBdr>
    </w:div>
    <w:div w:id="698429711">
      <w:bodyDiv w:val="1"/>
      <w:marLeft w:val="0"/>
      <w:marRight w:val="0"/>
      <w:marTop w:val="0"/>
      <w:marBottom w:val="0"/>
      <w:divBdr>
        <w:top w:val="none" w:sz="0" w:space="0" w:color="auto"/>
        <w:left w:val="none" w:sz="0" w:space="0" w:color="auto"/>
        <w:bottom w:val="none" w:sz="0" w:space="0" w:color="auto"/>
        <w:right w:val="none" w:sz="0" w:space="0" w:color="auto"/>
      </w:divBdr>
    </w:div>
    <w:div w:id="733117358">
      <w:bodyDiv w:val="1"/>
      <w:marLeft w:val="0"/>
      <w:marRight w:val="0"/>
      <w:marTop w:val="0"/>
      <w:marBottom w:val="0"/>
      <w:divBdr>
        <w:top w:val="none" w:sz="0" w:space="0" w:color="auto"/>
        <w:left w:val="none" w:sz="0" w:space="0" w:color="auto"/>
        <w:bottom w:val="none" w:sz="0" w:space="0" w:color="auto"/>
        <w:right w:val="none" w:sz="0" w:space="0" w:color="auto"/>
      </w:divBdr>
    </w:div>
    <w:div w:id="763842581">
      <w:bodyDiv w:val="1"/>
      <w:marLeft w:val="0"/>
      <w:marRight w:val="0"/>
      <w:marTop w:val="0"/>
      <w:marBottom w:val="0"/>
      <w:divBdr>
        <w:top w:val="none" w:sz="0" w:space="0" w:color="auto"/>
        <w:left w:val="none" w:sz="0" w:space="0" w:color="auto"/>
        <w:bottom w:val="none" w:sz="0" w:space="0" w:color="auto"/>
        <w:right w:val="none" w:sz="0" w:space="0" w:color="auto"/>
      </w:divBdr>
    </w:div>
    <w:div w:id="765343112">
      <w:bodyDiv w:val="1"/>
      <w:marLeft w:val="0"/>
      <w:marRight w:val="0"/>
      <w:marTop w:val="0"/>
      <w:marBottom w:val="0"/>
      <w:divBdr>
        <w:top w:val="none" w:sz="0" w:space="0" w:color="auto"/>
        <w:left w:val="none" w:sz="0" w:space="0" w:color="auto"/>
        <w:bottom w:val="none" w:sz="0" w:space="0" w:color="auto"/>
        <w:right w:val="none" w:sz="0" w:space="0" w:color="auto"/>
      </w:divBdr>
    </w:div>
    <w:div w:id="768355540">
      <w:bodyDiv w:val="1"/>
      <w:marLeft w:val="0"/>
      <w:marRight w:val="0"/>
      <w:marTop w:val="0"/>
      <w:marBottom w:val="0"/>
      <w:divBdr>
        <w:top w:val="none" w:sz="0" w:space="0" w:color="auto"/>
        <w:left w:val="none" w:sz="0" w:space="0" w:color="auto"/>
        <w:bottom w:val="none" w:sz="0" w:space="0" w:color="auto"/>
        <w:right w:val="none" w:sz="0" w:space="0" w:color="auto"/>
      </w:divBdr>
    </w:div>
    <w:div w:id="768428733">
      <w:bodyDiv w:val="1"/>
      <w:marLeft w:val="0"/>
      <w:marRight w:val="0"/>
      <w:marTop w:val="0"/>
      <w:marBottom w:val="0"/>
      <w:divBdr>
        <w:top w:val="none" w:sz="0" w:space="0" w:color="auto"/>
        <w:left w:val="none" w:sz="0" w:space="0" w:color="auto"/>
        <w:bottom w:val="none" w:sz="0" w:space="0" w:color="auto"/>
        <w:right w:val="none" w:sz="0" w:space="0" w:color="auto"/>
      </w:divBdr>
    </w:div>
    <w:div w:id="798036638">
      <w:bodyDiv w:val="1"/>
      <w:marLeft w:val="0"/>
      <w:marRight w:val="0"/>
      <w:marTop w:val="0"/>
      <w:marBottom w:val="0"/>
      <w:divBdr>
        <w:top w:val="none" w:sz="0" w:space="0" w:color="auto"/>
        <w:left w:val="none" w:sz="0" w:space="0" w:color="auto"/>
        <w:bottom w:val="none" w:sz="0" w:space="0" w:color="auto"/>
        <w:right w:val="none" w:sz="0" w:space="0" w:color="auto"/>
      </w:divBdr>
    </w:div>
    <w:div w:id="827134764">
      <w:bodyDiv w:val="1"/>
      <w:marLeft w:val="0"/>
      <w:marRight w:val="0"/>
      <w:marTop w:val="0"/>
      <w:marBottom w:val="0"/>
      <w:divBdr>
        <w:top w:val="none" w:sz="0" w:space="0" w:color="auto"/>
        <w:left w:val="none" w:sz="0" w:space="0" w:color="auto"/>
        <w:bottom w:val="none" w:sz="0" w:space="0" w:color="auto"/>
        <w:right w:val="none" w:sz="0" w:space="0" w:color="auto"/>
      </w:divBdr>
    </w:div>
    <w:div w:id="879631449">
      <w:bodyDiv w:val="1"/>
      <w:marLeft w:val="0"/>
      <w:marRight w:val="0"/>
      <w:marTop w:val="0"/>
      <w:marBottom w:val="0"/>
      <w:divBdr>
        <w:top w:val="none" w:sz="0" w:space="0" w:color="auto"/>
        <w:left w:val="none" w:sz="0" w:space="0" w:color="auto"/>
        <w:bottom w:val="none" w:sz="0" w:space="0" w:color="auto"/>
        <w:right w:val="none" w:sz="0" w:space="0" w:color="auto"/>
      </w:divBdr>
    </w:div>
    <w:div w:id="891768894">
      <w:bodyDiv w:val="1"/>
      <w:marLeft w:val="0"/>
      <w:marRight w:val="0"/>
      <w:marTop w:val="0"/>
      <w:marBottom w:val="0"/>
      <w:divBdr>
        <w:top w:val="none" w:sz="0" w:space="0" w:color="auto"/>
        <w:left w:val="none" w:sz="0" w:space="0" w:color="auto"/>
        <w:bottom w:val="none" w:sz="0" w:space="0" w:color="auto"/>
        <w:right w:val="none" w:sz="0" w:space="0" w:color="auto"/>
      </w:divBdr>
    </w:div>
    <w:div w:id="913513722">
      <w:bodyDiv w:val="1"/>
      <w:marLeft w:val="0"/>
      <w:marRight w:val="0"/>
      <w:marTop w:val="0"/>
      <w:marBottom w:val="0"/>
      <w:divBdr>
        <w:top w:val="none" w:sz="0" w:space="0" w:color="auto"/>
        <w:left w:val="none" w:sz="0" w:space="0" w:color="auto"/>
        <w:bottom w:val="none" w:sz="0" w:space="0" w:color="auto"/>
        <w:right w:val="none" w:sz="0" w:space="0" w:color="auto"/>
      </w:divBdr>
    </w:div>
    <w:div w:id="939216014">
      <w:bodyDiv w:val="1"/>
      <w:marLeft w:val="0"/>
      <w:marRight w:val="0"/>
      <w:marTop w:val="0"/>
      <w:marBottom w:val="0"/>
      <w:divBdr>
        <w:top w:val="none" w:sz="0" w:space="0" w:color="auto"/>
        <w:left w:val="none" w:sz="0" w:space="0" w:color="auto"/>
        <w:bottom w:val="none" w:sz="0" w:space="0" w:color="auto"/>
        <w:right w:val="none" w:sz="0" w:space="0" w:color="auto"/>
      </w:divBdr>
    </w:div>
    <w:div w:id="941228301">
      <w:bodyDiv w:val="1"/>
      <w:marLeft w:val="0"/>
      <w:marRight w:val="0"/>
      <w:marTop w:val="0"/>
      <w:marBottom w:val="0"/>
      <w:divBdr>
        <w:top w:val="none" w:sz="0" w:space="0" w:color="auto"/>
        <w:left w:val="none" w:sz="0" w:space="0" w:color="auto"/>
        <w:bottom w:val="none" w:sz="0" w:space="0" w:color="auto"/>
        <w:right w:val="none" w:sz="0" w:space="0" w:color="auto"/>
      </w:divBdr>
    </w:div>
    <w:div w:id="1057824322">
      <w:bodyDiv w:val="1"/>
      <w:marLeft w:val="0"/>
      <w:marRight w:val="0"/>
      <w:marTop w:val="0"/>
      <w:marBottom w:val="0"/>
      <w:divBdr>
        <w:top w:val="none" w:sz="0" w:space="0" w:color="auto"/>
        <w:left w:val="none" w:sz="0" w:space="0" w:color="auto"/>
        <w:bottom w:val="none" w:sz="0" w:space="0" w:color="auto"/>
        <w:right w:val="none" w:sz="0" w:space="0" w:color="auto"/>
      </w:divBdr>
    </w:div>
    <w:div w:id="1075513810">
      <w:bodyDiv w:val="1"/>
      <w:marLeft w:val="0"/>
      <w:marRight w:val="0"/>
      <w:marTop w:val="0"/>
      <w:marBottom w:val="0"/>
      <w:divBdr>
        <w:top w:val="none" w:sz="0" w:space="0" w:color="auto"/>
        <w:left w:val="none" w:sz="0" w:space="0" w:color="auto"/>
        <w:bottom w:val="none" w:sz="0" w:space="0" w:color="auto"/>
        <w:right w:val="none" w:sz="0" w:space="0" w:color="auto"/>
      </w:divBdr>
    </w:div>
    <w:div w:id="1112675292">
      <w:bodyDiv w:val="1"/>
      <w:marLeft w:val="0"/>
      <w:marRight w:val="0"/>
      <w:marTop w:val="0"/>
      <w:marBottom w:val="0"/>
      <w:divBdr>
        <w:top w:val="none" w:sz="0" w:space="0" w:color="auto"/>
        <w:left w:val="none" w:sz="0" w:space="0" w:color="auto"/>
        <w:bottom w:val="none" w:sz="0" w:space="0" w:color="auto"/>
        <w:right w:val="none" w:sz="0" w:space="0" w:color="auto"/>
      </w:divBdr>
    </w:div>
    <w:div w:id="1144392066">
      <w:bodyDiv w:val="1"/>
      <w:marLeft w:val="0"/>
      <w:marRight w:val="0"/>
      <w:marTop w:val="0"/>
      <w:marBottom w:val="0"/>
      <w:divBdr>
        <w:top w:val="none" w:sz="0" w:space="0" w:color="auto"/>
        <w:left w:val="none" w:sz="0" w:space="0" w:color="auto"/>
        <w:bottom w:val="none" w:sz="0" w:space="0" w:color="auto"/>
        <w:right w:val="none" w:sz="0" w:space="0" w:color="auto"/>
      </w:divBdr>
    </w:div>
    <w:div w:id="1176310923">
      <w:bodyDiv w:val="1"/>
      <w:marLeft w:val="0"/>
      <w:marRight w:val="0"/>
      <w:marTop w:val="0"/>
      <w:marBottom w:val="0"/>
      <w:divBdr>
        <w:top w:val="none" w:sz="0" w:space="0" w:color="auto"/>
        <w:left w:val="none" w:sz="0" w:space="0" w:color="auto"/>
        <w:bottom w:val="none" w:sz="0" w:space="0" w:color="auto"/>
        <w:right w:val="none" w:sz="0" w:space="0" w:color="auto"/>
      </w:divBdr>
    </w:div>
    <w:div w:id="1179851205">
      <w:bodyDiv w:val="1"/>
      <w:marLeft w:val="0"/>
      <w:marRight w:val="0"/>
      <w:marTop w:val="0"/>
      <w:marBottom w:val="0"/>
      <w:divBdr>
        <w:top w:val="none" w:sz="0" w:space="0" w:color="auto"/>
        <w:left w:val="none" w:sz="0" w:space="0" w:color="auto"/>
        <w:bottom w:val="none" w:sz="0" w:space="0" w:color="auto"/>
        <w:right w:val="none" w:sz="0" w:space="0" w:color="auto"/>
      </w:divBdr>
    </w:div>
    <w:div w:id="1206215707">
      <w:bodyDiv w:val="1"/>
      <w:marLeft w:val="0"/>
      <w:marRight w:val="0"/>
      <w:marTop w:val="0"/>
      <w:marBottom w:val="0"/>
      <w:divBdr>
        <w:top w:val="none" w:sz="0" w:space="0" w:color="auto"/>
        <w:left w:val="none" w:sz="0" w:space="0" w:color="auto"/>
        <w:bottom w:val="none" w:sz="0" w:space="0" w:color="auto"/>
        <w:right w:val="none" w:sz="0" w:space="0" w:color="auto"/>
      </w:divBdr>
    </w:div>
    <w:div w:id="1224024762">
      <w:bodyDiv w:val="1"/>
      <w:marLeft w:val="0"/>
      <w:marRight w:val="0"/>
      <w:marTop w:val="0"/>
      <w:marBottom w:val="0"/>
      <w:divBdr>
        <w:top w:val="none" w:sz="0" w:space="0" w:color="auto"/>
        <w:left w:val="none" w:sz="0" w:space="0" w:color="auto"/>
        <w:bottom w:val="none" w:sz="0" w:space="0" w:color="auto"/>
        <w:right w:val="none" w:sz="0" w:space="0" w:color="auto"/>
      </w:divBdr>
    </w:div>
    <w:div w:id="1230770586">
      <w:bodyDiv w:val="1"/>
      <w:marLeft w:val="0"/>
      <w:marRight w:val="0"/>
      <w:marTop w:val="0"/>
      <w:marBottom w:val="0"/>
      <w:divBdr>
        <w:top w:val="none" w:sz="0" w:space="0" w:color="auto"/>
        <w:left w:val="none" w:sz="0" w:space="0" w:color="auto"/>
        <w:bottom w:val="none" w:sz="0" w:space="0" w:color="auto"/>
        <w:right w:val="none" w:sz="0" w:space="0" w:color="auto"/>
      </w:divBdr>
    </w:div>
    <w:div w:id="1232696534">
      <w:bodyDiv w:val="1"/>
      <w:marLeft w:val="0"/>
      <w:marRight w:val="0"/>
      <w:marTop w:val="0"/>
      <w:marBottom w:val="0"/>
      <w:divBdr>
        <w:top w:val="none" w:sz="0" w:space="0" w:color="auto"/>
        <w:left w:val="none" w:sz="0" w:space="0" w:color="auto"/>
        <w:bottom w:val="none" w:sz="0" w:space="0" w:color="auto"/>
        <w:right w:val="none" w:sz="0" w:space="0" w:color="auto"/>
      </w:divBdr>
    </w:div>
    <w:div w:id="1236552301">
      <w:bodyDiv w:val="1"/>
      <w:marLeft w:val="0"/>
      <w:marRight w:val="0"/>
      <w:marTop w:val="0"/>
      <w:marBottom w:val="0"/>
      <w:divBdr>
        <w:top w:val="none" w:sz="0" w:space="0" w:color="auto"/>
        <w:left w:val="none" w:sz="0" w:space="0" w:color="auto"/>
        <w:bottom w:val="none" w:sz="0" w:space="0" w:color="auto"/>
        <w:right w:val="none" w:sz="0" w:space="0" w:color="auto"/>
      </w:divBdr>
    </w:div>
    <w:div w:id="1253012003">
      <w:bodyDiv w:val="1"/>
      <w:marLeft w:val="0"/>
      <w:marRight w:val="0"/>
      <w:marTop w:val="0"/>
      <w:marBottom w:val="0"/>
      <w:divBdr>
        <w:top w:val="none" w:sz="0" w:space="0" w:color="auto"/>
        <w:left w:val="none" w:sz="0" w:space="0" w:color="auto"/>
        <w:bottom w:val="none" w:sz="0" w:space="0" w:color="auto"/>
        <w:right w:val="none" w:sz="0" w:space="0" w:color="auto"/>
      </w:divBdr>
    </w:div>
    <w:div w:id="1254170873">
      <w:bodyDiv w:val="1"/>
      <w:marLeft w:val="0"/>
      <w:marRight w:val="0"/>
      <w:marTop w:val="0"/>
      <w:marBottom w:val="0"/>
      <w:divBdr>
        <w:top w:val="none" w:sz="0" w:space="0" w:color="auto"/>
        <w:left w:val="none" w:sz="0" w:space="0" w:color="auto"/>
        <w:bottom w:val="none" w:sz="0" w:space="0" w:color="auto"/>
        <w:right w:val="none" w:sz="0" w:space="0" w:color="auto"/>
      </w:divBdr>
    </w:div>
    <w:div w:id="1259362748">
      <w:bodyDiv w:val="1"/>
      <w:marLeft w:val="0"/>
      <w:marRight w:val="0"/>
      <w:marTop w:val="0"/>
      <w:marBottom w:val="0"/>
      <w:divBdr>
        <w:top w:val="none" w:sz="0" w:space="0" w:color="auto"/>
        <w:left w:val="none" w:sz="0" w:space="0" w:color="auto"/>
        <w:bottom w:val="none" w:sz="0" w:space="0" w:color="auto"/>
        <w:right w:val="none" w:sz="0" w:space="0" w:color="auto"/>
      </w:divBdr>
    </w:div>
    <w:div w:id="1270234298">
      <w:bodyDiv w:val="1"/>
      <w:marLeft w:val="0"/>
      <w:marRight w:val="0"/>
      <w:marTop w:val="0"/>
      <w:marBottom w:val="0"/>
      <w:divBdr>
        <w:top w:val="none" w:sz="0" w:space="0" w:color="auto"/>
        <w:left w:val="none" w:sz="0" w:space="0" w:color="auto"/>
        <w:bottom w:val="none" w:sz="0" w:space="0" w:color="auto"/>
        <w:right w:val="none" w:sz="0" w:space="0" w:color="auto"/>
      </w:divBdr>
    </w:div>
    <w:div w:id="1279991157">
      <w:bodyDiv w:val="1"/>
      <w:marLeft w:val="0"/>
      <w:marRight w:val="0"/>
      <w:marTop w:val="0"/>
      <w:marBottom w:val="0"/>
      <w:divBdr>
        <w:top w:val="none" w:sz="0" w:space="0" w:color="auto"/>
        <w:left w:val="none" w:sz="0" w:space="0" w:color="auto"/>
        <w:bottom w:val="none" w:sz="0" w:space="0" w:color="auto"/>
        <w:right w:val="none" w:sz="0" w:space="0" w:color="auto"/>
      </w:divBdr>
    </w:div>
    <w:div w:id="1288924722">
      <w:bodyDiv w:val="1"/>
      <w:marLeft w:val="0"/>
      <w:marRight w:val="0"/>
      <w:marTop w:val="0"/>
      <w:marBottom w:val="0"/>
      <w:divBdr>
        <w:top w:val="none" w:sz="0" w:space="0" w:color="auto"/>
        <w:left w:val="none" w:sz="0" w:space="0" w:color="auto"/>
        <w:bottom w:val="none" w:sz="0" w:space="0" w:color="auto"/>
        <w:right w:val="none" w:sz="0" w:space="0" w:color="auto"/>
      </w:divBdr>
    </w:div>
    <w:div w:id="1307590881">
      <w:bodyDiv w:val="1"/>
      <w:marLeft w:val="0"/>
      <w:marRight w:val="0"/>
      <w:marTop w:val="0"/>
      <w:marBottom w:val="0"/>
      <w:divBdr>
        <w:top w:val="none" w:sz="0" w:space="0" w:color="auto"/>
        <w:left w:val="none" w:sz="0" w:space="0" w:color="auto"/>
        <w:bottom w:val="none" w:sz="0" w:space="0" w:color="auto"/>
        <w:right w:val="none" w:sz="0" w:space="0" w:color="auto"/>
      </w:divBdr>
    </w:div>
    <w:div w:id="1323584006">
      <w:bodyDiv w:val="1"/>
      <w:marLeft w:val="0"/>
      <w:marRight w:val="0"/>
      <w:marTop w:val="0"/>
      <w:marBottom w:val="0"/>
      <w:divBdr>
        <w:top w:val="none" w:sz="0" w:space="0" w:color="auto"/>
        <w:left w:val="none" w:sz="0" w:space="0" w:color="auto"/>
        <w:bottom w:val="none" w:sz="0" w:space="0" w:color="auto"/>
        <w:right w:val="none" w:sz="0" w:space="0" w:color="auto"/>
      </w:divBdr>
    </w:div>
    <w:div w:id="1331757224">
      <w:bodyDiv w:val="1"/>
      <w:marLeft w:val="0"/>
      <w:marRight w:val="0"/>
      <w:marTop w:val="0"/>
      <w:marBottom w:val="0"/>
      <w:divBdr>
        <w:top w:val="none" w:sz="0" w:space="0" w:color="auto"/>
        <w:left w:val="none" w:sz="0" w:space="0" w:color="auto"/>
        <w:bottom w:val="none" w:sz="0" w:space="0" w:color="auto"/>
        <w:right w:val="none" w:sz="0" w:space="0" w:color="auto"/>
      </w:divBdr>
    </w:div>
    <w:div w:id="1332026832">
      <w:bodyDiv w:val="1"/>
      <w:marLeft w:val="0"/>
      <w:marRight w:val="0"/>
      <w:marTop w:val="0"/>
      <w:marBottom w:val="0"/>
      <w:divBdr>
        <w:top w:val="none" w:sz="0" w:space="0" w:color="auto"/>
        <w:left w:val="none" w:sz="0" w:space="0" w:color="auto"/>
        <w:bottom w:val="none" w:sz="0" w:space="0" w:color="auto"/>
        <w:right w:val="none" w:sz="0" w:space="0" w:color="auto"/>
      </w:divBdr>
    </w:div>
    <w:div w:id="1362784996">
      <w:bodyDiv w:val="1"/>
      <w:marLeft w:val="0"/>
      <w:marRight w:val="0"/>
      <w:marTop w:val="0"/>
      <w:marBottom w:val="0"/>
      <w:divBdr>
        <w:top w:val="none" w:sz="0" w:space="0" w:color="auto"/>
        <w:left w:val="none" w:sz="0" w:space="0" w:color="auto"/>
        <w:bottom w:val="none" w:sz="0" w:space="0" w:color="auto"/>
        <w:right w:val="none" w:sz="0" w:space="0" w:color="auto"/>
      </w:divBdr>
    </w:div>
    <w:div w:id="1397128898">
      <w:bodyDiv w:val="1"/>
      <w:marLeft w:val="0"/>
      <w:marRight w:val="0"/>
      <w:marTop w:val="0"/>
      <w:marBottom w:val="0"/>
      <w:divBdr>
        <w:top w:val="none" w:sz="0" w:space="0" w:color="auto"/>
        <w:left w:val="none" w:sz="0" w:space="0" w:color="auto"/>
        <w:bottom w:val="none" w:sz="0" w:space="0" w:color="auto"/>
        <w:right w:val="none" w:sz="0" w:space="0" w:color="auto"/>
      </w:divBdr>
    </w:div>
    <w:div w:id="1397818917">
      <w:bodyDiv w:val="1"/>
      <w:marLeft w:val="0"/>
      <w:marRight w:val="0"/>
      <w:marTop w:val="0"/>
      <w:marBottom w:val="0"/>
      <w:divBdr>
        <w:top w:val="none" w:sz="0" w:space="0" w:color="auto"/>
        <w:left w:val="none" w:sz="0" w:space="0" w:color="auto"/>
        <w:bottom w:val="none" w:sz="0" w:space="0" w:color="auto"/>
        <w:right w:val="none" w:sz="0" w:space="0" w:color="auto"/>
      </w:divBdr>
    </w:div>
    <w:div w:id="1448431037">
      <w:bodyDiv w:val="1"/>
      <w:marLeft w:val="0"/>
      <w:marRight w:val="0"/>
      <w:marTop w:val="0"/>
      <w:marBottom w:val="0"/>
      <w:divBdr>
        <w:top w:val="none" w:sz="0" w:space="0" w:color="auto"/>
        <w:left w:val="none" w:sz="0" w:space="0" w:color="auto"/>
        <w:bottom w:val="none" w:sz="0" w:space="0" w:color="auto"/>
        <w:right w:val="none" w:sz="0" w:space="0" w:color="auto"/>
      </w:divBdr>
    </w:div>
    <w:div w:id="1449619632">
      <w:bodyDiv w:val="1"/>
      <w:marLeft w:val="0"/>
      <w:marRight w:val="0"/>
      <w:marTop w:val="0"/>
      <w:marBottom w:val="0"/>
      <w:divBdr>
        <w:top w:val="none" w:sz="0" w:space="0" w:color="auto"/>
        <w:left w:val="none" w:sz="0" w:space="0" w:color="auto"/>
        <w:bottom w:val="none" w:sz="0" w:space="0" w:color="auto"/>
        <w:right w:val="none" w:sz="0" w:space="0" w:color="auto"/>
      </w:divBdr>
    </w:div>
    <w:div w:id="1481727180">
      <w:bodyDiv w:val="1"/>
      <w:marLeft w:val="0"/>
      <w:marRight w:val="0"/>
      <w:marTop w:val="0"/>
      <w:marBottom w:val="0"/>
      <w:divBdr>
        <w:top w:val="none" w:sz="0" w:space="0" w:color="auto"/>
        <w:left w:val="none" w:sz="0" w:space="0" w:color="auto"/>
        <w:bottom w:val="none" w:sz="0" w:space="0" w:color="auto"/>
        <w:right w:val="none" w:sz="0" w:space="0" w:color="auto"/>
      </w:divBdr>
    </w:div>
    <w:div w:id="1489054408">
      <w:bodyDiv w:val="1"/>
      <w:marLeft w:val="0"/>
      <w:marRight w:val="0"/>
      <w:marTop w:val="0"/>
      <w:marBottom w:val="0"/>
      <w:divBdr>
        <w:top w:val="none" w:sz="0" w:space="0" w:color="auto"/>
        <w:left w:val="none" w:sz="0" w:space="0" w:color="auto"/>
        <w:bottom w:val="none" w:sz="0" w:space="0" w:color="auto"/>
        <w:right w:val="none" w:sz="0" w:space="0" w:color="auto"/>
      </w:divBdr>
    </w:div>
    <w:div w:id="1519124770">
      <w:bodyDiv w:val="1"/>
      <w:marLeft w:val="0"/>
      <w:marRight w:val="0"/>
      <w:marTop w:val="0"/>
      <w:marBottom w:val="0"/>
      <w:divBdr>
        <w:top w:val="none" w:sz="0" w:space="0" w:color="auto"/>
        <w:left w:val="none" w:sz="0" w:space="0" w:color="auto"/>
        <w:bottom w:val="none" w:sz="0" w:space="0" w:color="auto"/>
        <w:right w:val="none" w:sz="0" w:space="0" w:color="auto"/>
      </w:divBdr>
    </w:div>
    <w:div w:id="1522359714">
      <w:bodyDiv w:val="1"/>
      <w:marLeft w:val="0"/>
      <w:marRight w:val="0"/>
      <w:marTop w:val="0"/>
      <w:marBottom w:val="0"/>
      <w:divBdr>
        <w:top w:val="none" w:sz="0" w:space="0" w:color="auto"/>
        <w:left w:val="none" w:sz="0" w:space="0" w:color="auto"/>
        <w:bottom w:val="none" w:sz="0" w:space="0" w:color="auto"/>
        <w:right w:val="none" w:sz="0" w:space="0" w:color="auto"/>
      </w:divBdr>
    </w:div>
    <w:div w:id="1568103890">
      <w:bodyDiv w:val="1"/>
      <w:marLeft w:val="0"/>
      <w:marRight w:val="0"/>
      <w:marTop w:val="0"/>
      <w:marBottom w:val="0"/>
      <w:divBdr>
        <w:top w:val="none" w:sz="0" w:space="0" w:color="auto"/>
        <w:left w:val="none" w:sz="0" w:space="0" w:color="auto"/>
        <w:bottom w:val="none" w:sz="0" w:space="0" w:color="auto"/>
        <w:right w:val="none" w:sz="0" w:space="0" w:color="auto"/>
      </w:divBdr>
    </w:div>
    <w:div w:id="1572277474">
      <w:bodyDiv w:val="1"/>
      <w:marLeft w:val="0"/>
      <w:marRight w:val="0"/>
      <w:marTop w:val="0"/>
      <w:marBottom w:val="0"/>
      <w:divBdr>
        <w:top w:val="none" w:sz="0" w:space="0" w:color="auto"/>
        <w:left w:val="none" w:sz="0" w:space="0" w:color="auto"/>
        <w:bottom w:val="none" w:sz="0" w:space="0" w:color="auto"/>
        <w:right w:val="none" w:sz="0" w:space="0" w:color="auto"/>
      </w:divBdr>
    </w:div>
    <w:div w:id="1573126437">
      <w:bodyDiv w:val="1"/>
      <w:marLeft w:val="0"/>
      <w:marRight w:val="0"/>
      <w:marTop w:val="0"/>
      <w:marBottom w:val="0"/>
      <w:divBdr>
        <w:top w:val="none" w:sz="0" w:space="0" w:color="auto"/>
        <w:left w:val="none" w:sz="0" w:space="0" w:color="auto"/>
        <w:bottom w:val="none" w:sz="0" w:space="0" w:color="auto"/>
        <w:right w:val="none" w:sz="0" w:space="0" w:color="auto"/>
      </w:divBdr>
    </w:div>
    <w:div w:id="1578710405">
      <w:bodyDiv w:val="1"/>
      <w:marLeft w:val="0"/>
      <w:marRight w:val="0"/>
      <w:marTop w:val="0"/>
      <w:marBottom w:val="0"/>
      <w:divBdr>
        <w:top w:val="none" w:sz="0" w:space="0" w:color="auto"/>
        <w:left w:val="none" w:sz="0" w:space="0" w:color="auto"/>
        <w:bottom w:val="none" w:sz="0" w:space="0" w:color="auto"/>
        <w:right w:val="none" w:sz="0" w:space="0" w:color="auto"/>
      </w:divBdr>
    </w:div>
    <w:div w:id="1582520182">
      <w:bodyDiv w:val="1"/>
      <w:marLeft w:val="0"/>
      <w:marRight w:val="0"/>
      <w:marTop w:val="0"/>
      <w:marBottom w:val="0"/>
      <w:divBdr>
        <w:top w:val="none" w:sz="0" w:space="0" w:color="auto"/>
        <w:left w:val="none" w:sz="0" w:space="0" w:color="auto"/>
        <w:bottom w:val="none" w:sz="0" w:space="0" w:color="auto"/>
        <w:right w:val="none" w:sz="0" w:space="0" w:color="auto"/>
      </w:divBdr>
    </w:div>
    <w:div w:id="1611813165">
      <w:bodyDiv w:val="1"/>
      <w:marLeft w:val="0"/>
      <w:marRight w:val="0"/>
      <w:marTop w:val="0"/>
      <w:marBottom w:val="0"/>
      <w:divBdr>
        <w:top w:val="none" w:sz="0" w:space="0" w:color="auto"/>
        <w:left w:val="none" w:sz="0" w:space="0" w:color="auto"/>
        <w:bottom w:val="none" w:sz="0" w:space="0" w:color="auto"/>
        <w:right w:val="none" w:sz="0" w:space="0" w:color="auto"/>
      </w:divBdr>
    </w:div>
    <w:div w:id="1617835532">
      <w:bodyDiv w:val="1"/>
      <w:marLeft w:val="0"/>
      <w:marRight w:val="0"/>
      <w:marTop w:val="0"/>
      <w:marBottom w:val="0"/>
      <w:divBdr>
        <w:top w:val="none" w:sz="0" w:space="0" w:color="auto"/>
        <w:left w:val="none" w:sz="0" w:space="0" w:color="auto"/>
        <w:bottom w:val="none" w:sz="0" w:space="0" w:color="auto"/>
        <w:right w:val="none" w:sz="0" w:space="0" w:color="auto"/>
      </w:divBdr>
    </w:div>
    <w:div w:id="1626544986">
      <w:bodyDiv w:val="1"/>
      <w:marLeft w:val="0"/>
      <w:marRight w:val="0"/>
      <w:marTop w:val="0"/>
      <w:marBottom w:val="0"/>
      <w:divBdr>
        <w:top w:val="none" w:sz="0" w:space="0" w:color="auto"/>
        <w:left w:val="none" w:sz="0" w:space="0" w:color="auto"/>
        <w:bottom w:val="none" w:sz="0" w:space="0" w:color="auto"/>
        <w:right w:val="none" w:sz="0" w:space="0" w:color="auto"/>
      </w:divBdr>
    </w:div>
    <w:div w:id="1636910404">
      <w:bodyDiv w:val="1"/>
      <w:marLeft w:val="0"/>
      <w:marRight w:val="0"/>
      <w:marTop w:val="0"/>
      <w:marBottom w:val="0"/>
      <w:divBdr>
        <w:top w:val="none" w:sz="0" w:space="0" w:color="auto"/>
        <w:left w:val="none" w:sz="0" w:space="0" w:color="auto"/>
        <w:bottom w:val="none" w:sz="0" w:space="0" w:color="auto"/>
        <w:right w:val="none" w:sz="0" w:space="0" w:color="auto"/>
      </w:divBdr>
    </w:div>
    <w:div w:id="1668627485">
      <w:bodyDiv w:val="1"/>
      <w:marLeft w:val="0"/>
      <w:marRight w:val="0"/>
      <w:marTop w:val="0"/>
      <w:marBottom w:val="0"/>
      <w:divBdr>
        <w:top w:val="none" w:sz="0" w:space="0" w:color="auto"/>
        <w:left w:val="none" w:sz="0" w:space="0" w:color="auto"/>
        <w:bottom w:val="none" w:sz="0" w:space="0" w:color="auto"/>
        <w:right w:val="none" w:sz="0" w:space="0" w:color="auto"/>
      </w:divBdr>
    </w:div>
    <w:div w:id="1691447757">
      <w:bodyDiv w:val="1"/>
      <w:marLeft w:val="0"/>
      <w:marRight w:val="0"/>
      <w:marTop w:val="0"/>
      <w:marBottom w:val="0"/>
      <w:divBdr>
        <w:top w:val="none" w:sz="0" w:space="0" w:color="auto"/>
        <w:left w:val="none" w:sz="0" w:space="0" w:color="auto"/>
        <w:bottom w:val="none" w:sz="0" w:space="0" w:color="auto"/>
        <w:right w:val="none" w:sz="0" w:space="0" w:color="auto"/>
      </w:divBdr>
    </w:div>
    <w:div w:id="1702978753">
      <w:bodyDiv w:val="1"/>
      <w:marLeft w:val="0"/>
      <w:marRight w:val="0"/>
      <w:marTop w:val="0"/>
      <w:marBottom w:val="0"/>
      <w:divBdr>
        <w:top w:val="none" w:sz="0" w:space="0" w:color="auto"/>
        <w:left w:val="none" w:sz="0" w:space="0" w:color="auto"/>
        <w:bottom w:val="none" w:sz="0" w:space="0" w:color="auto"/>
        <w:right w:val="none" w:sz="0" w:space="0" w:color="auto"/>
      </w:divBdr>
    </w:div>
    <w:div w:id="1743679502">
      <w:bodyDiv w:val="1"/>
      <w:marLeft w:val="0"/>
      <w:marRight w:val="0"/>
      <w:marTop w:val="0"/>
      <w:marBottom w:val="0"/>
      <w:divBdr>
        <w:top w:val="none" w:sz="0" w:space="0" w:color="auto"/>
        <w:left w:val="none" w:sz="0" w:space="0" w:color="auto"/>
        <w:bottom w:val="none" w:sz="0" w:space="0" w:color="auto"/>
        <w:right w:val="none" w:sz="0" w:space="0" w:color="auto"/>
      </w:divBdr>
    </w:div>
    <w:div w:id="1749499472">
      <w:bodyDiv w:val="1"/>
      <w:marLeft w:val="0"/>
      <w:marRight w:val="0"/>
      <w:marTop w:val="0"/>
      <w:marBottom w:val="0"/>
      <w:divBdr>
        <w:top w:val="none" w:sz="0" w:space="0" w:color="auto"/>
        <w:left w:val="none" w:sz="0" w:space="0" w:color="auto"/>
        <w:bottom w:val="none" w:sz="0" w:space="0" w:color="auto"/>
        <w:right w:val="none" w:sz="0" w:space="0" w:color="auto"/>
      </w:divBdr>
    </w:div>
    <w:div w:id="1750035544">
      <w:bodyDiv w:val="1"/>
      <w:marLeft w:val="0"/>
      <w:marRight w:val="0"/>
      <w:marTop w:val="0"/>
      <w:marBottom w:val="0"/>
      <w:divBdr>
        <w:top w:val="none" w:sz="0" w:space="0" w:color="auto"/>
        <w:left w:val="none" w:sz="0" w:space="0" w:color="auto"/>
        <w:bottom w:val="none" w:sz="0" w:space="0" w:color="auto"/>
        <w:right w:val="none" w:sz="0" w:space="0" w:color="auto"/>
      </w:divBdr>
    </w:div>
    <w:div w:id="1757286685">
      <w:bodyDiv w:val="1"/>
      <w:marLeft w:val="0"/>
      <w:marRight w:val="0"/>
      <w:marTop w:val="0"/>
      <w:marBottom w:val="0"/>
      <w:divBdr>
        <w:top w:val="none" w:sz="0" w:space="0" w:color="auto"/>
        <w:left w:val="none" w:sz="0" w:space="0" w:color="auto"/>
        <w:bottom w:val="none" w:sz="0" w:space="0" w:color="auto"/>
        <w:right w:val="none" w:sz="0" w:space="0" w:color="auto"/>
      </w:divBdr>
    </w:div>
    <w:div w:id="1758744681">
      <w:bodyDiv w:val="1"/>
      <w:marLeft w:val="0"/>
      <w:marRight w:val="0"/>
      <w:marTop w:val="0"/>
      <w:marBottom w:val="0"/>
      <w:divBdr>
        <w:top w:val="none" w:sz="0" w:space="0" w:color="auto"/>
        <w:left w:val="none" w:sz="0" w:space="0" w:color="auto"/>
        <w:bottom w:val="none" w:sz="0" w:space="0" w:color="auto"/>
        <w:right w:val="none" w:sz="0" w:space="0" w:color="auto"/>
      </w:divBdr>
    </w:div>
    <w:div w:id="1766462535">
      <w:bodyDiv w:val="1"/>
      <w:marLeft w:val="0"/>
      <w:marRight w:val="0"/>
      <w:marTop w:val="0"/>
      <w:marBottom w:val="0"/>
      <w:divBdr>
        <w:top w:val="none" w:sz="0" w:space="0" w:color="auto"/>
        <w:left w:val="none" w:sz="0" w:space="0" w:color="auto"/>
        <w:bottom w:val="none" w:sz="0" w:space="0" w:color="auto"/>
        <w:right w:val="none" w:sz="0" w:space="0" w:color="auto"/>
      </w:divBdr>
    </w:div>
    <w:div w:id="1785881632">
      <w:bodyDiv w:val="1"/>
      <w:marLeft w:val="0"/>
      <w:marRight w:val="0"/>
      <w:marTop w:val="0"/>
      <w:marBottom w:val="0"/>
      <w:divBdr>
        <w:top w:val="none" w:sz="0" w:space="0" w:color="auto"/>
        <w:left w:val="none" w:sz="0" w:space="0" w:color="auto"/>
        <w:bottom w:val="none" w:sz="0" w:space="0" w:color="auto"/>
        <w:right w:val="none" w:sz="0" w:space="0" w:color="auto"/>
      </w:divBdr>
    </w:div>
    <w:div w:id="1792480337">
      <w:bodyDiv w:val="1"/>
      <w:marLeft w:val="0"/>
      <w:marRight w:val="0"/>
      <w:marTop w:val="0"/>
      <w:marBottom w:val="0"/>
      <w:divBdr>
        <w:top w:val="none" w:sz="0" w:space="0" w:color="auto"/>
        <w:left w:val="none" w:sz="0" w:space="0" w:color="auto"/>
        <w:bottom w:val="none" w:sz="0" w:space="0" w:color="auto"/>
        <w:right w:val="none" w:sz="0" w:space="0" w:color="auto"/>
      </w:divBdr>
    </w:div>
    <w:div w:id="1851142492">
      <w:bodyDiv w:val="1"/>
      <w:marLeft w:val="0"/>
      <w:marRight w:val="0"/>
      <w:marTop w:val="0"/>
      <w:marBottom w:val="0"/>
      <w:divBdr>
        <w:top w:val="none" w:sz="0" w:space="0" w:color="auto"/>
        <w:left w:val="none" w:sz="0" w:space="0" w:color="auto"/>
        <w:bottom w:val="none" w:sz="0" w:space="0" w:color="auto"/>
        <w:right w:val="none" w:sz="0" w:space="0" w:color="auto"/>
      </w:divBdr>
    </w:div>
    <w:div w:id="1875002058">
      <w:bodyDiv w:val="1"/>
      <w:marLeft w:val="0"/>
      <w:marRight w:val="0"/>
      <w:marTop w:val="0"/>
      <w:marBottom w:val="0"/>
      <w:divBdr>
        <w:top w:val="none" w:sz="0" w:space="0" w:color="auto"/>
        <w:left w:val="none" w:sz="0" w:space="0" w:color="auto"/>
        <w:bottom w:val="none" w:sz="0" w:space="0" w:color="auto"/>
        <w:right w:val="none" w:sz="0" w:space="0" w:color="auto"/>
      </w:divBdr>
    </w:div>
    <w:div w:id="1894388577">
      <w:bodyDiv w:val="1"/>
      <w:marLeft w:val="0"/>
      <w:marRight w:val="0"/>
      <w:marTop w:val="0"/>
      <w:marBottom w:val="0"/>
      <w:divBdr>
        <w:top w:val="none" w:sz="0" w:space="0" w:color="auto"/>
        <w:left w:val="none" w:sz="0" w:space="0" w:color="auto"/>
        <w:bottom w:val="none" w:sz="0" w:space="0" w:color="auto"/>
        <w:right w:val="none" w:sz="0" w:space="0" w:color="auto"/>
      </w:divBdr>
    </w:div>
    <w:div w:id="1914925844">
      <w:bodyDiv w:val="1"/>
      <w:marLeft w:val="0"/>
      <w:marRight w:val="0"/>
      <w:marTop w:val="0"/>
      <w:marBottom w:val="0"/>
      <w:divBdr>
        <w:top w:val="none" w:sz="0" w:space="0" w:color="auto"/>
        <w:left w:val="none" w:sz="0" w:space="0" w:color="auto"/>
        <w:bottom w:val="none" w:sz="0" w:space="0" w:color="auto"/>
        <w:right w:val="none" w:sz="0" w:space="0" w:color="auto"/>
      </w:divBdr>
    </w:div>
    <w:div w:id="1918319890">
      <w:bodyDiv w:val="1"/>
      <w:marLeft w:val="0"/>
      <w:marRight w:val="0"/>
      <w:marTop w:val="0"/>
      <w:marBottom w:val="0"/>
      <w:divBdr>
        <w:top w:val="none" w:sz="0" w:space="0" w:color="auto"/>
        <w:left w:val="none" w:sz="0" w:space="0" w:color="auto"/>
        <w:bottom w:val="none" w:sz="0" w:space="0" w:color="auto"/>
        <w:right w:val="none" w:sz="0" w:space="0" w:color="auto"/>
      </w:divBdr>
    </w:div>
    <w:div w:id="1949312264">
      <w:bodyDiv w:val="1"/>
      <w:marLeft w:val="0"/>
      <w:marRight w:val="0"/>
      <w:marTop w:val="0"/>
      <w:marBottom w:val="0"/>
      <w:divBdr>
        <w:top w:val="none" w:sz="0" w:space="0" w:color="auto"/>
        <w:left w:val="none" w:sz="0" w:space="0" w:color="auto"/>
        <w:bottom w:val="none" w:sz="0" w:space="0" w:color="auto"/>
        <w:right w:val="none" w:sz="0" w:space="0" w:color="auto"/>
      </w:divBdr>
    </w:div>
    <w:div w:id="1969817260">
      <w:bodyDiv w:val="1"/>
      <w:marLeft w:val="0"/>
      <w:marRight w:val="0"/>
      <w:marTop w:val="0"/>
      <w:marBottom w:val="0"/>
      <w:divBdr>
        <w:top w:val="none" w:sz="0" w:space="0" w:color="auto"/>
        <w:left w:val="none" w:sz="0" w:space="0" w:color="auto"/>
        <w:bottom w:val="none" w:sz="0" w:space="0" w:color="auto"/>
        <w:right w:val="none" w:sz="0" w:space="0" w:color="auto"/>
      </w:divBdr>
    </w:div>
    <w:div w:id="1990674317">
      <w:bodyDiv w:val="1"/>
      <w:marLeft w:val="0"/>
      <w:marRight w:val="0"/>
      <w:marTop w:val="0"/>
      <w:marBottom w:val="0"/>
      <w:divBdr>
        <w:top w:val="none" w:sz="0" w:space="0" w:color="auto"/>
        <w:left w:val="none" w:sz="0" w:space="0" w:color="auto"/>
        <w:bottom w:val="none" w:sz="0" w:space="0" w:color="auto"/>
        <w:right w:val="none" w:sz="0" w:space="0" w:color="auto"/>
      </w:divBdr>
    </w:div>
    <w:div w:id="1994403495">
      <w:bodyDiv w:val="1"/>
      <w:marLeft w:val="0"/>
      <w:marRight w:val="0"/>
      <w:marTop w:val="0"/>
      <w:marBottom w:val="0"/>
      <w:divBdr>
        <w:top w:val="none" w:sz="0" w:space="0" w:color="auto"/>
        <w:left w:val="none" w:sz="0" w:space="0" w:color="auto"/>
        <w:bottom w:val="none" w:sz="0" w:space="0" w:color="auto"/>
        <w:right w:val="none" w:sz="0" w:space="0" w:color="auto"/>
      </w:divBdr>
    </w:div>
    <w:div w:id="2001083044">
      <w:bodyDiv w:val="1"/>
      <w:marLeft w:val="0"/>
      <w:marRight w:val="0"/>
      <w:marTop w:val="0"/>
      <w:marBottom w:val="0"/>
      <w:divBdr>
        <w:top w:val="none" w:sz="0" w:space="0" w:color="auto"/>
        <w:left w:val="none" w:sz="0" w:space="0" w:color="auto"/>
        <w:bottom w:val="none" w:sz="0" w:space="0" w:color="auto"/>
        <w:right w:val="none" w:sz="0" w:space="0" w:color="auto"/>
      </w:divBdr>
    </w:div>
    <w:div w:id="2040691644">
      <w:bodyDiv w:val="1"/>
      <w:marLeft w:val="0"/>
      <w:marRight w:val="0"/>
      <w:marTop w:val="0"/>
      <w:marBottom w:val="0"/>
      <w:divBdr>
        <w:top w:val="none" w:sz="0" w:space="0" w:color="auto"/>
        <w:left w:val="none" w:sz="0" w:space="0" w:color="auto"/>
        <w:bottom w:val="none" w:sz="0" w:space="0" w:color="auto"/>
        <w:right w:val="none" w:sz="0" w:space="0" w:color="auto"/>
      </w:divBdr>
    </w:div>
    <w:div w:id="2089617083">
      <w:bodyDiv w:val="1"/>
      <w:marLeft w:val="0"/>
      <w:marRight w:val="0"/>
      <w:marTop w:val="0"/>
      <w:marBottom w:val="0"/>
      <w:divBdr>
        <w:top w:val="none" w:sz="0" w:space="0" w:color="auto"/>
        <w:left w:val="none" w:sz="0" w:space="0" w:color="auto"/>
        <w:bottom w:val="none" w:sz="0" w:space="0" w:color="auto"/>
        <w:right w:val="none" w:sz="0" w:space="0" w:color="auto"/>
      </w:divBdr>
    </w:div>
    <w:div w:id="2094814395">
      <w:bodyDiv w:val="1"/>
      <w:marLeft w:val="0"/>
      <w:marRight w:val="0"/>
      <w:marTop w:val="0"/>
      <w:marBottom w:val="0"/>
      <w:divBdr>
        <w:top w:val="none" w:sz="0" w:space="0" w:color="auto"/>
        <w:left w:val="none" w:sz="0" w:space="0" w:color="auto"/>
        <w:bottom w:val="none" w:sz="0" w:space="0" w:color="auto"/>
        <w:right w:val="none" w:sz="0" w:space="0" w:color="auto"/>
      </w:divBdr>
    </w:div>
    <w:div w:id="2105614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0.png"/><Relationship Id="rId21" Type="http://schemas.openxmlformats.org/officeDocument/2006/relationships/image" Target="media/image7.png"/><Relationship Id="rId42" Type="http://schemas.openxmlformats.org/officeDocument/2006/relationships/image" Target="media/image170.png"/><Relationship Id="rId47" Type="http://schemas.openxmlformats.org/officeDocument/2006/relationships/image" Target="media/image20.png"/><Relationship Id="rId63" Type="http://schemas.openxmlformats.org/officeDocument/2006/relationships/image" Target="media/image270.PNG"/><Relationship Id="rId68" Type="http://schemas.openxmlformats.org/officeDocument/2006/relationships/image" Target="media/image31.PNG"/><Relationship Id="rId84" Type="http://schemas.openxmlformats.org/officeDocument/2006/relationships/image" Target="media/image380.png"/><Relationship Id="rId89" Type="http://schemas.openxmlformats.org/officeDocument/2006/relationships/image" Target="media/image400.PNG"/><Relationship Id="rId16" Type="http://schemas.openxmlformats.org/officeDocument/2006/relationships/image" Target="media/image46.PNG"/><Relationship Id="rId11" Type="http://schemas.openxmlformats.org/officeDocument/2006/relationships/image" Target="media/image2.png"/><Relationship Id="rId32" Type="http://schemas.openxmlformats.org/officeDocument/2006/relationships/image" Target="media/image120.PNG"/><Relationship Id="rId37"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image" Target="media/image26.png"/><Relationship Id="rId74" Type="http://schemas.openxmlformats.org/officeDocument/2006/relationships/image" Target="media/image330.png"/><Relationship Id="rId79" Type="http://schemas.openxmlformats.org/officeDocument/2006/relationships/image" Target="media/image36.png"/><Relationship Id="rId5" Type="http://schemas.openxmlformats.org/officeDocument/2006/relationships/webSettings" Target="webSettings.xml"/><Relationship Id="rId90" Type="http://schemas.openxmlformats.org/officeDocument/2006/relationships/image" Target="media/image410.PNG"/><Relationship Id="rId95" Type="http://schemas.openxmlformats.org/officeDocument/2006/relationships/image" Target="media/image44.PNG"/><Relationship Id="rId22" Type="http://schemas.openxmlformats.org/officeDocument/2006/relationships/image" Target="media/image70.png"/><Relationship Id="rId27" Type="http://schemas.openxmlformats.org/officeDocument/2006/relationships/image" Target="media/image10.tiff"/><Relationship Id="rId43" Type="http://schemas.openxmlformats.org/officeDocument/2006/relationships/image" Target="media/image18.PNG"/><Relationship Id="rId48" Type="http://schemas.openxmlformats.org/officeDocument/2006/relationships/image" Target="media/image200.png"/><Relationship Id="rId64" Type="http://schemas.openxmlformats.org/officeDocument/2006/relationships/image" Target="media/image280.PNG"/><Relationship Id="rId69" Type="http://schemas.openxmlformats.org/officeDocument/2006/relationships/image" Target="media/image300.PNG"/><Relationship Id="rId80" Type="http://schemas.openxmlformats.org/officeDocument/2006/relationships/image" Target="media/image360.png"/><Relationship Id="rId85"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210.png"/><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image" Target="media/image150.PNG"/><Relationship Id="rId46" Type="http://schemas.openxmlformats.org/officeDocument/2006/relationships/image" Target="media/image190.PNG"/><Relationship Id="rId59" Type="http://schemas.openxmlformats.org/officeDocument/2006/relationships/image" Target="media/image250.png"/><Relationship Id="rId67" Type="http://schemas.openxmlformats.org/officeDocument/2006/relationships/image" Target="media/image30.PNG"/><Relationship Id="rId20" Type="http://schemas.openxmlformats.org/officeDocument/2006/relationships/image" Target="media/image60.png"/><Relationship Id="rId41" Type="http://schemas.openxmlformats.org/officeDocument/2006/relationships/image" Target="media/image17.png"/><Relationship Id="rId54" Type="http://schemas.openxmlformats.org/officeDocument/2006/relationships/image" Target="media/image230.png"/><Relationship Id="rId62" Type="http://schemas.openxmlformats.org/officeDocument/2006/relationships/image" Target="media/image28.PNG"/><Relationship Id="rId70" Type="http://schemas.openxmlformats.org/officeDocument/2006/relationships/image" Target="media/image310.PNG"/><Relationship Id="rId75" Type="http://schemas.openxmlformats.org/officeDocument/2006/relationships/image" Target="media/image34.png"/><Relationship Id="rId83" Type="http://schemas.openxmlformats.org/officeDocument/2006/relationships/image" Target="media/image38.png"/><Relationship Id="rId88" Type="http://schemas.openxmlformats.org/officeDocument/2006/relationships/image" Target="media/image390.PNG"/><Relationship Id="rId91" Type="http://schemas.openxmlformats.org/officeDocument/2006/relationships/image" Target="media/image42.PNG"/><Relationship Id="rId96" Type="http://schemas.openxmlformats.org/officeDocument/2006/relationships/image" Target="media/image4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00.tiff"/><Relationship Id="rId36" Type="http://schemas.openxmlformats.org/officeDocument/2006/relationships/image" Target="media/image140.png"/><Relationship Id="rId49" Type="http://schemas.openxmlformats.org/officeDocument/2006/relationships/image" Target="media/image21.png"/><Relationship Id="rId57" Type="http://schemas.openxmlformats.org/officeDocument/2006/relationships/image" Target="media/image25.png"/><Relationship Id="rId10" Type="http://schemas.openxmlformats.org/officeDocument/2006/relationships/image" Target="media/image10.PNG"/><Relationship Id="rId31" Type="http://schemas.openxmlformats.org/officeDocument/2006/relationships/image" Target="media/image12.PNG"/><Relationship Id="rId44" Type="http://schemas.openxmlformats.org/officeDocument/2006/relationships/image" Target="media/image180.PNG"/><Relationship Id="rId52" Type="http://schemas.openxmlformats.org/officeDocument/2006/relationships/image" Target="media/image220.png"/><Relationship Id="rId60" Type="http://schemas.openxmlformats.org/officeDocument/2006/relationships/image" Target="media/image260.png"/><Relationship Id="rId65" Type="http://schemas.openxmlformats.org/officeDocument/2006/relationships/image" Target="media/image29.PNG"/><Relationship Id="rId73" Type="http://schemas.openxmlformats.org/officeDocument/2006/relationships/image" Target="media/image33.png"/><Relationship Id="rId78" Type="http://schemas.openxmlformats.org/officeDocument/2006/relationships/image" Target="media/image350.png"/><Relationship Id="rId81" Type="http://schemas.openxmlformats.org/officeDocument/2006/relationships/image" Target="media/image37.png"/><Relationship Id="rId86" Type="http://schemas.openxmlformats.org/officeDocument/2006/relationships/image" Target="media/image40.PNG"/><Relationship Id="rId94" Type="http://schemas.openxmlformats.org/officeDocument/2006/relationships/image" Target="media/image430.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jpg"/><Relationship Id="rId18" Type="http://schemas.openxmlformats.org/officeDocument/2006/relationships/image" Target="media/image6.png"/><Relationship Id="rId39" Type="http://schemas.openxmlformats.org/officeDocument/2006/relationships/image" Target="media/image16.PNG"/><Relationship Id="rId34" Type="http://schemas.openxmlformats.org/officeDocument/2006/relationships/image" Target="media/image130.PNG"/><Relationship Id="rId50" Type="http://schemas.openxmlformats.org/officeDocument/2006/relationships/image" Target="media/image22.png"/><Relationship Id="rId55" Type="http://schemas.openxmlformats.org/officeDocument/2006/relationships/image" Target="media/image24.png"/><Relationship Id="rId76" Type="http://schemas.openxmlformats.org/officeDocument/2006/relationships/image" Target="media/image340.png"/><Relationship Id="rId97"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image" Target="media/image420.PN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80.png"/><Relationship Id="rId40" Type="http://schemas.openxmlformats.org/officeDocument/2006/relationships/image" Target="media/image160.PNG"/><Relationship Id="rId45" Type="http://schemas.openxmlformats.org/officeDocument/2006/relationships/image" Target="media/image19.PNG"/><Relationship Id="rId66" Type="http://schemas.openxmlformats.org/officeDocument/2006/relationships/image" Target="media/image290.PNG"/><Relationship Id="rId87" Type="http://schemas.openxmlformats.org/officeDocument/2006/relationships/image" Target="media/image41.PNG"/><Relationship Id="rId61" Type="http://schemas.openxmlformats.org/officeDocument/2006/relationships/image" Target="media/image27.PNG"/><Relationship Id="rId82" Type="http://schemas.openxmlformats.org/officeDocument/2006/relationships/image" Target="media/image370.png"/><Relationship Id="rId19" Type="http://schemas.openxmlformats.org/officeDocument/2006/relationships/image" Target="media/image50.png"/><Relationship Id="rId14" Type="http://schemas.openxmlformats.org/officeDocument/2006/relationships/image" Target="media/image30.jpg"/><Relationship Id="rId30" Type="http://schemas.openxmlformats.org/officeDocument/2006/relationships/image" Target="media/image110.jpeg"/><Relationship Id="rId35" Type="http://schemas.openxmlformats.org/officeDocument/2006/relationships/image" Target="media/image14.png"/><Relationship Id="rId56" Type="http://schemas.openxmlformats.org/officeDocument/2006/relationships/image" Target="media/image240.png"/><Relationship Id="rId77" Type="http://schemas.openxmlformats.org/officeDocument/2006/relationships/image" Target="media/image35.png"/><Relationship Id="rId100"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211.png"/><Relationship Id="rId72" Type="http://schemas.openxmlformats.org/officeDocument/2006/relationships/image" Target="media/image320.PNG"/><Relationship Id="rId93" Type="http://schemas.openxmlformats.org/officeDocument/2006/relationships/image" Target="media/image43.PNG"/><Relationship Id="rId98" Type="http://schemas.openxmlformats.org/officeDocument/2006/relationships/image" Target="media/image4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CC1B1B-1A7A-2B43-8A7F-C85439604C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130</Pages>
  <Words>28894</Words>
  <Characters>164698</Characters>
  <Application>Microsoft Office Word</Application>
  <DocSecurity>0</DocSecurity>
  <Lines>1372</Lines>
  <Paragraphs>386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Vinit Shah</dc:creator>
  <cp:keywords/>
  <dc:description/>
  <cp:lastModifiedBy>Joseph Picone</cp:lastModifiedBy>
  <cp:revision>4</cp:revision>
  <cp:lastPrinted>2020-07-26T02:59:00Z</cp:lastPrinted>
  <dcterms:created xsi:type="dcterms:W3CDTF">2020-07-27T15:30:00Z</dcterms:created>
  <dcterms:modified xsi:type="dcterms:W3CDTF">2020-07-27T16:57:00Z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http://www.zotero.org/styles/clinical-neurophysiology</vt:lpwstr>
  </property>
  <property fmtid="{D5CDD505-2E9C-101B-9397-08002B2CF9AE}" pid="13" name="Mendeley Recent Style Name 5_1">
    <vt:lpwstr>Clinical Neurophysiology</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