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DF" w:rsidRDefault="0095688B" w:rsidP="00BA30DF">
      <w:pPr>
        <w:pStyle w:val="Heading1"/>
      </w:pPr>
      <w:r>
        <w:t xml:space="preserve">Linear Dynamic Models for </w:t>
      </w:r>
      <w:r w:rsidR="00BA7FA7">
        <w:t xml:space="preserve">Speech </w:t>
      </w:r>
      <w:r w:rsidR="0005228B">
        <w:t>Recognition</w:t>
      </w:r>
    </w:p>
    <w:p w:rsidR="00731640" w:rsidRDefault="00732DB3" w:rsidP="00731640">
      <w:r>
        <w:t>H</w:t>
      </w:r>
      <w:r w:rsidR="00477107">
        <w:t>idden</w:t>
      </w:r>
      <w:r w:rsidR="002D1E52">
        <w:t> </w:t>
      </w:r>
      <w:r w:rsidR="00477107">
        <w:t>Markov</w:t>
      </w:r>
      <w:r w:rsidR="002D1E52">
        <w:t> </w:t>
      </w:r>
      <w:r w:rsidR="00477107">
        <w:t>model</w:t>
      </w:r>
      <w:r w:rsidR="007756AF">
        <w:t>s</w:t>
      </w:r>
      <w:r w:rsidR="00477107">
        <w:t xml:space="preserve"> (HMM</w:t>
      </w:r>
      <w:r w:rsidR="007756AF">
        <w:t>s</w:t>
      </w:r>
      <w:r w:rsidR="00477107">
        <w:t>)</w:t>
      </w:r>
      <w:r w:rsidR="00F46A4D" w:rsidRPr="00F46A4D">
        <w:t xml:space="preserve"> </w:t>
      </w:r>
      <w:r w:rsidRPr="00732DB3">
        <w:t>have been the most popular approach for acoustic modeling in speech recognition</w:t>
      </w:r>
      <w:r w:rsidR="00F46A4D" w:rsidRPr="00F46A4D">
        <w:t xml:space="preserve"> </w:t>
      </w:r>
      <w:r w:rsidR="0076768A">
        <w:t>along with</w:t>
      </w:r>
      <w:r w:rsidR="008E7587">
        <w:t xml:space="preserve"> the</w:t>
      </w:r>
      <w:r w:rsidR="00F46A4D" w:rsidRPr="00F46A4D">
        <w:t xml:space="preserve"> diagonal covariance matrix assumption in which correlations between feature vectors for adjacent frames are ignored. </w:t>
      </w:r>
      <w:r w:rsidR="00802B85">
        <w:t>Instead, Linear</w:t>
      </w:r>
      <w:r w:rsidR="00B70B31">
        <w:t> </w:t>
      </w:r>
      <w:r w:rsidR="00802B85">
        <w:t>Dynamic</w:t>
      </w:r>
      <w:r w:rsidR="00B70B31">
        <w:t> </w:t>
      </w:r>
      <w:r w:rsidR="00802B85">
        <w:t xml:space="preserve">Models (LDMs) </w:t>
      </w:r>
      <w:r w:rsidR="00B92B2F" w:rsidRPr="00B92B2F">
        <w:t xml:space="preserve">use a state space-like formulation that explicitly models the evolution of hidden states using an autoregressive process. This smoothed trajectory model allows the system to better track speech dynamics </w:t>
      </w:r>
      <w:r w:rsidR="00F91643">
        <w:t xml:space="preserve">especially for </w:t>
      </w:r>
      <w:r w:rsidR="00B92B2F" w:rsidRPr="00B92B2F">
        <w:t xml:space="preserve"> noisy </w:t>
      </w:r>
      <w:r w:rsidR="00F91643">
        <w:t>speech signals</w:t>
      </w:r>
      <w:r w:rsidR="00B92B2F" w:rsidRPr="00B92B2F">
        <w:t>.</w:t>
      </w:r>
      <w:r w:rsidR="00652CCB">
        <w:t xml:space="preserve"> </w:t>
      </w:r>
      <w:r w:rsidR="00731640">
        <w:t xml:space="preserve">In this work, </w:t>
      </w:r>
      <w:r w:rsidR="0045479E" w:rsidRPr="0045479E">
        <w:t xml:space="preserve">we proposed </w:t>
      </w:r>
      <w:r w:rsidR="00755523">
        <w:t>LDMs</w:t>
      </w:r>
      <w:r w:rsidR="0045479E" w:rsidRPr="0045479E">
        <w:t xml:space="preserve"> as an alternative to hidden Markov models (HMMs) for robust speech recognition in noisy environments.</w:t>
      </w:r>
      <w:r w:rsidR="00F91643">
        <w:t xml:space="preserve"> Our evaluation </w:t>
      </w:r>
      <w:r w:rsidR="00564D21">
        <w:t>results</w:t>
      </w:r>
      <w:r w:rsidR="00F91643">
        <w:t xml:space="preserve"> showed that, for complex recognition task Aurora 4, LDM classifiers achieved a 4.9% relative</w:t>
      </w:r>
      <w:r w:rsidR="007810C2" w:rsidRPr="007810C2">
        <w:t xml:space="preserve"> </w:t>
      </w:r>
      <w:r w:rsidR="007810C2">
        <w:t>accuracy increase for the clean evaluation data</w:t>
      </w:r>
      <w:r w:rsidR="00F91643">
        <w:t xml:space="preserve"> and a 6.5% relative</w:t>
      </w:r>
      <w:r w:rsidR="007810C2" w:rsidRPr="007810C2">
        <w:t xml:space="preserve"> </w:t>
      </w:r>
      <w:r w:rsidR="007810C2">
        <w:t>accuracy increase</w:t>
      </w:r>
      <w:r w:rsidR="007810C2" w:rsidRPr="007810C2">
        <w:t xml:space="preserve"> </w:t>
      </w:r>
      <w:r w:rsidR="007810C2">
        <w:t>for the noisy data</w:t>
      </w:r>
      <w:r w:rsidR="00F91643">
        <w:t xml:space="preserve"> over a comparable HMM system with 3-state models. </w:t>
      </w:r>
      <w:r w:rsidR="00031F41">
        <w:t>Currently we are in the middle of developing a HMM/LDM hybrid decoder architecture to model the frame correlation using LDMs as well as utilizing HMMs techniques for phone segment alignment. Preliminary experiments will be presented on the Alphadigits (AD) and Resource Management (RM) speech corpora.</w:t>
      </w:r>
    </w:p>
    <w:p w:rsidR="00B667BA" w:rsidRDefault="00282D24" w:rsidP="00B667BA">
      <w:r>
        <w:rPr>
          <w:b/>
        </w:rPr>
        <w:t xml:space="preserve"> State Space Models</w:t>
      </w:r>
    </w:p>
    <w:p w:rsidR="008A43CF" w:rsidRDefault="004A76EB" w:rsidP="00732CF9">
      <w:r>
        <w:t>I</w:t>
      </w:r>
      <w:r w:rsidR="00077ED1" w:rsidRPr="0073205F">
        <w:t>n the last few decades</w:t>
      </w:r>
      <w:r>
        <w:t>,</w:t>
      </w:r>
      <w:r w:rsidR="00077ED1" w:rsidRPr="0073205F">
        <w:t xml:space="preserve"> </w:t>
      </w:r>
      <w:r w:rsidR="006B5826" w:rsidRPr="006B5826">
        <w:t>a variety of</w:t>
      </w:r>
      <w:r w:rsidRPr="004A76EB">
        <w:t xml:space="preserve"> </w:t>
      </w:r>
      <w:r>
        <w:t>l</w:t>
      </w:r>
      <w:r w:rsidR="0073205F" w:rsidRPr="0073205F">
        <w:t>inear Gaussian models have found</w:t>
      </w:r>
      <w:r w:rsidR="00953228">
        <w:t>ed</w:t>
      </w:r>
      <w:r w:rsidR="0073205F" w:rsidRPr="0073205F">
        <w:t xml:space="preserve"> many applications in domains such as control, machine learning and financial analysis. As a starting point, it is useful to introduce the idea of a state-space model, in which data is described as a realisation of some unseen</w:t>
      </w:r>
      <w:r w:rsidR="005615AE" w:rsidRPr="005615AE">
        <w:t xml:space="preserve"> </w:t>
      </w:r>
      <w:r w:rsidR="005615AE" w:rsidRPr="0073205F">
        <w:t>process</w:t>
      </w:r>
      <w:r w:rsidR="0073205F" w:rsidRPr="0073205F">
        <w:t>. The following two equations describe a general state</w:t>
      </w:r>
      <w:r w:rsidR="00295971">
        <w:t xml:space="preserve"> </w:t>
      </w:r>
      <w:r w:rsidR="0073205F" w:rsidRPr="0073205F">
        <w:t>space model:</w:t>
      </w:r>
    </w:p>
    <w:p w:rsidR="00125833" w:rsidRDefault="009E3F59" w:rsidP="00125833">
      <w:pPr>
        <w:spacing w:before="120"/>
        <w:ind w:firstLine="274"/>
        <w:rPr>
          <w:position w:val="-42"/>
        </w:rPr>
      </w:pPr>
      <w:r w:rsidRPr="00125833">
        <w:rPr>
          <w:position w:val="-30"/>
        </w:rPr>
        <w:object w:dxaOrig="20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5pt;height:64.7pt" o:ole="">
            <v:imagedata r:id="rId8" o:title=""/>
          </v:shape>
          <o:OLEObject Type="Embed" ProgID="Equation.3" ShapeID="_x0000_i1025" DrawAspect="Content" ObjectID="_1289588112" r:id="rId9"/>
        </w:object>
      </w:r>
    </w:p>
    <w:p w:rsidR="008A43CF" w:rsidRDefault="00450599" w:rsidP="009E3F59">
      <w:r>
        <w:t xml:space="preserve">A </w:t>
      </w:r>
      <m:oMath>
        <m:r>
          <w:rPr>
            <w:rFonts w:ascii="Cambria Math" w:hAnsi="Cambria Math"/>
            <w:lang w:eastAsia="zh-CN"/>
          </w:rPr>
          <m:t>p</m:t>
        </m:r>
      </m:oMath>
      <w:r w:rsidR="00A759B2">
        <w:rPr>
          <w:lang w:eastAsia="zh-CN"/>
        </w:rPr>
        <w:t>-</w:t>
      </w:r>
      <w:r>
        <w:t>dimensional observation</w:t>
      </w:r>
      <w:r w:rsidR="0031404D">
        <w:t xml:space="preserve"> </w:t>
      </w: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t</m:t>
            </m:r>
          </m:sub>
        </m:sSub>
      </m:oMath>
      <w:r>
        <w:t xml:space="preserve"> is linked to a </w:t>
      </w:r>
      <m:oMath>
        <m:r>
          <w:rPr>
            <w:rFonts w:ascii="Cambria Math" w:hAnsi="Cambria Math"/>
            <w:lang w:eastAsia="zh-CN"/>
          </w:rPr>
          <m:t>q</m:t>
        </m:r>
      </m:oMath>
      <w:r w:rsidR="00C76C54">
        <w:t>-</w:t>
      </w:r>
      <w:r>
        <w:t>dimensio</w:t>
      </w:r>
      <w:r w:rsidR="009E3F59">
        <w:t xml:space="preserve">nal state vector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t</m:t>
            </m:r>
          </m:sub>
        </m:sSub>
      </m:oMath>
      <w:r w:rsidR="009E3F59">
        <w:t xml:space="preserve"> by </w:t>
      </w:r>
      <w:r w:rsidR="006D0647">
        <w:t>the first equation</w:t>
      </w:r>
      <w:r>
        <w:t xml:space="preserve">, and the state’s evolution is governed by </w:t>
      </w:r>
      <w:r w:rsidR="006D0647">
        <w:t>the second equation</w:t>
      </w:r>
      <w:r w:rsidR="00252E3C">
        <w:t>.</w:t>
      </w:r>
    </w:p>
    <w:p w:rsidR="00AB3CAD" w:rsidRDefault="00F0233A" w:rsidP="00732CF9">
      <w:r w:rsidRPr="00F0233A">
        <w:t>In state</w:t>
      </w:r>
      <w:r w:rsidR="0033014B">
        <w:t xml:space="preserve"> </w:t>
      </w:r>
      <w:r w:rsidRPr="00F0233A">
        <w:t>space models, the observations are seen as realisations of some unseen, usually lower-dimensional,</w:t>
      </w:r>
      <w:r w:rsidR="0033014B">
        <w:t xml:space="preserve"> </w:t>
      </w:r>
      <w:r w:rsidRPr="00F0233A">
        <w:t>process. This provides a means of distinguishing the underlying system from the observations which represent it. The state and observation spaces are linked by the transformation</w:t>
      </w:r>
      <w:r w:rsidR="0033014B">
        <w:t xml:space="preserve"> </w:t>
      </w:r>
      <m:oMath>
        <m:r>
          <w:rPr>
            <w:rFonts w:ascii="Cambria Math" w:hAnsi="Cambria Math"/>
            <w:lang w:eastAsia="zh-CN"/>
          </w:rPr>
          <m:t>h</m:t>
        </m:r>
      </m:oMath>
      <w:r w:rsidRPr="00F0233A">
        <w:t>.</w:t>
      </w:r>
      <w:r>
        <w:t xml:space="preserve"> </w:t>
      </w:r>
      <w:r w:rsidR="008347A2" w:rsidRPr="008347A2">
        <w:t xml:space="preserve">The observation noise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t>
            </m:r>
          </m:sub>
        </m:sSub>
      </m:oMath>
      <w:r w:rsidR="00F77782">
        <w:rPr>
          <w:position w:val="-6"/>
        </w:rPr>
        <w:t xml:space="preserve"> </w:t>
      </w:r>
      <w:r w:rsidR="008347A2" w:rsidRPr="008347A2">
        <w:t>characterises the variation due to a range of external sources, for example measurement error or noise. Furthermore it offers a degree of smoothing which is useful when there is a mismatch between training and testing data. Uncertainty in the modelling of the state process is described by the state noise</w:t>
      </w:r>
      <w:r w:rsidR="00F77782">
        <w:t xml:space="preserve"> </w:t>
      </w:r>
      <m:oMath>
        <m:sSub>
          <m:sSubPr>
            <m:ctrlPr>
              <w:rPr>
                <w:rFonts w:ascii="Cambria Math" w:hAnsi="Cambria Math"/>
                <w:i/>
                <w:lang w:eastAsia="zh-CN"/>
              </w:rPr>
            </m:ctrlPr>
          </m:sSubPr>
          <m:e>
            <m:r>
              <w:rPr>
                <w:rFonts w:ascii="Cambria Math" w:hAnsi="Cambria Math"/>
                <w:lang w:eastAsia="zh-CN"/>
              </w:rPr>
              <m:t>η</m:t>
            </m:r>
          </m:e>
          <m:sub>
            <m:r>
              <w:rPr>
                <w:rFonts w:ascii="Cambria Math" w:hAnsi="Cambria Math"/>
                <w:lang w:eastAsia="zh-CN"/>
              </w:rPr>
              <m:t>t</m:t>
            </m:r>
          </m:sub>
        </m:sSub>
      </m:oMath>
      <w:r w:rsidR="008347A2" w:rsidRPr="008347A2">
        <w:t xml:space="preserve">. An important feature of these models is that the observation at time </w:t>
      </w:r>
      <m:oMath>
        <m:r>
          <w:rPr>
            <w:rFonts w:ascii="Cambria Math" w:hAnsi="Cambria Math"/>
            <w:lang w:eastAsia="zh-CN"/>
          </w:rPr>
          <m:t>t</m:t>
        </m:r>
      </m:oMath>
      <w:r w:rsidR="00EE7111">
        <w:rPr>
          <w:position w:val="-6"/>
        </w:rPr>
        <w:t xml:space="preserve"> </w:t>
      </w:r>
      <w:r w:rsidR="008347A2" w:rsidRPr="008347A2">
        <w:t>is conditional only on the state at that time. However, the state can take a variety of forms, such as static distributions, long-span auto regressive processes or sets of discrete</w:t>
      </w:r>
      <w:r w:rsidR="0028172D">
        <w:t xml:space="preserve"> modes. Figure</w:t>
      </w:r>
      <w:r w:rsidR="00B5004E">
        <w:t> </w:t>
      </w:r>
      <w:r w:rsidR="008347A2" w:rsidRPr="008347A2">
        <w:t>1 represents such a model, where motions in the state space give rise to the observed data.</w:t>
      </w:r>
    </w:p>
    <w:p w:rsidR="00A0325E" w:rsidRDefault="00A0325E" w:rsidP="00A0325E">
      <w:r w:rsidRPr="00A651EB">
        <w:t>State-space models are useful in many real-life situations where systems contain a different number of degrees of freedom, usually fewer, than the data used to represent them. In these cases, a distinction can be made between the production mechanism at work and the parameterization chosen to represent it. The hidden state variable can have just as many degrees of freedom as are required to model any underlying processes, and then a state-observation mapping shows how these are realised in observation space. This offers a means of making a compact representation of the data. In fact, dimensionality reduction is a common appl</w:t>
      </w:r>
      <w:r>
        <w:t>ication of this class of models.</w:t>
      </w:r>
    </w:p>
    <w:p w:rsidR="00672CBD" w:rsidRDefault="009C2A83" w:rsidP="00672CBD">
      <w:pPr>
        <w:ind w:firstLine="0"/>
      </w:pPr>
      <w:r>
        <w:pict>
          <v:shapetype id="_x0000_t202" coordsize="21600,21600" o:spt="202" path="m,l,21600r21600,l21600,xe">
            <v:stroke joinstyle="miter"/>
            <v:path gradientshapeok="t" o:connecttype="rect"/>
          </v:shapetype>
          <v:shape id="_x0000_s1032" type="#_x0000_t202" style="width:467.25pt;height:227.5pt;mso-wrap-distance-top:7.2pt;mso-position-horizontal-relative:char;mso-position-vertical-relative:line;mso-width-relative:margin;mso-height-relative:margin" filled="f" stroked="f">
            <v:textbox style="mso-next-textbox:#_x0000_s1032" inset="0,0,0,0">
              <w:txbxContent>
                <w:p w:rsidR="00672CBD" w:rsidRDefault="00672CBD" w:rsidP="00672CBD">
                  <w:pPr>
                    <w:pStyle w:val="Caption"/>
                    <w:spacing w:after="120"/>
                    <w:ind w:right="-29"/>
                    <w:jc w:val="center"/>
                  </w:pPr>
                  <w:r>
                    <w:rPr>
                      <w:lang w:eastAsia="zh-CN"/>
                    </w:rPr>
                    <w:drawing>
                      <wp:inline distT="0" distB="0" distL="0" distR="0">
                        <wp:extent cx="5051425" cy="2621847"/>
                        <wp:effectExtent l="1905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
                                <a:srcRect/>
                                <a:stretch>
                                  <a:fillRect/>
                                </a:stretch>
                              </pic:blipFill>
                              <pic:spPr bwMode="auto">
                                <a:xfrm>
                                  <a:off x="0" y="0"/>
                                  <a:ext cx="5051425" cy="2621847"/>
                                </a:xfrm>
                                <a:prstGeom prst="rect">
                                  <a:avLst/>
                                </a:prstGeom>
                                <a:noFill/>
                                <a:ln w="9525">
                                  <a:noFill/>
                                  <a:miter lim="800000"/>
                                  <a:headEnd/>
                                  <a:tailEnd/>
                                </a:ln>
                              </pic:spPr>
                            </pic:pic>
                          </a:graphicData>
                        </a:graphic>
                      </wp:inline>
                    </w:drawing>
                  </w:r>
                </w:p>
                <w:p w:rsidR="00672CBD" w:rsidRPr="00C34DFB" w:rsidRDefault="00672CBD" w:rsidP="00672CBD">
                  <w:pPr>
                    <w:pStyle w:val="Caption"/>
                    <w:ind w:right="-29"/>
                    <w:jc w:val="center"/>
                    <w:rPr>
                      <w:b w:val="0"/>
                      <w:i/>
                      <w:sz w:val="24"/>
                      <w:szCs w:val="24"/>
                    </w:rPr>
                  </w:pPr>
                  <w:r w:rsidRPr="00C34DFB">
                    <w:rPr>
                      <w:b w:val="0"/>
                      <w:i/>
                      <w:sz w:val="24"/>
                      <w:szCs w:val="24"/>
                    </w:rPr>
                    <w:t>Figure</w:t>
                  </w:r>
                  <w:r>
                    <w:rPr>
                      <w:b w:val="0"/>
                      <w:i/>
                      <w:sz w:val="24"/>
                      <w:szCs w:val="24"/>
                    </w:rPr>
                    <w:t xml:space="preserve"> </w:t>
                  </w:r>
                  <w:r w:rsidR="005E44AD">
                    <w:rPr>
                      <w:b w:val="0"/>
                      <w:i/>
                      <w:sz w:val="24"/>
                      <w:szCs w:val="24"/>
                    </w:rPr>
                    <w:t>1</w:t>
                  </w:r>
                  <w:r w:rsidRPr="00C34DFB">
                    <w:rPr>
                      <w:b w:val="0"/>
                      <w:i/>
                      <w:sz w:val="24"/>
                      <w:szCs w:val="24"/>
                    </w:rPr>
                    <w:t xml:space="preserve">: An overview of </w:t>
                  </w:r>
                  <w:r w:rsidR="005E44AD">
                    <w:rPr>
                      <w:b w:val="0"/>
                      <w:i/>
                      <w:sz w:val="24"/>
                      <w:szCs w:val="24"/>
                    </w:rPr>
                    <w:t>state space model</w:t>
                  </w:r>
                  <w:r w:rsidRPr="00C34DFB">
                    <w:rPr>
                      <w:b w:val="0"/>
                      <w:i/>
                      <w:sz w:val="24"/>
                      <w:szCs w:val="24"/>
                    </w:rPr>
                    <w:t>.</w:t>
                  </w:r>
                </w:p>
              </w:txbxContent>
            </v:textbox>
            <w10:wrap type="none" anchory="margin"/>
            <w10:anchorlock/>
          </v:shape>
        </w:pict>
      </w:r>
    </w:p>
    <w:p w:rsidR="00066002" w:rsidRDefault="00A651EB" w:rsidP="00B17ACF">
      <w:r w:rsidRPr="00A651EB">
        <w:t>There are two problems which must usually be solved for practical application of any given state-space model. Firstly, it should be possible to infer information about the internal states of the model for a given set of parameters and sequence of observations. Secondly, the parameters which identify the model must be estimable given suitable training data.</w:t>
      </w:r>
    </w:p>
    <w:p w:rsidR="00B13809" w:rsidRDefault="00EA5A61" w:rsidP="00B13809">
      <w:r>
        <w:rPr>
          <w:b/>
        </w:rPr>
        <w:t>Linear Dynamic Models</w:t>
      </w:r>
    </w:p>
    <w:p w:rsidR="00DD7906" w:rsidRDefault="00646209" w:rsidP="00731640">
      <w:r w:rsidRPr="00646209">
        <w:t xml:space="preserve">Linear Dynamic Models (LDMs) are an example of a Markovian state space model, and in some sense can be regarded as analogous to an HMM since LDMs do use hidden state modeling. With LDMs, systems are described as underlying states and observables combined together by a measurement equation. Every observable will have a corresponding hidden internal state. This is illustrated in Figure </w:t>
      </w:r>
      <w:r w:rsidR="00EC31EA">
        <w:rPr>
          <w:rFonts w:hint="eastAsia"/>
          <w:lang w:eastAsia="zh-CN"/>
        </w:rPr>
        <w:t>2</w:t>
      </w:r>
      <w:r w:rsidRPr="00646209">
        <w:t>.</w:t>
      </w:r>
    </w:p>
    <w:p w:rsidR="00FA4E81" w:rsidRDefault="009C2A83" w:rsidP="00731640">
      <w:pPr>
        <w:rPr>
          <w:lang w:eastAsia="zh-CN"/>
        </w:rPr>
      </w:pPr>
      <w:r>
        <w:pict>
          <v:shape id="_x0000_s1031" type="#_x0000_t202" style="width:441.1pt;height:106.6pt;mso-wrap-distance-top:7.2pt;mso-position-horizontal-relative:char;mso-position-vertical-relative:line;mso-width-relative:margin;mso-height-relative:margin" filled="f" stroked="f">
            <v:textbox style="mso-next-textbox:#_x0000_s1031" inset="0,0,0,0">
              <w:txbxContent>
                <w:p w:rsidR="00463C1F" w:rsidRDefault="00463C1F" w:rsidP="00463C1F">
                  <w:pPr>
                    <w:pStyle w:val="Caption"/>
                    <w:spacing w:after="120"/>
                    <w:ind w:right="-29"/>
                    <w:jc w:val="center"/>
                  </w:pPr>
                  <w:r w:rsidRPr="00463C1F">
                    <w:rPr>
                      <w:lang w:eastAsia="zh-CN"/>
                    </w:rPr>
                    <w:drawing>
                      <wp:inline distT="0" distB="0" distL="0" distR="0">
                        <wp:extent cx="4349218" cy="984250"/>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01005" cy="995970"/>
                                </a:xfrm>
                                <a:prstGeom prst="rect">
                                  <a:avLst/>
                                </a:prstGeom>
                                <a:noFill/>
                                <a:ln w="9525">
                                  <a:noFill/>
                                  <a:miter lim="800000"/>
                                  <a:headEnd/>
                                  <a:tailEnd/>
                                </a:ln>
                              </pic:spPr>
                            </pic:pic>
                          </a:graphicData>
                        </a:graphic>
                      </wp:inline>
                    </w:drawing>
                  </w:r>
                </w:p>
                <w:p w:rsidR="00463C1F" w:rsidRPr="00C34DFB" w:rsidRDefault="00463C1F" w:rsidP="00463C1F">
                  <w:pPr>
                    <w:pStyle w:val="Caption"/>
                    <w:ind w:right="-29"/>
                    <w:jc w:val="center"/>
                    <w:rPr>
                      <w:b w:val="0"/>
                      <w:i/>
                      <w:sz w:val="24"/>
                      <w:szCs w:val="24"/>
                    </w:rPr>
                  </w:pPr>
                  <w:r w:rsidRPr="00C34DFB">
                    <w:rPr>
                      <w:b w:val="0"/>
                      <w:i/>
                      <w:sz w:val="24"/>
                      <w:szCs w:val="24"/>
                    </w:rPr>
                    <w:t>Figure</w:t>
                  </w:r>
                  <w:r>
                    <w:rPr>
                      <w:b w:val="0"/>
                      <w:i/>
                      <w:sz w:val="24"/>
                      <w:szCs w:val="24"/>
                    </w:rPr>
                    <w:t xml:space="preserve"> </w:t>
                  </w:r>
                  <w:r w:rsidR="00A30E79">
                    <w:rPr>
                      <w:b w:val="0"/>
                      <w:i/>
                      <w:sz w:val="24"/>
                      <w:szCs w:val="24"/>
                    </w:rPr>
                    <w:t>2</w:t>
                  </w:r>
                  <w:r w:rsidRPr="00C34DFB">
                    <w:rPr>
                      <w:b w:val="0"/>
                      <w:i/>
                      <w:sz w:val="24"/>
                      <w:szCs w:val="24"/>
                    </w:rPr>
                    <w:t xml:space="preserve">: </w:t>
                  </w:r>
                  <w:r w:rsidR="00255353" w:rsidRPr="00255353">
                    <w:rPr>
                      <w:b w:val="0"/>
                      <w:i/>
                      <w:sz w:val="24"/>
                      <w:szCs w:val="24"/>
                    </w:rPr>
                    <w:t>Internal states and observations in a LDM</w:t>
                  </w:r>
                  <w:r w:rsidRPr="00C34DFB">
                    <w:rPr>
                      <w:b w:val="0"/>
                      <w:i/>
                      <w:sz w:val="24"/>
                      <w:szCs w:val="24"/>
                    </w:rPr>
                    <w:t>.</w:t>
                  </w:r>
                </w:p>
              </w:txbxContent>
            </v:textbox>
            <w10:wrap type="none" anchory="margin"/>
            <w10:anchorlock/>
          </v:shape>
        </w:pict>
      </w:r>
    </w:p>
    <w:p w:rsidR="001B6CAF" w:rsidRDefault="00D013D6" w:rsidP="00B949A5">
      <w:pPr>
        <w:ind w:firstLine="0"/>
      </w:pPr>
      <w:r w:rsidRPr="004447BF">
        <w:t>The</w:t>
      </w:r>
      <w:r w:rsidR="009C602A">
        <w:rPr>
          <w:rFonts w:hint="eastAsia"/>
        </w:rPr>
        <w:t xml:space="preserve"> general</w:t>
      </w:r>
      <w:r w:rsidRPr="004447BF">
        <w:t xml:space="preserve"> LDM </w:t>
      </w:r>
      <w:r w:rsidR="009C602A">
        <w:rPr>
          <w:rFonts w:hint="eastAsia"/>
        </w:rPr>
        <w:t>process</w:t>
      </w:r>
      <w:r>
        <w:t xml:space="preserve"> </w:t>
      </w:r>
      <w:r w:rsidR="00C14A3E">
        <w:t>is</w:t>
      </w:r>
      <w:r w:rsidR="009C602A">
        <w:rPr>
          <w:rFonts w:hint="eastAsia"/>
        </w:rPr>
        <w:t xml:space="preserve"> defined</w:t>
      </w:r>
      <w:r w:rsidR="00C14A3E">
        <w:t xml:space="preserve"> </w:t>
      </w:r>
      <w:r w:rsidR="009C602A">
        <w:rPr>
          <w:rFonts w:hint="eastAsia"/>
        </w:rPr>
        <w:t>by</w:t>
      </w:r>
      <w:r w:rsidR="006072C8">
        <w:rPr>
          <w:rFonts w:hint="eastAsia"/>
        </w:rPr>
        <w:t>:</w:t>
      </w:r>
    </w:p>
    <w:p w:rsidR="00DD757A" w:rsidRPr="005342FC" w:rsidRDefault="00C8075C" w:rsidP="00DD757A">
      <w:pPr>
        <w:ind w:firstLine="0"/>
        <w:jc w:val="left"/>
        <w:rPr>
          <w:sz w:val="32"/>
          <w:szCs w:val="32"/>
          <w:lang w:eastAsia="zh-CN"/>
        </w:rPr>
      </w:pPr>
      <m:oMathPara>
        <m:oMathParaPr>
          <m:jc m:val="left"/>
        </m:oMathParaPr>
        <m:oMath>
          <m:r>
            <w:rPr>
              <w:rFonts w:ascii="Cambria Math" w:hAnsi="Cambria Math"/>
              <w:sz w:val="32"/>
              <w:szCs w:val="32"/>
              <w:lang w:eastAsia="zh-CN"/>
            </w:rPr>
            <m:t xml:space="preserve">         </m:t>
          </m:r>
          <m:sSub>
            <m:sSubPr>
              <m:ctrlPr>
                <w:rPr>
                  <w:rFonts w:ascii="Cambria Math" w:hAnsi="Cambria Math"/>
                  <w:i/>
                  <w:sz w:val="32"/>
                  <w:szCs w:val="32"/>
                  <w:lang w:eastAsia="zh-CN"/>
                </w:rPr>
              </m:ctrlPr>
            </m:sSubPr>
            <m:e>
              <m:r>
                <w:rPr>
                  <w:rFonts w:ascii="Cambria Math" w:hAnsi="Cambria Math"/>
                  <w:sz w:val="32"/>
                  <w:szCs w:val="32"/>
                  <w:lang w:eastAsia="zh-CN"/>
                </w:rPr>
                <m:t>y</m:t>
              </m:r>
            </m:e>
            <m:sub>
              <m:r>
                <w:rPr>
                  <w:rFonts w:ascii="Cambria Math" w:hAnsi="Cambria Math"/>
                  <w:sz w:val="32"/>
                  <w:szCs w:val="32"/>
                  <w:lang w:eastAsia="zh-CN"/>
                </w:rPr>
                <m:t>t</m:t>
              </m:r>
            </m:sub>
          </m:sSub>
          <m:r>
            <w:rPr>
              <w:rFonts w:ascii="Cambria Math" w:hAnsi="Cambria Math"/>
              <w:sz w:val="32"/>
              <w:szCs w:val="32"/>
              <w:lang w:eastAsia="zh-CN"/>
            </w:rPr>
            <m:t>=H</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ε</m:t>
              </m:r>
            </m:e>
            <m:sub>
              <m:r>
                <w:rPr>
                  <w:rFonts w:ascii="Cambria Math" w:hAnsi="Cambria Math"/>
                  <w:sz w:val="32"/>
                  <w:szCs w:val="32"/>
                  <w:lang w:eastAsia="zh-CN"/>
                </w:rPr>
                <m:t>t</m:t>
              </m:r>
            </m:sub>
          </m:sSub>
        </m:oMath>
      </m:oMathPara>
    </w:p>
    <w:p w:rsidR="00C07304" w:rsidRPr="005342FC" w:rsidRDefault="009C2A83" w:rsidP="00C07304">
      <w:pPr>
        <w:rPr>
          <w:sz w:val="32"/>
          <w:szCs w:val="32"/>
          <w:lang w:eastAsia="zh-CN"/>
        </w:rPr>
      </w:pPr>
      <m:oMathPara>
        <m:oMathParaPr>
          <m:jc m:val="left"/>
        </m:oMathParaPr>
        <m:oMath>
          <m:sSub>
            <m:sSubPr>
              <m:ctrlPr>
                <w:rPr>
                  <w:rFonts w:ascii="Cambria Math" w:hAnsi="Cambria Math"/>
                  <w:i/>
                  <w:sz w:val="32"/>
                  <w:szCs w:val="32"/>
                  <w:lang w:eastAsia="zh-CN"/>
                </w:rPr>
              </m:ctrlPr>
            </m:sSubPr>
            <m:e>
              <m:r>
                <w:rPr>
                  <w:rFonts w:ascii="Cambria Math" w:hAnsi="Cambria Math"/>
                  <w:sz w:val="32"/>
                  <w:szCs w:val="32"/>
                  <w:lang w:eastAsia="zh-CN"/>
                </w:rPr>
                <m:t xml:space="preserve">     x</m:t>
              </m:r>
            </m:e>
            <m:sub>
              <m:r>
                <w:rPr>
                  <w:rFonts w:ascii="Cambria Math" w:hAnsi="Cambria Math"/>
                  <w:sz w:val="32"/>
                  <w:szCs w:val="32"/>
                  <w:lang w:eastAsia="zh-CN"/>
                </w:rPr>
                <m:t>t+1</m:t>
              </m:r>
            </m:sub>
          </m:sSub>
          <m:r>
            <w:rPr>
              <w:rFonts w:ascii="Cambria Math" w:hAnsi="Cambria Math"/>
              <w:sz w:val="32"/>
              <w:szCs w:val="32"/>
              <w:lang w:eastAsia="zh-CN"/>
            </w:rPr>
            <m:t>=F</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η</m:t>
              </m:r>
            </m:e>
            <m:sub>
              <m:r>
                <w:rPr>
                  <w:rFonts w:ascii="Cambria Math" w:hAnsi="Cambria Math"/>
                  <w:sz w:val="32"/>
                  <w:szCs w:val="32"/>
                  <w:lang w:eastAsia="zh-CN"/>
                </w:rPr>
                <m:t xml:space="preserve">t, </m:t>
              </m:r>
            </m:sub>
          </m:sSub>
          <m:r>
            <w:rPr>
              <w:rFonts w:ascii="Cambria Math" w:hAnsi="Cambria Math"/>
              <w:sz w:val="32"/>
              <w:szCs w:val="32"/>
              <w:lang w:eastAsia="zh-CN"/>
            </w:rPr>
            <m:t xml:space="preserve"> </m:t>
          </m:r>
          <m:sSub>
            <m:sSubPr>
              <m:ctrlPr>
                <w:rPr>
                  <w:rFonts w:ascii="Cambria Math" w:hAnsi="Cambria Math"/>
                  <w:i/>
                  <w:sz w:val="32"/>
                  <w:szCs w:val="32"/>
                  <w:lang w:eastAsia="zh-CN"/>
                </w:rPr>
              </m:ctrlPr>
            </m:sSubPr>
            <m:e>
              <m:r>
                <w:rPr>
                  <w:rFonts w:ascii="Cambria Math" w:hAnsi="Cambria Math"/>
                  <w:sz w:val="32"/>
                  <w:szCs w:val="32"/>
                  <w:lang w:eastAsia="zh-CN"/>
                </w:rPr>
                <m:t xml:space="preserve">   x</m:t>
              </m:r>
            </m:e>
            <m:sub>
              <m:r>
                <w:rPr>
                  <w:rFonts w:ascii="Cambria Math" w:hAnsi="Cambria Math"/>
                  <w:sz w:val="32"/>
                  <w:szCs w:val="32"/>
                  <w:lang w:eastAsia="zh-CN"/>
                </w:rPr>
                <m:t>1</m:t>
              </m:r>
            </m:sub>
          </m:sSub>
          <m:r>
            <w:rPr>
              <w:rFonts w:ascii="Cambria Math" w:hAnsi="Cambria Math"/>
              <w:sz w:val="32"/>
              <w:szCs w:val="32"/>
              <w:lang w:eastAsia="zh-CN"/>
            </w:rPr>
            <m:t xml:space="preserve">~ N(π, </m:t>
          </m:r>
          <m:r>
            <m:rPr>
              <m:sty m:val="p"/>
            </m:rPr>
            <w:rPr>
              <w:rFonts w:ascii="Cambria Math" w:hAnsi="Cambria Math"/>
              <w:sz w:val="32"/>
              <w:szCs w:val="32"/>
              <w:lang w:eastAsia="zh-CN"/>
            </w:rPr>
            <m:t>Λ</m:t>
          </m:r>
          <m:r>
            <w:rPr>
              <w:rFonts w:ascii="Cambria Math" w:hAnsi="Cambria Math"/>
              <w:sz w:val="32"/>
              <w:szCs w:val="32"/>
              <w:lang w:eastAsia="zh-CN"/>
            </w:rPr>
            <m:t>)</m:t>
          </m:r>
        </m:oMath>
      </m:oMathPara>
    </w:p>
    <w:p w:rsidR="00AF2CE8" w:rsidRDefault="005963E3" w:rsidP="005963E3">
      <w:pPr>
        <w:ind w:firstLine="0"/>
        <w:rPr>
          <w:lang w:eastAsia="zh-CN"/>
        </w:rPr>
      </w:pPr>
      <w:r>
        <w:rPr>
          <w:rFonts w:hint="eastAsia"/>
          <w:lang w:eastAsia="zh-CN"/>
        </w:rPr>
        <w:t>where,</w:t>
      </w:r>
    </w:p>
    <w:p w:rsidR="00815DEF" w:rsidRDefault="009C2A83" w:rsidP="005963E3">
      <w:pPr>
        <w:ind w:firstLine="0"/>
        <w:rPr>
          <w:lang w:eastAsia="zh-CN"/>
        </w:rPr>
      </w:pP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t</m:t>
            </m:r>
          </m:sub>
        </m:sSub>
      </m:oMath>
      <w:r w:rsidR="007706C2">
        <w:rPr>
          <w:rFonts w:hint="eastAsia"/>
          <w:lang w:eastAsia="zh-CN"/>
        </w:rPr>
        <w:t xml:space="preserve">: </w:t>
      </w:r>
      <m:oMath>
        <m:r>
          <w:rPr>
            <w:rFonts w:ascii="Cambria Math" w:hAnsi="Cambria Math"/>
            <w:lang w:eastAsia="zh-CN"/>
          </w:rPr>
          <m:t>p</m:t>
        </m:r>
      </m:oMath>
      <w:r w:rsidR="00D10E7D">
        <w:rPr>
          <w:rFonts w:hint="eastAsia"/>
          <w:lang w:eastAsia="zh-CN"/>
        </w:rPr>
        <w:t>-</w:t>
      </w:r>
      <w:r w:rsidR="00E6704F">
        <w:rPr>
          <w:rFonts w:hint="eastAsia"/>
          <w:lang w:eastAsia="zh-CN"/>
        </w:rPr>
        <w:t>dimensional</w:t>
      </w:r>
      <w:r w:rsidR="006906D2">
        <w:rPr>
          <w:rFonts w:hint="eastAsia"/>
          <w:lang w:eastAsia="zh-CN"/>
        </w:rPr>
        <w:t xml:space="preserve"> </w:t>
      </w:r>
      <w:r w:rsidR="00BD6D16">
        <w:rPr>
          <w:rFonts w:hint="eastAsia"/>
          <w:lang w:eastAsia="zh-CN"/>
        </w:rPr>
        <w:t>observation feature vectors</w:t>
      </w:r>
    </w:p>
    <w:p w:rsidR="00EA4F03" w:rsidRDefault="009C2A83" w:rsidP="00EA4F03">
      <w:pPr>
        <w:ind w:firstLine="0"/>
        <w:rPr>
          <w:lang w:eastAsia="zh-CN"/>
        </w:rPr>
      </w:pP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t</m:t>
            </m:r>
          </m:sub>
        </m:sSub>
      </m:oMath>
      <w:r w:rsidR="00EA4F03">
        <w:rPr>
          <w:rFonts w:hint="eastAsia"/>
          <w:lang w:eastAsia="zh-CN"/>
        </w:rPr>
        <w:t xml:space="preserve">: </w:t>
      </w:r>
      <m:oMath>
        <m:r>
          <w:rPr>
            <w:rFonts w:ascii="Cambria Math" w:hAnsi="Cambria Math"/>
            <w:lang w:eastAsia="zh-CN"/>
          </w:rPr>
          <m:t>q</m:t>
        </m:r>
      </m:oMath>
      <w:r w:rsidR="00EA4F03">
        <w:rPr>
          <w:rFonts w:hint="eastAsia"/>
          <w:lang w:eastAsia="zh-CN"/>
        </w:rPr>
        <w:t>-dimensional internal state vectors</w:t>
      </w:r>
    </w:p>
    <w:p w:rsidR="00EA4F03" w:rsidRDefault="009C2A83" w:rsidP="00EA4F03">
      <w:pPr>
        <w:ind w:firstLine="0"/>
        <w:rPr>
          <w:lang w:eastAsia="zh-CN"/>
        </w:rPr>
      </w:pP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1</m:t>
            </m:r>
          </m:sub>
        </m:sSub>
      </m:oMath>
      <w:r w:rsidR="00EA4F03">
        <w:rPr>
          <w:rFonts w:hint="eastAsia"/>
          <w:lang w:eastAsia="zh-CN"/>
        </w:rPr>
        <w:t xml:space="preserve">: </w:t>
      </w:r>
      <w:r w:rsidR="00EA4F03">
        <w:rPr>
          <w:lang w:eastAsia="zh-CN"/>
        </w:rPr>
        <w:t xml:space="preserve">initial </w:t>
      </w:r>
      <w:r w:rsidR="00273315">
        <w:rPr>
          <w:lang w:eastAsia="zh-CN"/>
        </w:rPr>
        <w:t xml:space="preserve">state with </w:t>
      </w:r>
      <w:r w:rsidR="00436BCA">
        <w:rPr>
          <w:lang w:eastAsia="zh-CN"/>
        </w:rPr>
        <w:t xml:space="preserve">mean </w:t>
      </w:r>
      <m:oMath>
        <m:r>
          <w:rPr>
            <w:rFonts w:ascii="Cambria Math" w:hAnsi="Cambria Math"/>
            <w:lang w:eastAsia="zh-CN"/>
          </w:rPr>
          <m:t>π</m:t>
        </m:r>
      </m:oMath>
      <w:r w:rsidR="004A5F12">
        <w:rPr>
          <w:lang w:eastAsia="zh-CN"/>
        </w:rPr>
        <w:t xml:space="preserve"> and </w:t>
      </w:r>
      <w:r w:rsidR="001C3555">
        <w:rPr>
          <w:lang w:eastAsia="zh-CN"/>
        </w:rPr>
        <w:t>covariance matrices</w:t>
      </w:r>
      <w:r w:rsidR="00D72710">
        <w:rPr>
          <w:lang w:eastAsia="zh-CN"/>
        </w:rPr>
        <w:t xml:space="preserve"> </w:t>
      </w:r>
      <m:oMath>
        <m:r>
          <m:rPr>
            <m:sty m:val="p"/>
          </m:rPr>
          <w:rPr>
            <w:rFonts w:ascii="Cambria Math" w:hAnsi="Cambria Math"/>
            <w:lang w:eastAsia="zh-CN"/>
          </w:rPr>
          <m:t>Λ</m:t>
        </m:r>
      </m:oMath>
    </w:p>
    <w:p w:rsidR="00C8075C" w:rsidRDefault="00C8075C" w:rsidP="00C8075C">
      <w:pPr>
        <w:ind w:firstLine="0"/>
        <w:rPr>
          <w:lang w:eastAsia="zh-CN"/>
        </w:rPr>
      </w:pPr>
      <m:oMath>
        <m:r>
          <w:rPr>
            <w:rFonts w:ascii="Cambria Math" w:hAnsi="Cambria Math"/>
            <w:lang w:eastAsia="zh-CN"/>
          </w:rPr>
          <m:t>H</m:t>
        </m:r>
      </m:oMath>
      <w:r>
        <w:rPr>
          <w:rFonts w:hint="eastAsia"/>
          <w:lang w:eastAsia="zh-CN"/>
        </w:rPr>
        <w:t xml:space="preserve">: </w:t>
      </w:r>
      <w:r w:rsidRPr="00C8075C">
        <w:rPr>
          <w:lang w:eastAsia="zh-CN"/>
        </w:rPr>
        <w:t>state evolution matrix</w:t>
      </w:r>
    </w:p>
    <w:p w:rsidR="00C8075C" w:rsidRDefault="00C8075C" w:rsidP="00C8075C">
      <w:pPr>
        <w:ind w:firstLine="0"/>
        <w:rPr>
          <w:lang w:eastAsia="zh-CN"/>
        </w:rPr>
      </w:pPr>
      <m:oMath>
        <m:r>
          <w:rPr>
            <w:rFonts w:ascii="Cambria Math" w:hAnsi="Cambria Math"/>
            <w:lang w:eastAsia="zh-CN"/>
          </w:rPr>
          <m:t>F</m:t>
        </m:r>
      </m:oMath>
      <w:r>
        <w:rPr>
          <w:rFonts w:hint="eastAsia"/>
          <w:lang w:eastAsia="zh-CN"/>
        </w:rPr>
        <w:t xml:space="preserve">: </w:t>
      </w:r>
      <w:r w:rsidRPr="00C8075C">
        <w:rPr>
          <w:lang w:eastAsia="zh-CN"/>
        </w:rPr>
        <w:t>observation transformation</w:t>
      </w:r>
      <w:r>
        <w:rPr>
          <w:lang w:eastAsia="zh-CN"/>
        </w:rPr>
        <w:t xml:space="preserve"> </w:t>
      </w:r>
      <w:r w:rsidRPr="00C8075C">
        <w:rPr>
          <w:lang w:eastAsia="zh-CN"/>
        </w:rPr>
        <w:t>matrix</w:t>
      </w:r>
    </w:p>
    <w:p w:rsidR="00531B7D" w:rsidRDefault="009C2A83" w:rsidP="00531B7D">
      <w:pPr>
        <w:ind w:firstLine="0"/>
        <w:rPr>
          <w:lang w:eastAsia="zh-CN"/>
        </w:rPr>
      </w:pP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t>
            </m:r>
          </m:sub>
        </m:sSub>
      </m:oMath>
      <w:r w:rsidR="00531B7D">
        <w:rPr>
          <w:rFonts w:hint="eastAsia"/>
          <w:lang w:eastAsia="zh-CN"/>
        </w:rPr>
        <w:t xml:space="preserve">: </w:t>
      </w:r>
      <w:r w:rsidR="00531B7D" w:rsidRPr="00A12F29">
        <w:rPr>
          <w:lang w:eastAsia="zh-CN"/>
        </w:rPr>
        <w:t>uncorrelated white Gaussian</w:t>
      </w:r>
      <w:r w:rsidR="00531B7D">
        <w:rPr>
          <w:lang w:eastAsia="zh-CN"/>
        </w:rPr>
        <w:t xml:space="preserve"> noise with</w:t>
      </w:r>
      <w:r w:rsidR="008C75CE">
        <w:rPr>
          <w:lang w:eastAsia="zh-CN"/>
        </w:rPr>
        <w:t xml:space="preserve"> mean </w:t>
      </w:r>
      <m:oMath>
        <m:r>
          <w:rPr>
            <w:rFonts w:ascii="Cambria Math" w:hAnsi="Cambria Math"/>
            <w:lang w:eastAsia="zh-CN"/>
          </w:rPr>
          <m:t>v</m:t>
        </m:r>
      </m:oMath>
      <w:r w:rsidR="00531B7D">
        <w:rPr>
          <w:lang w:eastAsia="zh-CN"/>
        </w:rPr>
        <w:t xml:space="preserve"> </w:t>
      </w:r>
      <w:r w:rsidR="00717081">
        <w:rPr>
          <w:lang w:eastAsia="zh-CN"/>
        </w:rPr>
        <w:t xml:space="preserve">and </w:t>
      </w:r>
      <w:r w:rsidR="00531B7D">
        <w:rPr>
          <w:lang w:eastAsia="zh-CN"/>
        </w:rPr>
        <w:t xml:space="preserve">covariance matrices </w:t>
      </w:r>
      <m:oMath>
        <m:r>
          <w:rPr>
            <w:rFonts w:ascii="Cambria Math" w:hAnsi="Cambria Math"/>
            <w:lang w:eastAsia="zh-CN"/>
          </w:rPr>
          <m:t>C</m:t>
        </m:r>
      </m:oMath>
    </w:p>
    <w:p w:rsidR="00531B7D" w:rsidRDefault="009C2A83" w:rsidP="00531B7D">
      <w:pPr>
        <w:ind w:firstLine="0"/>
        <w:rPr>
          <w:lang w:eastAsia="zh-CN"/>
        </w:rPr>
      </w:pPr>
      <m:oMath>
        <m:sSub>
          <m:sSubPr>
            <m:ctrlPr>
              <w:rPr>
                <w:rFonts w:ascii="Cambria Math" w:hAnsi="Cambria Math"/>
                <w:i/>
                <w:lang w:eastAsia="zh-CN"/>
              </w:rPr>
            </m:ctrlPr>
          </m:sSubPr>
          <m:e>
            <m:r>
              <w:rPr>
                <w:rFonts w:ascii="Cambria Math" w:hAnsi="Cambria Math"/>
                <w:lang w:eastAsia="zh-CN"/>
              </w:rPr>
              <m:t>η</m:t>
            </m:r>
          </m:e>
          <m:sub>
            <m:r>
              <w:rPr>
                <w:rFonts w:ascii="Cambria Math" w:hAnsi="Cambria Math"/>
                <w:lang w:eastAsia="zh-CN"/>
              </w:rPr>
              <m:t>t</m:t>
            </m:r>
          </m:sub>
        </m:sSub>
      </m:oMath>
      <w:r w:rsidR="00531B7D">
        <w:rPr>
          <w:rFonts w:hint="eastAsia"/>
          <w:lang w:eastAsia="zh-CN"/>
        </w:rPr>
        <w:t xml:space="preserve">: </w:t>
      </w:r>
      <w:r w:rsidR="00531B7D" w:rsidRPr="00A12F29">
        <w:rPr>
          <w:lang w:eastAsia="zh-CN"/>
        </w:rPr>
        <w:t>uncorrelated white Gaussian</w:t>
      </w:r>
      <w:r w:rsidR="00531B7D">
        <w:rPr>
          <w:lang w:eastAsia="zh-CN"/>
        </w:rPr>
        <w:t xml:space="preserve"> noise with</w:t>
      </w:r>
      <w:r w:rsidR="00751EA0">
        <w:rPr>
          <w:lang w:eastAsia="zh-CN"/>
        </w:rPr>
        <w:t xml:space="preserve"> mean </w:t>
      </w:r>
      <m:oMath>
        <m:r>
          <w:rPr>
            <w:rFonts w:ascii="Cambria Math" w:hAnsi="Cambria Math"/>
            <w:lang w:eastAsia="zh-CN"/>
          </w:rPr>
          <m:t>w</m:t>
        </m:r>
      </m:oMath>
      <w:r w:rsidR="00531B7D">
        <w:rPr>
          <w:lang w:eastAsia="zh-CN"/>
        </w:rPr>
        <w:t xml:space="preserve"> </w:t>
      </w:r>
      <w:r w:rsidR="00245089">
        <w:rPr>
          <w:lang w:eastAsia="zh-CN"/>
        </w:rPr>
        <w:t xml:space="preserve">and </w:t>
      </w:r>
      <w:r w:rsidR="00531B7D">
        <w:rPr>
          <w:lang w:eastAsia="zh-CN"/>
        </w:rPr>
        <w:t xml:space="preserve">covariance matrices </w:t>
      </w:r>
      <m:oMath>
        <m:r>
          <w:rPr>
            <w:rFonts w:ascii="Cambria Math" w:hAnsi="Cambria Math"/>
            <w:lang w:eastAsia="zh-CN"/>
          </w:rPr>
          <m:t>D</m:t>
        </m:r>
      </m:oMath>
    </w:p>
    <w:p w:rsidR="00AF2CE8" w:rsidRDefault="00E4501E" w:rsidP="00AF2CE8">
      <w:r w:rsidRPr="00E4501E">
        <w:t>The LDM assumes that the dynamics underlying the data can be accounted for by the autoregressive state process</w:t>
      </w:r>
      <w:r w:rsidR="0003189A">
        <w:t>.</w:t>
      </w:r>
      <w:r w:rsidRPr="00E4501E">
        <w:t xml:space="preserve"> This describes how the Gaussian-shaped cloud of probability density representing the state evolves from one time frame to the next. A linear transformation via the matrix </w:t>
      </w:r>
      <m:oMath>
        <m:r>
          <w:rPr>
            <w:rFonts w:ascii="Cambria Math" w:hAnsi="Cambria Math"/>
            <w:lang w:eastAsia="zh-CN"/>
          </w:rPr>
          <m:t>F</m:t>
        </m:r>
      </m:oMath>
      <w:r w:rsidRPr="00E4501E">
        <w:t xml:space="preserve"> and the </w:t>
      </w:r>
      <w:r w:rsidR="00AA154B">
        <w:t>addition of some Gaussian noise</w:t>
      </w:r>
      <w:r w:rsidRPr="00E4501E">
        <w:t xml:space="preserve"> </w:t>
      </w:r>
      <m:oMath>
        <m:sSub>
          <m:sSubPr>
            <m:ctrlPr>
              <w:rPr>
                <w:rFonts w:ascii="Cambria Math" w:hAnsi="Cambria Math"/>
                <w:i/>
                <w:lang w:eastAsia="zh-CN"/>
              </w:rPr>
            </m:ctrlPr>
          </m:sSubPr>
          <m:e>
            <m:r>
              <w:rPr>
                <w:rFonts w:ascii="Cambria Math" w:hAnsi="Cambria Math"/>
                <w:lang w:eastAsia="zh-CN"/>
              </w:rPr>
              <m:t>η</m:t>
            </m:r>
          </m:e>
          <m:sub>
            <m:r>
              <w:rPr>
                <w:rFonts w:ascii="Cambria Math" w:hAnsi="Cambria Math"/>
                <w:lang w:eastAsia="zh-CN"/>
              </w:rPr>
              <m:t>t</m:t>
            </m:r>
          </m:sub>
        </m:sSub>
      </m:oMath>
      <w:r w:rsidRPr="00E4501E">
        <w:t xml:space="preserve"> provide this, the dynamic portion of the model. The complexity of the motion that </w:t>
      </w:r>
      <w:r w:rsidR="00F15FCD">
        <w:t>second equation</w:t>
      </w:r>
      <w:r w:rsidRPr="00E4501E">
        <w:t xml:space="preserve"> can model is determined by the dimensionality of the state variable, and will be considered below. The observation process shows how a linear transformation with the matrix </w:t>
      </w:r>
      <m:oMath>
        <m:r>
          <w:rPr>
            <w:rFonts w:ascii="Cambria Math" w:hAnsi="Cambria Math"/>
            <w:lang w:eastAsia="zh-CN"/>
          </w:rPr>
          <m:t>H</m:t>
        </m:r>
      </m:oMath>
      <w:r w:rsidRPr="00E4501E">
        <w:t xml:space="preserve"> and the addition of measurement noise </w:t>
      </w:r>
      <m:oMath>
        <m:sSub>
          <m:sSubPr>
            <m:ctrlPr>
              <w:rPr>
                <w:rFonts w:ascii="Cambria Math" w:hAnsi="Cambria Math"/>
                <w:i/>
                <w:lang w:eastAsia="zh-CN"/>
              </w:rPr>
            </m:ctrlPr>
          </m:sSubPr>
          <m:e>
            <m:r>
              <w:rPr>
                <w:rFonts w:ascii="Cambria Math" w:hAnsi="Cambria Math"/>
                <w:lang w:eastAsia="zh-CN"/>
              </w:rPr>
              <m:t>ε</m:t>
            </m:r>
          </m:e>
          <m:sub>
            <m:r>
              <w:rPr>
                <w:rFonts w:ascii="Cambria Math" w:hAnsi="Cambria Math"/>
                <w:lang w:eastAsia="zh-CN"/>
              </w:rPr>
              <m:t>t</m:t>
            </m:r>
          </m:sub>
        </m:sSub>
      </m:oMath>
      <w:r w:rsidRPr="00E4501E">
        <w:t xml:space="preserve"> relate the state and output distributions.</w:t>
      </w:r>
    </w:p>
    <w:p w:rsidR="00101AAC" w:rsidRDefault="00101AAC" w:rsidP="00AF2CE8">
      <w:r w:rsidRPr="00101AAC">
        <w:t xml:space="preserve">The system’s hidden states are the deterministic characteristic of an LDM which are also affected by random Gaussian noise [7]. The state and noise variables can be combined into one single Gaussian random variable. Based on Figure </w:t>
      </w:r>
      <w:r w:rsidR="00737D42">
        <w:t>2</w:t>
      </w:r>
      <w:r w:rsidRPr="00101AAC">
        <w:t>, the conditional density functions for the states and output can be written as follows:</w:t>
      </w:r>
    </w:p>
    <w:p w:rsidR="00BC05E1" w:rsidRPr="00BC05E1" w:rsidRDefault="009C2A83" w:rsidP="005F11B7">
      <w:pPr>
        <w:rPr>
          <w:sz w:val="32"/>
          <w:szCs w:val="32"/>
          <w:lang w:eastAsia="zh-CN"/>
        </w:rPr>
      </w:pPr>
      <m:oMathPara>
        <m:oMathParaPr>
          <m:jc m:val="left"/>
        </m:oMathParaPr>
        <m:oMath>
          <m:sSub>
            <m:sSubPr>
              <m:ctrlPr>
                <w:rPr>
                  <w:rFonts w:ascii="Cambria Math" w:hAnsi="Cambria Math"/>
                  <w:i/>
                  <w:sz w:val="32"/>
                  <w:szCs w:val="32"/>
                  <w:lang w:eastAsia="zh-CN"/>
                </w:rPr>
              </m:ctrlPr>
            </m:sSubPr>
            <m:e>
              <m:r>
                <w:rPr>
                  <w:rFonts w:ascii="Cambria Math" w:hAnsi="Cambria Math"/>
                  <w:sz w:val="32"/>
                  <w:szCs w:val="32"/>
                  <w:lang w:eastAsia="zh-CN"/>
                </w:rPr>
                <m:t xml:space="preserve">         P(y</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r>
            <m:rPr>
              <m:sty m:val="p"/>
            </m:rPr>
            <w:rPr>
              <w:rFonts w:ascii="Cambria Math" w:hAnsi="Cambria Math"/>
              <w:sz w:val="32"/>
              <w:szCs w:val="32"/>
              <w:lang w:eastAsia="zh-CN"/>
            </w:rPr>
            <m:t>exp⁡</m:t>
          </m:r>
          <m:r>
            <w:rPr>
              <w:rFonts w:ascii="Cambria Math" w:hAnsi="Cambria Math"/>
              <w:sz w:val="32"/>
              <w:szCs w:val="32"/>
              <w:lang w:eastAsia="zh-CN"/>
            </w:rPr>
            <m:t>{-</m:t>
          </m:r>
          <m:f>
            <m:fPr>
              <m:ctrlPr>
                <w:rPr>
                  <w:rFonts w:ascii="Cambria Math" w:hAnsi="Cambria Math"/>
                  <w:i/>
                  <w:sz w:val="32"/>
                  <w:szCs w:val="32"/>
                  <w:lang w:eastAsia="zh-CN"/>
                </w:rPr>
              </m:ctrlPr>
            </m:fPr>
            <m:num>
              <m:r>
                <w:rPr>
                  <w:rFonts w:ascii="Cambria Math" w:hAnsi="Cambria Math"/>
                  <w:sz w:val="32"/>
                  <w:szCs w:val="32"/>
                  <w:lang w:eastAsia="zh-CN"/>
                </w:rPr>
                <m:t>1</m:t>
              </m:r>
            </m:num>
            <m:den>
              <m:r>
                <w:rPr>
                  <w:rFonts w:ascii="Cambria Math" w:hAnsi="Cambria Math"/>
                  <w:sz w:val="32"/>
                  <w:szCs w:val="32"/>
                  <w:lang w:eastAsia="zh-CN"/>
                </w:rPr>
                <m:t>2</m:t>
              </m:r>
            </m:den>
          </m:f>
          <m:d>
            <m:dPr>
              <m:begChr m:val="["/>
              <m:endChr m:val="]"/>
              <m:ctrlPr>
                <w:rPr>
                  <w:rFonts w:ascii="Cambria Math" w:hAnsi="Cambria Math"/>
                  <w:i/>
                  <w:sz w:val="32"/>
                  <w:szCs w:val="32"/>
                  <w:lang w:eastAsia="zh-CN"/>
                </w:rPr>
              </m:ctrlPr>
            </m:dPr>
            <m:e>
              <m:sSub>
                <m:sSubPr>
                  <m:ctrlPr>
                    <w:rPr>
                      <w:rFonts w:ascii="Cambria Math" w:hAnsi="Cambria Math"/>
                      <w:i/>
                      <w:sz w:val="32"/>
                      <w:szCs w:val="32"/>
                      <w:lang w:eastAsia="zh-CN"/>
                    </w:rPr>
                  </m:ctrlPr>
                </m:sSubPr>
                <m:e>
                  <m:r>
                    <w:rPr>
                      <w:rFonts w:ascii="Cambria Math" w:hAnsi="Cambria Math"/>
                      <w:sz w:val="32"/>
                      <w:szCs w:val="32"/>
                      <w:lang w:eastAsia="zh-CN"/>
                    </w:rPr>
                    <m:t>y</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Hx</m:t>
                  </m:r>
                </m:e>
                <m:sub>
                  <m:r>
                    <w:rPr>
                      <w:rFonts w:ascii="Cambria Math" w:hAnsi="Cambria Math"/>
                      <w:sz w:val="32"/>
                      <w:szCs w:val="32"/>
                      <w:lang w:eastAsia="zh-CN"/>
                    </w:rPr>
                    <m:t>t</m:t>
                  </m:r>
                </m:sub>
              </m:sSub>
            </m:e>
          </m:d>
          <m:r>
            <w:rPr>
              <w:rFonts w:ascii="Cambria Math" w:hAnsi="Cambria Math"/>
              <w:sz w:val="32"/>
              <w:szCs w:val="32"/>
              <w:lang w:eastAsia="zh-CN"/>
            </w:rPr>
            <m:t>'</m:t>
          </m:r>
          <m:sSup>
            <m:sSupPr>
              <m:ctrlPr>
                <w:rPr>
                  <w:rFonts w:ascii="Cambria Math" w:hAnsi="Cambria Math"/>
                  <w:i/>
                  <w:sz w:val="32"/>
                  <w:szCs w:val="32"/>
                  <w:lang w:eastAsia="zh-CN"/>
                </w:rPr>
              </m:ctrlPr>
            </m:sSupPr>
            <m:e>
              <m:r>
                <w:rPr>
                  <w:rFonts w:ascii="Cambria Math" w:hAnsi="Cambria Math"/>
                  <w:sz w:val="32"/>
                  <w:szCs w:val="32"/>
                  <w:lang w:eastAsia="zh-CN"/>
                </w:rPr>
                <m:t>C</m:t>
              </m:r>
            </m:e>
            <m:sup>
              <m:r>
                <w:rPr>
                  <w:rFonts w:ascii="Cambria Math" w:hAnsi="Cambria Math"/>
                  <w:sz w:val="32"/>
                  <w:szCs w:val="32"/>
                  <w:lang w:eastAsia="zh-CN"/>
                </w:rPr>
                <m:t>-1</m:t>
              </m:r>
            </m:sup>
          </m:sSup>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y</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Hx</m:t>
              </m:r>
            </m:e>
            <m:sub>
              <m:r>
                <w:rPr>
                  <w:rFonts w:ascii="Cambria Math" w:hAnsi="Cambria Math"/>
                  <w:sz w:val="32"/>
                  <w:szCs w:val="32"/>
                  <w:lang w:eastAsia="zh-CN"/>
                </w:rPr>
                <m:t>t</m:t>
              </m:r>
            </m:sub>
          </m:sSub>
          <m:r>
            <w:rPr>
              <w:rFonts w:ascii="Cambria Math" w:hAnsi="Cambria Math"/>
              <w:sz w:val="32"/>
              <w:szCs w:val="32"/>
              <w:lang w:eastAsia="zh-CN"/>
            </w:rPr>
            <m:t>]}</m:t>
          </m:r>
        </m:oMath>
      </m:oMathPara>
    </w:p>
    <w:p w:rsidR="005F11B7" w:rsidRPr="005342FC" w:rsidRDefault="00BC05E1" w:rsidP="005F11B7">
      <w:pPr>
        <w:rPr>
          <w:sz w:val="32"/>
          <w:szCs w:val="32"/>
          <w:lang w:eastAsia="zh-CN"/>
        </w:rPr>
      </w:pPr>
      <m:oMathPara>
        <m:oMathParaPr>
          <m:jc m:val="left"/>
        </m:oMathParaPr>
        <m:oMath>
          <m:r>
            <w:rPr>
              <w:rFonts w:ascii="Cambria Math" w:hAnsi="Cambria Math"/>
              <w:sz w:val="32"/>
              <w:szCs w:val="32"/>
              <w:lang w:eastAsia="zh-CN"/>
            </w:rPr>
            <m:t xml:space="preserve">                                </m:t>
          </m:r>
          <m:sSup>
            <m:sSupPr>
              <m:ctrlPr>
                <w:rPr>
                  <w:rFonts w:ascii="Cambria Math" w:hAnsi="Cambria Math"/>
                  <w:i/>
                  <w:sz w:val="32"/>
                  <w:szCs w:val="32"/>
                  <w:lang w:eastAsia="zh-CN"/>
                </w:rPr>
              </m:ctrlPr>
            </m:sSupPr>
            <m:e>
              <m:d>
                <m:dPr>
                  <m:ctrlPr>
                    <w:rPr>
                      <w:rFonts w:ascii="Cambria Math" w:hAnsi="Cambria Math"/>
                      <w:i/>
                      <w:sz w:val="32"/>
                      <w:szCs w:val="32"/>
                      <w:lang w:eastAsia="zh-CN"/>
                    </w:rPr>
                  </m:ctrlPr>
                </m:dPr>
                <m:e>
                  <m:r>
                    <w:rPr>
                      <w:rFonts w:ascii="Cambria Math" w:hAnsi="Cambria Math"/>
                      <w:sz w:val="32"/>
                      <w:szCs w:val="32"/>
                      <w:lang w:eastAsia="zh-CN"/>
                    </w:rPr>
                    <m:t>2π</m:t>
                  </m:r>
                </m:e>
              </m:d>
            </m:e>
            <m:sup>
              <m:r>
                <w:rPr>
                  <w:rFonts w:ascii="Cambria Math" w:hAnsi="Cambria Math"/>
                  <w:sz w:val="32"/>
                  <w:szCs w:val="32"/>
                  <w:lang w:eastAsia="zh-CN"/>
                </w:rPr>
                <m:t>-</m:t>
              </m:r>
              <m:f>
                <m:fPr>
                  <m:ctrlPr>
                    <w:rPr>
                      <w:rFonts w:ascii="Cambria Math" w:hAnsi="Cambria Math"/>
                      <w:i/>
                      <w:sz w:val="32"/>
                      <w:szCs w:val="32"/>
                      <w:lang w:eastAsia="zh-CN"/>
                    </w:rPr>
                  </m:ctrlPr>
                </m:fPr>
                <m:num>
                  <m:r>
                    <w:rPr>
                      <w:rFonts w:ascii="Cambria Math" w:hAnsi="Cambria Math"/>
                      <w:sz w:val="32"/>
                      <w:szCs w:val="32"/>
                      <w:lang w:eastAsia="zh-CN"/>
                    </w:rPr>
                    <m:t>p</m:t>
                  </m:r>
                </m:num>
                <m:den>
                  <m:r>
                    <w:rPr>
                      <w:rFonts w:ascii="Cambria Math" w:hAnsi="Cambria Math"/>
                      <w:sz w:val="32"/>
                      <w:szCs w:val="32"/>
                      <w:lang w:eastAsia="zh-CN"/>
                    </w:rPr>
                    <m:t>2</m:t>
                  </m:r>
                </m:den>
              </m:f>
            </m:sup>
          </m:sSup>
          <m:sSup>
            <m:sSupPr>
              <m:ctrlPr>
                <w:rPr>
                  <w:rFonts w:ascii="Cambria Math" w:hAnsi="Cambria Math"/>
                  <w:i/>
                  <w:sz w:val="32"/>
                  <w:szCs w:val="32"/>
                  <w:lang w:eastAsia="zh-CN"/>
                </w:rPr>
              </m:ctrlPr>
            </m:sSupPr>
            <m:e>
              <m:r>
                <w:rPr>
                  <w:rFonts w:ascii="Cambria Math" w:hAnsi="Cambria Math"/>
                  <w:sz w:val="32"/>
                  <w:szCs w:val="32"/>
                  <w:lang w:eastAsia="zh-CN"/>
                </w:rPr>
                <m:t>|C|</m:t>
              </m:r>
            </m:e>
            <m:sup>
              <m:r>
                <w:rPr>
                  <w:rFonts w:ascii="Cambria Math" w:hAnsi="Cambria Math"/>
                  <w:sz w:val="32"/>
                  <w:szCs w:val="32"/>
                  <w:lang w:eastAsia="zh-CN"/>
                </w:rPr>
                <m:t>-</m:t>
              </m:r>
              <m:f>
                <m:fPr>
                  <m:ctrlPr>
                    <w:rPr>
                      <w:rFonts w:ascii="Cambria Math" w:hAnsi="Cambria Math"/>
                      <w:i/>
                      <w:sz w:val="32"/>
                      <w:szCs w:val="32"/>
                      <w:lang w:eastAsia="zh-CN"/>
                    </w:rPr>
                  </m:ctrlPr>
                </m:fPr>
                <m:num>
                  <m:r>
                    <w:rPr>
                      <w:rFonts w:ascii="Cambria Math" w:hAnsi="Cambria Math"/>
                      <w:sz w:val="32"/>
                      <w:szCs w:val="32"/>
                      <w:lang w:eastAsia="zh-CN"/>
                    </w:rPr>
                    <m:t>1</m:t>
                  </m:r>
                </m:num>
                <m:den>
                  <m:r>
                    <w:rPr>
                      <w:rFonts w:ascii="Cambria Math" w:hAnsi="Cambria Math"/>
                      <w:sz w:val="32"/>
                      <w:szCs w:val="32"/>
                      <w:lang w:eastAsia="zh-CN"/>
                    </w:rPr>
                    <m:t>2</m:t>
                  </m:r>
                </m:den>
              </m:f>
            </m:sup>
          </m:sSup>
        </m:oMath>
      </m:oMathPara>
    </w:p>
    <w:p w:rsidR="00725176" w:rsidRPr="00725176" w:rsidRDefault="009C2A83" w:rsidP="005F11B7">
      <w:pPr>
        <w:rPr>
          <w:sz w:val="32"/>
          <w:szCs w:val="32"/>
          <w:lang w:eastAsia="zh-CN"/>
        </w:rPr>
      </w:pPr>
      <m:oMathPara>
        <m:oMathParaPr>
          <m:jc m:val="left"/>
        </m:oMathParaPr>
        <m:oMath>
          <m:sSub>
            <m:sSubPr>
              <m:ctrlPr>
                <w:rPr>
                  <w:rFonts w:ascii="Cambria Math" w:hAnsi="Cambria Math"/>
                  <w:i/>
                  <w:sz w:val="32"/>
                  <w:szCs w:val="32"/>
                  <w:lang w:eastAsia="zh-CN"/>
                </w:rPr>
              </m:ctrlPr>
            </m:sSubPr>
            <m:e>
              <m:r>
                <w:rPr>
                  <w:rFonts w:ascii="Cambria Math" w:hAnsi="Cambria Math"/>
                  <w:sz w:val="32"/>
                  <w:szCs w:val="32"/>
                  <w:lang w:eastAsia="zh-CN"/>
                </w:rPr>
                <m:t xml:space="preserve">     P(x</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t-1</m:t>
              </m:r>
            </m:sub>
          </m:sSub>
          <m:r>
            <w:rPr>
              <w:rFonts w:ascii="Cambria Math" w:hAnsi="Cambria Math"/>
              <w:sz w:val="32"/>
              <w:szCs w:val="32"/>
              <w:lang w:eastAsia="zh-CN"/>
            </w:rPr>
            <m:t>)=</m:t>
          </m:r>
          <m:r>
            <m:rPr>
              <m:sty m:val="p"/>
            </m:rPr>
            <w:rPr>
              <w:rFonts w:ascii="Cambria Math" w:hAnsi="Cambria Math"/>
              <w:sz w:val="32"/>
              <w:szCs w:val="32"/>
              <w:lang w:eastAsia="zh-CN"/>
            </w:rPr>
            <m:t>exp⁡</m:t>
          </m:r>
          <m:r>
            <w:rPr>
              <w:rFonts w:ascii="Cambria Math" w:hAnsi="Cambria Math"/>
              <w:sz w:val="32"/>
              <w:szCs w:val="32"/>
              <w:lang w:eastAsia="zh-CN"/>
            </w:rPr>
            <m:t>{-</m:t>
          </m:r>
          <m:f>
            <m:fPr>
              <m:ctrlPr>
                <w:rPr>
                  <w:rFonts w:ascii="Cambria Math" w:hAnsi="Cambria Math"/>
                  <w:i/>
                  <w:sz w:val="32"/>
                  <w:szCs w:val="32"/>
                  <w:lang w:eastAsia="zh-CN"/>
                </w:rPr>
              </m:ctrlPr>
            </m:fPr>
            <m:num>
              <m:r>
                <w:rPr>
                  <w:rFonts w:ascii="Cambria Math" w:hAnsi="Cambria Math"/>
                  <w:sz w:val="32"/>
                  <w:szCs w:val="32"/>
                  <w:lang w:eastAsia="zh-CN"/>
                </w:rPr>
                <m:t>1</m:t>
              </m:r>
            </m:num>
            <m:den>
              <m:r>
                <w:rPr>
                  <w:rFonts w:ascii="Cambria Math" w:hAnsi="Cambria Math"/>
                  <w:sz w:val="32"/>
                  <w:szCs w:val="32"/>
                  <w:lang w:eastAsia="zh-CN"/>
                </w:rPr>
                <m:t>2</m:t>
              </m:r>
            </m:den>
          </m:f>
          <m:d>
            <m:dPr>
              <m:begChr m:val="["/>
              <m:endChr m:val="]"/>
              <m:ctrlPr>
                <w:rPr>
                  <w:rFonts w:ascii="Cambria Math" w:hAnsi="Cambria Math"/>
                  <w:i/>
                  <w:sz w:val="32"/>
                  <w:szCs w:val="32"/>
                  <w:lang w:eastAsia="zh-CN"/>
                </w:rPr>
              </m:ctrlPr>
            </m:dPr>
            <m:e>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Fx</m:t>
                  </m:r>
                </m:e>
                <m:sub>
                  <m:r>
                    <w:rPr>
                      <w:rFonts w:ascii="Cambria Math" w:hAnsi="Cambria Math"/>
                      <w:sz w:val="32"/>
                      <w:szCs w:val="32"/>
                      <w:lang w:eastAsia="zh-CN"/>
                    </w:rPr>
                    <m:t>t-1</m:t>
                  </m:r>
                </m:sub>
              </m:sSub>
            </m:e>
          </m:d>
          <m:r>
            <w:rPr>
              <w:rFonts w:ascii="Cambria Math" w:hAnsi="Cambria Math"/>
              <w:sz w:val="32"/>
              <w:szCs w:val="32"/>
              <w:lang w:eastAsia="zh-CN"/>
            </w:rPr>
            <m:t>'</m:t>
          </m:r>
          <m:sSup>
            <m:sSupPr>
              <m:ctrlPr>
                <w:rPr>
                  <w:rFonts w:ascii="Cambria Math" w:hAnsi="Cambria Math"/>
                  <w:i/>
                  <w:sz w:val="32"/>
                  <w:szCs w:val="32"/>
                  <w:lang w:eastAsia="zh-CN"/>
                </w:rPr>
              </m:ctrlPr>
            </m:sSupPr>
            <m:e>
              <m:r>
                <w:rPr>
                  <w:rFonts w:ascii="Cambria Math" w:hAnsi="Cambria Math"/>
                  <w:sz w:val="32"/>
                  <w:szCs w:val="32"/>
                  <w:lang w:eastAsia="zh-CN"/>
                </w:rPr>
                <m:t>D</m:t>
              </m:r>
            </m:e>
            <m:sup>
              <m:r>
                <w:rPr>
                  <w:rFonts w:ascii="Cambria Math" w:hAnsi="Cambria Math"/>
                  <w:sz w:val="32"/>
                  <w:szCs w:val="32"/>
                  <w:lang w:eastAsia="zh-CN"/>
                </w:rPr>
                <m:t>-1</m:t>
              </m:r>
            </m:sup>
          </m:sSup>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Fx</m:t>
              </m:r>
            </m:e>
            <m:sub>
              <m:r>
                <w:rPr>
                  <w:rFonts w:ascii="Cambria Math" w:hAnsi="Cambria Math"/>
                  <w:sz w:val="32"/>
                  <w:szCs w:val="32"/>
                  <w:lang w:eastAsia="zh-CN"/>
                </w:rPr>
                <m:t>t-1</m:t>
              </m:r>
            </m:sub>
          </m:sSub>
          <m:r>
            <w:rPr>
              <w:rFonts w:ascii="Cambria Math" w:hAnsi="Cambria Math"/>
              <w:sz w:val="32"/>
              <w:szCs w:val="32"/>
              <w:lang w:eastAsia="zh-CN"/>
            </w:rPr>
            <m:t>]}</m:t>
          </m:r>
        </m:oMath>
      </m:oMathPara>
    </w:p>
    <w:p w:rsidR="005F11B7" w:rsidRPr="005342FC" w:rsidRDefault="00725176" w:rsidP="005F11B7">
      <w:pPr>
        <w:rPr>
          <w:sz w:val="32"/>
          <w:szCs w:val="32"/>
          <w:lang w:eastAsia="zh-CN"/>
        </w:rPr>
      </w:pPr>
      <m:oMathPara>
        <m:oMathParaPr>
          <m:jc m:val="left"/>
        </m:oMathParaPr>
        <m:oMath>
          <m:r>
            <w:rPr>
              <w:rFonts w:ascii="Cambria Math" w:hAnsi="Cambria Math"/>
              <w:sz w:val="32"/>
              <w:szCs w:val="32"/>
              <w:lang w:eastAsia="zh-CN"/>
            </w:rPr>
            <m:t xml:space="preserve">                                </m:t>
          </m:r>
          <m:sSup>
            <m:sSupPr>
              <m:ctrlPr>
                <w:rPr>
                  <w:rFonts w:ascii="Cambria Math" w:hAnsi="Cambria Math"/>
                  <w:i/>
                  <w:sz w:val="32"/>
                  <w:szCs w:val="32"/>
                  <w:lang w:eastAsia="zh-CN"/>
                </w:rPr>
              </m:ctrlPr>
            </m:sSupPr>
            <m:e>
              <m:d>
                <m:dPr>
                  <m:ctrlPr>
                    <w:rPr>
                      <w:rFonts w:ascii="Cambria Math" w:hAnsi="Cambria Math"/>
                      <w:i/>
                      <w:sz w:val="32"/>
                      <w:szCs w:val="32"/>
                      <w:lang w:eastAsia="zh-CN"/>
                    </w:rPr>
                  </m:ctrlPr>
                </m:dPr>
                <m:e>
                  <m:r>
                    <w:rPr>
                      <w:rFonts w:ascii="Cambria Math" w:hAnsi="Cambria Math"/>
                      <w:sz w:val="32"/>
                      <w:szCs w:val="32"/>
                      <w:lang w:eastAsia="zh-CN"/>
                    </w:rPr>
                    <m:t>2π</m:t>
                  </m:r>
                </m:e>
              </m:d>
            </m:e>
            <m:sup>
              <m:r>
                <w:rPr>
                  <w:rFonts w:ascii="Cambria Math" w:hAnsi="Cambria Math"/>
                  <w:sz w:val="32"/>
                  <w:szCs w:val="32"/>
                  <w:lang w:eastAsia="zh-CN"/>
                </w:rPr>
                <m:t>-</m:t>
              </m:r>
              <m:f>
                <m:fPr>
                  <m:ctrlPr>
                    <w:rPr>
                      <w:rFonts w:ascii="Cambria Math" w:hAnsi="Cambria Math"/>
                      <w:i/>
                      <w:sz w:val="32"/>
                      <w:szCs w:val="32"/>
                      <w:lang w:eastAsia="zh-CN"/>
                    </w:rPr>
                  </m:ctrlPr>
                </m:fPr>
                <m:num>
                  <m:r>
                    <w:rPr>
                      <w:rFonts w:ascii="Cambria Math" w:hAnsi="Cambria Math"/>
                      <w:sz w:val="32"/>
                      <w:szCs w:val="32"/>
                      <w:lang w:eastAsia="zh-CN"/>
                    </w:rPr>
                    <m:t>k</m:t>
                  </m:r>
                </m:num>
                <m:den>
                  <m:r>
                    <w:rPr>
                      <w:rFonts w:ascii="Cambria Math" w:hAnsi="Cambria Math"/>
                      <w:sz w:val="32"/>
                      <w:szCs w:val="32"/>
                      <w:lang w:eastAsia="zh-CN"/>
                    </w:rPr>
                    <m:t>2</m:t>
                  </m:r>
                </m:den>
              </m:f>
            </m:sup>
          </m:sSup>
          <m:sSup>
            <m:sSupPr>
              <m:ctrlPr>
                <w:rPr>
                  <w:rFonts w:ascii="Cambria Math" w:hAnsi="Cambria Math"/>
                  <w:i/>
                  <w:sz w:val="32"/>
                  <w:szCs w:val="32"/>
                  <w:lang w:eastAsia="zh-CN"/>
                </w:rPr>
              </m:ctrlPr>
            </m:sSupPr>
            <m:e>
              <m:r>
                <w:rPr>
                  <w:rFonts w:ascii="Cambria Math" w:hAnsi="Cambria Math"/>
                  <w:sz w:val="32"/>
                  <w:szCs w:val="32"/>
                  <w:lang w:eastAsia="zh-CN"/>
                </w:rPr>
                <m:t>|D|</m:t>
              </m:r>
            </m:e>
            <m:sup>
              <m:r>
                <w:rPr>
                  <w:rFonts w:ascii="Cambria Math" w:hAnsi="Cambria Math"/>
                  <w:sz w:val="32"/>
                  <w:szCs w:val="32"/>
                  <w:lang w:eastAsia="zh-CN"/>
                </w:rPr>
                <m:t>-</m:t>
              </m:r>
              <m:f>
                <m:fPr>
                  <m:ctrlPr>
                    <w:rPr>
                      <w:rFonts w:ascii="Cambria Math" w:hAnsi="Cambria Math"/>
                      <w:i/>
                      <w:sz w:val="32"/>
                      <w:szCs w:val="32"/>
                      <w:lang w:eastAsia="zh-CN"/>
                    </w:rPr>
                  </m:ctrlPr>
                </m:fPr>
                <m:num>
                  <m:r>
                    <w:rPr>
                      <w:rFonts w:ascii="Cambria Math" w:hAnsi="Cambria Math"/>
                      <w:sz w:val="32"/>
                      <w:szCs w:val="32"/>
                      <w:lang w:eastAsia="zh-CN"/>
                    </w:rPr>
                    <m:t>1</m:t>
                  </m:r>
                </m:num>
                <m:den>
                  <m:r>
                    <w:rPr>
                      <w:rFonts w:ascii="Cambria Math" w:hAnsi="Cambria Math"/>
                      <w:sz w:val="32"/>
                      <w:szCs w:val="32"/>
                      <w:lang w:eastAsia="zh-CN"/>
                    </w:rPr>
                    <m:t>2</m:t>
                  </m:r>
                </m:den>
              </m:f>
            </m:sup>
          </m:sSup>
        </m:oMath>
      </m:oMathPara>
    </w:p>
    <w:p w:rsidR="00DC14DB" w:rsidRDefault="00806CEA" w:rsidP="00210449">
      <w:pPr>
        <w:ind w:firstLine="0"/>
      </w:pPr>
      <w:r w:rsidRPr="00806CEA">
        <w:t>According to the Markovian assumption, the joint probability density function of the states and observations becomes:</w:t>
      </w:r>
    </w:p>
    <w:p w:rsidR="00CA60B1" w:rsidRPr="00725176" w:rsidRDefault="00A77E8F" w:rsidP="00CA60B1">
      <w:pPr>
        <w:rPr>
          <w:sz w:val="32"/>
          <w:szCs w:val="32"/>
          <w:lang w:eastAsia="zh-CN"/>
        </w:rPr>
      </w:pPr>
      <m:oMathPara>
        <m:oMathParaPr>
          <m:jc m:val="left"/>
        </m:oMathParaPr>
        <m:oMath>
          <m:r>
            <w:rPr>
              <w:rFonts w:ascii="Cambria Math" w:hAnsi="Cambria Math"/>
              <w:sz w:val="32"/>
              <w:szCs w:val="32"/>
              <w:lang w:eastAsia="zh-CN"/>
            </w:rPr>
            <m:t xml:space="preserve">     P({x}, {y})=P(</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1</m:t>
              </m:r>
            </m:sub>
          </m:sSub>
          <m:r>
            <w:rPr>
              <w:rFonts w:ascii="Cambria Math" w:hAnsi="Cambria Math"/>
              <w:sz w:val="32"/>
              <w:szCs w:val="32"/>
              <w:lang w:eastAsia="zh-CN"/>
            </w:rPr>
            <m:t>)</m:t>
          </m:r>
          <m:nary>
            <m:naryPr>
              <m:chr m:val="∏"/>
              <m:limLoc m:val="undOvr"/>
              <m:ctrlPr>
                <w:rPr>
                  <w:rFonts w:ascii="Cambria Math" w:hAnsi="Cambria Math"/>
                  <w:i/>
                  <w:sz w:val="32"/>
                  <w:szCs w:val="32"/>
                  <w:lang w:eastAsia="zh-CN"/>
                </w:rPr>
              </m:ctrlPr>
            </m:naryPr>
            <m:sub>
              <m:r>
                <w:rPr>
                  <w:rFonts w:ascii="Cambria Math" w:hAnsi="Cambria Math"/>
                  <w:sz w:val="32"/>
                  <w:szCs w:val="32"/>
                  <w:lang w:eastAsia="zh-CN"/>
                </w:rPr>
                <m:t>t=2</m:t>
              </m:r>
            </m:sub>
            <m:sup>
              <m:r>
                <w:rPr>
                  <w:rFonts w:ascii="Cambria Math" w:hAnsi="Cambria Math"/>
                  <w:sz w:val="32"/>
                  <w:szCs w:val="32"/>
                  <w:lang w:eastAsia="zh-CN"/>
                </w:rPr>
                <m:t>T</m:t>
              </m:r>
            </m:sup>
            <m:e>
              <m:r>
                <w:rPr>
                  <w:rFonts w:ascii="Cambria Math" w:hAnsi="Cambria Math"/>
                  <w:sz w:val="32"/>
                  <w:szCs w:val="32"/>
                  <w:lang w:eastAsia="zh-CN"/>
                </w:rPr>
                <m:t>P(</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t-1</m:t>
                  </m:r>
                </m:sub>
              </m:sSub>
              <m:r>
                <w:rPr>
                  <w:rFonts w:ascii="Cambria Math" w:hAnsi="Cambria Math"/>
                  <w:sz w:val="32"/>
                  <w:szCs w:val="32"/>
                  <w:lang w:eastAsia="zh-CN"/>
                </w:rPr>
                <m:t>)</m:t>
              </m:r>
            </m:e>
          </m:nary>
          <m:nary>
            <m:naryPr>
              <m:chr m:val="∏"/>
              <m:limLoc m:val="undOvr"/>
              <m:ctrlPr>
                <w:rPr>
                  <w:rFonts w:ascii="Cambria Math" w:hAnsi="Cambria Math"/>
                  <w:i/>
                  <w:sz w:val="32"/>
                  <w:szCs w:val="32"/>
                  <w:lang w:eastAsia="zh-CN"/>
                </w:rPr>
              </m:ctrlPr>
            </m:naryPr>
            <m:sub>
              <m:r>
                <w:rPr>
                  <w:rFonts w:ascii="Cambria Math" w:hAnsi="Cambria Math"/>
                  <w:sz w:val="32"/>
                  <w:szCs w:val="32"/>
                  <w:lang w:eastAsia="zh-CN"/>
                </w:rPr>
                <m:t>t=1</m:t>
              </m:r>
            </m:sub>
            <m:sup>
              <m:r>
                <w:rPr>
                  <w:rFonts w:ascii="Cambria Math" w:hAnsi="Cambria Math"/>
                  <w:sz w:val="32"/>
                  <w:szCs w:val="32"/>
                  <w:lang w:eastAsia="zh-CN"/>
                </w:rPr>
                <m:t>T</m:t>
              </m:r>
            </m:sup>
            <m:e>
              <m:r>
                <w:rPr>
                  <w:rFonts w:ascii="Cambria Math" w:hAnsi="Cambria Math"/>
                  <w:sz w:val="32"/>
                  <w:szCs w:val="32"/>
                  <w:lang w:eastAsia="zh-CN"/>
                </w:rPr>
                <m:t>P(</m:t>
              </m:r>
              <m:sSub>
                <m:sSubPr>
                  <m:ctrlPr>
                    <w:rPr>
                      <w:rFonts w:ascii="Cambria Math" w:hAnsi="Cambria Math"/>
                      <w:i/>
                      <w:sz w:val="32"/>
                      <w:szCs w:val="32"/>
                      <w:lang w:eastAsia="zh-CN"/>
                    </w:rPr>
                  </m:ctrlPr>
                </m:sSubPr>
                <m:e>
                  <m:r>
                    <w:rPr>
                      <w:rFonts w:ascii="Cambria Math" w:hAnsi="Cambria Math"/>
                      <w:sz w:val="32"/>
                      <w:szCs w:val="32"/>
                      <w:lang w:eastAsia="zh-CN"/>
                    </w:rPr>
                    <m:t>y</m:t>
                  </m:r>
                </m:e>
                <m:sub>
                  <m:r>
                    <w:rPr>
                      <w:rFonts w:ascii="Cambria Math" w:hAnsi="Cambria Math"/>
                      <w:sz w:val="32"/>
                      <w:szCs w:val="32"/>
                      <w:lang w:eastAsia="zh-CN"/>
                    </w:rPr>
                    <m:t>t</m:t>
                  </m:r>
                </m:sub>
              </m:sSub>
              <m:r>
                <w:rPr>
                  <w:rFonts w:ascii="Cambria Math" w:hAnsi="Cambria Math"/>
                  <w:sz w:val="32"/>
                  <w:szCs w:val="32"/>
                  <w:lang w:eastAsia="zh-CN"/>
                </w:rPr>
                <m:t>|</m:t>
              </m:r>
              <m:sSub>
                <m:sSubPr>
                  <m:ctrlPr>
                    <w:rPr>
                      <w:rFonts w:ascii="Cambria Math" w:hAnsi="Cambria Math"/>
                      <w:i/>
                      <w:sz w:val="32"/>
                      <w:szCs w:val="32"/>
                      <w:lang w:eastAsia="zh-CN"/>
                    </w:rPr>
                  </m:ctrlPr>
                </m:sSubPr>
                <m:e>
                  <m:r>
                    <w:rPr>
                      <w:rFonts w:ascii="Cambria Math" w:hAnsi="Cambria Math"/>
                      <w:sz w:val="32"/>
                      <w:szCs w:val="32"/>
                      <w:lang w:eastAsia="zh-CN"/>
                    </w:rPr>
                    <m:t>x</m:t>
                  </m:r>
                </m:e>
                <m:sub>
                  <m:r>
                    <w:rPr>
                      <w:rFonts w:ascii="Cambria Math" w:hAnsi="Cambria Math"/>
                      <w:sz w:val="32"/>
                      <w:szCs w:val="32"/>
                      <w:lang w:eastAsia="zh-CN"/>
                    </w:rPr>
                    <m:t>t</m:t>
                  </m:r>
                </m:sub>
              </m:sSub>
              <m:r>
                <w:rPr>
                  <w:rFonts w:ascii="Cambria Math" w:hAnsi="Cambria Math"/>
                  <w:sz w:val="32"/>
                  <w:szCs w:val="32"/>
                  <w:lang w:eastAsia="zh-CN"/>
                </w:rPr>
                <m:t>)</m:t>
              </m:r>
            </m:e>
          </m:nary>
        </m:oMath>
      </m:oMathPara>
    </w:p>
    <w:p w:rsidR="00DC14DB" w:rsidRDefault="00986FB5" w:rsidP="00AF2CE8">
      <w:r w:rsidRPr="00986FB5">
        <w:t>The system’s states are hidden. We need to estimate the hidden state evolution given an N-length observation sequence</w:t>
      </w:r>
      <w:r w:rsidR="006B4490">
        <w:t xml:space="preserve"> </w:t>
      </w:r>
      <m:oMath>
        <m:sSub>
          <m:sSubPr>
            <m:ctrlPr>
              <w:rPr>
                <w:rFonts w:ascii="Cambria Math" w:hAnsi="Cambria Math"/>
                <w:i/>
                <w:lang w:eastAsia="zh-CN"/>
              </w:rPr>
            </m:ctrlPr>
          </m:sSubPr>
          <m:e>
            <m:r>
              <w:rPr>
                <w:rFonts w:ascii="Cambria Math" w:hAnsi="Cambria Math"/>
                <w:lang w:eastAsia="zh-CN"/>
              </w:rPr>
              <m:t>y</m:t>
            </m:r>
          </m:e>
          <m:sub>
            <m:r>
              <w:rPr>
                <w:rFonts w:ascii="Cambria Math" w:hAnsi="Cambria Math"/>
                <w:lang w:eastAsia="zh-CN"/>
              </w:rPr>
              <m:t>t</m:t>
            </m:r>
          </m:sub>
        </m:sSub>
      </m:oMath>
      <w:r w:rsidRPr="00986FB5">
        <w:t xml:space="preserve"> and the model parameters. This can be accomplished using a Kalman filter combined with a Rauch-Tung-Striebel (RTS) smoother. The Kalman filter provides an estimate of the state distribution at time </w:t>
      </w:r>
      <m:oMath>
        <m:r>
          <w:rPr>
            <w:rFonts w:ascii="Cambria Math" w:hAnsi="Cambria Math"/>
            <w:lang w:eastAsia="zh-CN"/>
          </w:rPr>
          <m:t>t</m:t>
        </m:r>
      </m:oMath>
      <w:r w:rsidRPr="00986FB5">
        <w:t xml:space="preserve"> given all the observations up to and including that time. The RTS smoother </w:t>
      </w:r>
      <w:r w:rsidRPr="00986FB5">
        <w:lastRenderedPageBreak/>
        <w:t>gives a corresponding estimate of the underlying state conditions over the entire observation sequence. For the smoothing part, a fixed interval RTS smoother is used to compute the required statistics once all data has been observed.</w:t>
      </w:r>
    </w:p>
    <w:p w:rsidR="00DC14DB" w:rsidRDefault="00DF331C" w:rsidP="00AF2CE8">
      <w:r w:rsidRPr="00DF331C">
        <w:t>The RTS smoother adds a backward pass that follows the standard Kalman filter forward recursion [2]. In addition, in both the forward and the backward pass, we need some additional recursions for the computation of the cross-covariance. The RTS equations are:</w:t>
      </w:r>
    </w:p>
    <w:p w:rsidR="00082EC6" w:rsidRPr="007B340C" w:rsidRDefault="009C2A83" w:rsidP="00082EC6">
      <w:pPr>
        <w:rPr>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 xml:space="preserve">      </m:t>
              </m:r>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t-1|N</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t-1|t-1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t|N</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t|t-1</m:t>
              </m:r>
            </m:sub>
          </m:sSub>
          <m:r>
            <w:rPr>
              <w:rFonts w:ascii="Cambria Math" w:hAnsi="Cambria Math"/>
              <w:sz w:val="32"/>
              <w:szCs w:val="32"/>
            </w:rPr>
            <m:t>)</m:t>
          </m:r>
        </m:oMath>
      </m:oMathPara>
    </w:p>
    <w:p w:rsidR="006B393A" w:rsidRPr="007B340C" w:rsidRDefault="009C2A83" w:rsidP="006B393A">
      <w:pPr>
        <w:rPr>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 xml:space="preserve">      </m:t>
              </m:r>
              <m:r>
                <m:rPr>
                  <m:sty m:val="p"/>
                </m:rPr>
                <w:rPr>
                  <w:rFonts w:ascii="Cambria Math" w:hAnsi="Cambria Math"/>
                  <w:sz w:val="32"/>
                  <w:szCs w:val="32"/>
                </w:rPr>
                <m:t>Σ</m:t>
              </m:r>
            </m:e>
            <m:sub>
              <m:r>
                <w:rPr>
                  <w:rFonts w:ascii="Cambria Math" w:hAnsi="Cambria Math"/>
                  <w:sz w:val="32"/>
                  <w:szCs w:val="32"/>
                </w:rPr>
                <m:t>t-1|N</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t-1|t-1</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A</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t|N</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t|t-1</m:t>
              </m:r>
            </m:sub>
          </m:sSub>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A</m:t>
              </m:r>
            </m:e>
            <m:sub>
              <m:r>
                <w:rPr>
                  <w:rFonts w:ascii="Cambria Math" w:hAnsi="Cambria Math"/>
                  <w:sz w:val="32"/>
                  <w:szCs w:val="32"/>
                </w:rPr>
                <m:t>t</m:t>
              </m:r>
            </m:sub>
            <m:sup>
              <m:r>
                <w:rPr>
                  <w:rFonts w:ascii="Cambria Math" w:hAnsi="Cambria Math"/>
                  <w:sz w:val="32"/>
                  <w:szCs w:val="32"/>
                </w:rPr>
                <m:t>T</m:t>
              </m:r>
            </m:sup>
          </m:sSubSup>
        </m:oMath>
      </m:oMathPara>
    </w:p>
    <w:p w:rsidR="00B35BF6" w:rsidRDefault="006B0181" w:rsidP="00AF2CE8">
      <m:oMathPara>
        <m:oMathParaPr>
          <m:jc m:val="left"/>
        </m:oMathParaPr>
        <m:oMath>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 xml:space="preserve">         A</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t-1|t-1</m:t>
              </m:r>
            </m:sub>
          </m:sSub>
          <m:sSup>
            <m:sSupPr>
              <m:ctrlPr>
                <w:rPr>
                  <w:rFonts w:ascii="Cambria Math" w:hAnsi="Cambria Math"/>
                  <w:i/>
                  <w:sz w:val="32"/>
                  <w:szCs w:val="32"/>
                </w:rPr>
              </m:ctrlPr>
            </m:sSupPr>
            <m:e>
              <m:r>
                <w:rPr>
                  <w:rFonts w:ascii="Cambria Math" w:hAnsi="Cambria Math"/>
                  <w:sz w:val="32"/>
                  <w:szCs w:val="32"/>
                </w:rPr>
                <m:t>F</m:t>
              </m:r>
            </m:e>
            <m:sup>
              <m:r>
                <w:rPr>
                  <w:rFonts w:ascii="Cambria Math" w:hAnsi="Cambria Math"/>
                  <w:sz w:val="32"/>
                  <w:szCs w:val="32"/>
                </w:rPr>
                <m:t>T</m:t>
              </m:r>
            </m:sup>
          </m:sSup>
          <m:sSubSup>
            <m:sSubSupPr>
              <m:ctrlPr>
                <w:rPr>
                  <w:rFonts w:ascii="Cambria Math" w:hAnsi="Cambria Math"/>
                  <w:i/>
                  <w:sz w:val="32"/>
                  <w:szCs w:val="32"/>
                </w:rPr>
              </m:ctrlPr>
            </m:sSubSupPr>
            <m:e>
              <m:r>
                <m:rPr>
                  <m:sty m:val="p"/>
                </m:rPr>
                <w:rPr>
                  <w:rFonts w:ascii="Cambria Math" w:hAnsi="Cambria Math"/>
                  <w:sz w:val="32"/>
                  <w:szCs w:val="32"/>
                </w:rPr>
                <m:t>Σ</m:t>
              </m:r>
            </m:e>
            <m:sub>
              <m:r>
                <w:rPr>
                  <w:rFonts w:ascii="Cambria Math" w:hAnsi="Cambria Math"/>
                  <w:sz w:val="32"/>
                  <w:szCs w:val="32"/>
                </w:rPr>
                <m:t>t|t-1</m:t>
              </m:r>
            </m:sub>
            <m:sup>
              <m:r>
                <w:rPr>
                  <w:rFonts w:ascii="Cambria Math" w:hAnsi="Cambria Math"/>
                  <w:sz w:val="32"/>
                  <w:szCs w:val="32"/>
                </w:rPr>
                <m:t>-1</m:t>
              </m:r>
            </m:sup>
          </m:sSubSup>
        </m:oMath>
      </m:oMathPara>
    </w:p>
    <w:p w:rsidR="00D92CE0" w:rsidRPr="007B340C" w:rsidRDefault="009C2A83" w:rsidP="00D92CE0">
      <w:pPr>
        <w:rPr>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 xml:space="preserve">     </m:t>
              </m:r>
              <m:r>
                <m:rPr>
                  <m:sty m:val="p"/>
                </m:rPr>
                <w:rPr>
                  <w:rFonts w:ascii="Cambria Math" w:hAnsi="Cambria Math"/>
                  <w:sz w:val="32"/>
                  <w:szCs w:val="32"/>
                </w:rPr>
                <m:t>Σ</m:t>
              </m:r>
            </m:e>
            <m:sub>
              <m:r>
                <w:rPr>
                  <w:rFonts w:ascii="Cambria Math" w:hAnsi="Cambria Math"/>
                  <w:sz w:val="32"/>
                  <w:szCs w:val="32"/>
                </w:rPr>
                <m:t>t, t-1|N</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 t-1|t</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t|N</m:t>
              </m:r>
            </m:sub>
          </m:sSub>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t|t</m:t>
              </m:r>
            </m:sub>
          </m:sSub>
          <m:r>
            <w:rPr>
              <w:rFonts w:ascii="Cambria Math" w:hAnsi="Cambria Math"/>
              <w:sz w:val="32"/>
              <w:szCs w:val="32"/>
            </w:rPr>
            <m:t>)</m:t>
          </m:r>
          <m:sSubSup>
            <m:sSubSupPr>
              <m:ctrlPr>
                <w:rPr>
                  <w:rFonts w:ascii="Cambria Math" w:hAnsi="Cambria Math"/>
                  <w:i/>
                  <w:sz w:val="32"/>
                  <w:szCs w:val="32"/>
                </w:rPr>
              </m:ctrlPr>
            </m:sSubSupPr>
            <m:e>
              <m:r>
                <m:rPr>
                  <m:sty m:val="p"/>
                </m:rPr>
                <w:rPr>
                  <w:rFonts w:ascii="Cambria Math" w:hAnsi="Cambria Math"/>
                  <w:sz w:val="32"/>
                  <w:szCs w:val="32"/>
                </w:rPr>
                <m:t>Σ</m:t>
              </m:r>
            </m:e>
            <m:sub>
              <m:r>
                <w:rPr>
                  <w:rFonts w:ascii="Cambria Math" w:hAnsi="Cambria Math"/>
                  <w:sz w:val="32"/>
                  <w:szCs w:val="32"/>
                </w:rPr>
                <m:t>t|t</m:t>
              </m:r>
            </m:sub>
            <m:sup>
              <m:r>
                <w:rPr>
                  <w:rFonts w:ascii="Cambria Math" w:hAnsi="Cambria Math"/>
                  <w:sz w:val="32"/>
                  <w:szCs w:val="32"/>
                </w:rPr>
                <m:t>-1</m:t>
              </m:r>
            </m:sup>
          </m:sSubSup>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 t-1|t</m:t>
              </m:r>
            </m:sub>
          </m:sSub>
        </m:oMath>
      </m:oMathPara>
    </w:p>
    <w:p w:rsidR="00460057" w:rsidRDefault="00460057" w:rsidP="00460057">
      <w:r>
        <w:t xml:space="preserve">A synthetic LDM model with two-dimensional states and one-dimensional observations was created to demonstrate the contribution of RTS smoothing. In Figure </w:t>
      </w:r>
      <w:r w:rsidR="007A65C2">
        <w:t>3</w:t>
      </w:r>
      <w:r>
        <w:t xml:space="preserve"> we show the state predictions of this LDM model using traditional Kalman filter. In Figure </w:t>
      </w:r>
      <w:r w:rsidR="001A41FF">
        <w:t>4</w:t>
      </w:r>
      <w:r>
        <w:t>, the performance of the Kalman filter with RTS smoothing is shown. In both figures, the green lines represent the trajectories of the two-dimensional true state evolution for our synthetic LDM model. The blue points are the scatter plot of the noisy observations of the LDM model.</w:t>
      </w:r>
    </w:p>
    <w:p w:rsidR="009440A7" w:rsidRDefault="009C2A83" w:rsidP="00460057">
      <w:r>
        <w:pict>
          <v:shape id="_x0000_s1030" type="#_x0000_t202" style="width:431.6pt;height:268.85pt;mso-wrap-distance-top:7.2pt;mso-position-horizontal-relative:char;mso-position-vertical-relative:line;mso-width-relative:margin;mso-height-relative:margin" filled="f" stroked="f">
            <v:textbox style="mso-next-textbox:#_x0000_s1030" inset="0,0,0,0">
              <w:txbxContent>
                <w:p w:rsidR="009440A7" w:rsidRDefault="005E1131" w:rsidP="009440A7">
                  <w:pPr>
                    <w:pStyle w:val="Caption"/>
                    <w:spacing w:after="120"/>
                    <w:ind w:right="-29"/>
                    <w:jc w:val="center"/>
                  </w:pPr>
                  <w:r w:rsidRPr="005E1131">
                    <w:rPr>
                      <w:lang w:eastAsia="zh-CN"/>
                    </w:rPr>
                    <w:drawing>
                      <wp:inline distT="0" distB="0" distL="0" distR="0">
                        <wp:extent cx="4926006" cy="3063027"/>
                        <wp:effectExtent l="19050" t="0" r="7944" b="0"/>
                        <wp:docPr id="6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926006" cy="3063027"/>
                                </a:xfrm>
                                <a:prstGeom prst="rect">
                                  <a:avLst/>
                                </a:prstGeom>
                                <a:noFill/>
                                <a:ln w="9525">
                                  <a:noFill/>
                                  <a:miter lim="800000"/>
                                  <a:headEnd/>
                                  <a:tailEnd/>
                                </a:ln>
                              </pic:spPr>
                            </pic:pic>
                          </a:graphicData>
                        </a:graphic>
                      </wp:inline>
                    </w:drawing>
                  </w:r>
                </w:p>
                <w:p w:rsidR="009440A7" w:rsidRPr="00C34DFB" w:rsidRDefault="009440A7" w:rsidP="009440A7">
                  <w:pPr>
                    <w:pStyle w:val="Caption"/>
                    <w:ind w:right="-29"/>
                    <w:jc w:val="center"/>
                    <w:rPr>
                      <w:b w:val="0"/>
                      <w:i/>
                      <w:sz w:val="24"/>
                      <w:szCs w:val="24"/>
                    </w:rPr>
                  </w:pPr>
                  <w:r w:rsidRPr="00C34DFB">
                    <w:rPr>
                      <w:b w:val="0"/>
                      <w:i/>
                      <w:sz w:val="24"/>
                      <w:szCs w:val="24"/>
                    </w:rPr>
                    <w:t>Figure</w:t>
                  </w:r>
                  <w:r>
                    <w:rPr>
                      <w:b w:val="0"/>
                      <w:i/>
                      <w:sz w:val="24"/>
                      <w:szCs w:val="24"/>
                    </w:rPr>
                    <w:t xml:space="preserve"> </w:t>
                  </w:r>
                  <w:r w:rsidR="00B35D3D">
                    <w:rPr>
                      <w:b w:val="0"/>
                      <w:i/>
                      <w:sz w:val="24"/>
                      <w:szCs w:val="24"/>
                    </w:rPr>
                    <w:t>3</w:t>
                  </w:r>
                  <w:r w:rsidRPr="00C34DFB">
                    <w:rPr>
                      <w:b w:val="0"/>
                      <w:i/>
                      <w:sz w:val="24"/>
                      <w:szCs w:val="24"/>
                    </w:rPr>
                    <w:t xml:space="preserve">: </w:t>
                  </w:r>
                  <w:r w:rsidR="005C53E5">
                    <w:rPr>
                      <w:b w:val="0"/>
                      <w:i/>
                      <w:sz w:val="24"/>
                      <w:szCs w:val="24"/>
                    </w:rPr>
                    <w:t>A Kalman Filter</w:t>
                  </w:r>
                  <w:r w:rsidRPr="00C34DFB">
                    <w:rPr>
                      <w:b w:val="0"/>
                      <w:i/>
                      <w:sz w:val="24"/>
                      <w:szCs w:val="24"/>
                    </w:rPr>
                    <w:t>.</w:t>
                  </w:r>
                </w:p>
              </w:txbxContent>
            </v:textbox>
            <w10:wrap type="none" anchory="margin"/>
            <w10:anchorlock/>
          </v:shape>
        </w:pict>
      </w:r>
    </w:p>
    <w:p w:rsidR="00001C0C" w:rsidRDefault="009C2A83" w:rsidP="00BC764B">
      <w:pPr>
        <w:spacing w:after="0"/>
      </w:pPr>
      <w:r>
        <w:pict>
          <v:shape id="_x0000_s1029" type="#_x0000_t202" style="width:439.6pt;height:268.85pt;mso-wrap-distance-top:7.2pt;mso-position-horizontal-relative:char;mso-position-vertical-relative:line;mso-width-relative:margin;mso-height-relative:margin" filled="f" stroked="f">
            <v:textbox style="mso-next-textbox:#_x0000_s1029" inset="0,0,0,0">
              <w:txbxContent>
                <w:p w:rsidR="00B35D3D" w:rsidRDefault="000A3644" w:rsidP="00B35D3D">
                  <w:pPr>
                    <w:pStyle w:val="Caption"/>
                    <w:spacing w:after="120"/>
                    <w:ind w:right="-29"/>
                    <w:jc w:val="center"/>
                  </w:pPr>
                  <w:r w:rsidRPr="000A3644">
                    <w:rPr>
                      <w:lang w:eastAsia="zh-CN"/>
                    </w:rPr>
                    <w:drawing>
                      <wp:inline distT="0" distB="0" distL="0" distR="0">
                        <wp:extent cx="4787900" cy="3071216"/>
                        <wp:effectExtent l="19050" t="0" r="0" b="0"/>
                        <wp:docPr id="7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a:stretch>
                                  <a:fillRect/>
                                </a:stretch>
                              </pic:blipFill>
                              <pic:spPr bwMode="auto">
                                <a:xfrm>
                                  <a:off x="0" y="0"/>
                                  <a:ext cx="4796526" cy="3076749"/>
                                </a:xfrm>
                                <a:prstGeom prst="rect">
                                  <a:avLst/>
                                </a:prstGeom>
                                <a:noFill/>
                                <a:ln w="9525">
                                  <a:noFill/>
                                  <a:miter lim="800000"/>
                                  <a:headEnd/>
                                  <a:tailEnd/>
                                </a:ln>
                              </pic:spPr>
                            </pic:pic>
                          </a:graphicData>
                        </a:graphic>
                      </wp:inline>
                    </w:drawing>
                  </w:r>
                </w:p>
                <w:p w:rsidR="00B35D3D" w:rsidRPr="00C34DFB" w:rsidRDefault="00B35D3D" w:rsidP="00B35D3D">
                  <w:pPr>
                    <w:pStyle w:val="Caption"/>
                    <w:ind w:right="-29"/>
                    <w:jc w:val="center"/>
                    <w:rPr>
                      <w:b w:val="0"/>
                      <w:i/>
                      <w:sz w:val="24"/>
                      <w:szCs w:val="24"/>
                    </w:rPr>
                  </w:pPr>
                  <w:r w:rsidRPr="00C34DFB">
                    <w:rPr>
                      <w:b w:val="0"/>
                      <w:i/>
                      <w:sz w:val="24"/>
                      <w:szCs w:val="24"/>
                    </w:rPr>
                    <w:t>Figure</w:t>
                  </w:r>
                  <w:r>
                    <w:rPr>
                      <w:b w:val="0"/>
                      <w:i/>
                      <w:sz w:val="24"/>
                      <w:szCs w:val="24"/>
                    </w:rPr>
                    <w:t xml:space="preserve"> 4</w:t>
                  </w:r>
                  <w:r w:rsidRPr="00C34DFB">
                    <w:rPr>
                      <w:b w:val="0"/>
                      <w:i/>
                      <w:sz w:val="24"/>
                      <w:szCs w:val="24"/>
                    </w:rPr>
                    <w:t xml:space="preserve">: </w:t>
                  </w:r>
                  <w:r w:rsidR="00C62E2A">
                    <w:rPr>
                      <w:b w:val="0"/>
                      <w:i/>
                      <w:sz w:val="24"/>
                      <w:szCs w:val="24"/>
                    </w:rPr>
                    <w:t>A Kalman Filter with a</w:t>
                  </w:r>
                  <w:r w:rsidR="001D35C7">
                    <w:rPr>
                      <w:b w:val="0"/>
                      <w:i/>
                      <w:sz w:val="24"/>
                      <w:szCs w:val="24"/>
                    </w:rPr>
                    <w:t>n</w:t>
                  </w:r>
                  <w:r w:rsidR="00C62E2A">
                    <w:rPr>
                      <w:b w:val="0"/>
                      <w:i/>
                      <w:sz w:val="24"/>
                      <w:szCs w:val="24"/>
                    </w:rPr>
                    <w:t xml:space="preserve"> RTS smoother</w:t>
                  </w:r>
                  <w:r w:rsidRPr="00C34DFB">
                    <w:rPr>
                      <w:b w:val="0"/>
                      <w:i/>
                      <w:sz w:val="24"/>
                      <w:szCs w:val="24"/>
                    </w:rPr>
                    <w:t>.</w:t>
                  </w:r>
                </w:p>
              </w:txbxContent>
            </v:textbox>
            <w10:wrap type="none" anchory="margin"/>
            <w10:anchorlock/>
          </v:shape>
        </w:pict>
      </w:r>
    </w:p>
    <w:p w:rsidR="00B2438A" w:rsidRDefault="00460057" w:rsidP="00460057">
      <w:r>
        <w:t>We can see the predicted results roughly simulate the true state evolution. After adding RTS smoothing into the Kalman filtering process, we observe significantly better prediction for the system internal states.</w:t>
      </w:r>
    </w:p>
    <w:p w:rsidR="00C21969" w:rsidRDefault="00123D58" w:rsidP="00C21969">
      <w:r>
        <w:rPr>
          <w:b/>
        </w:rPr>
        <w:t>EM Training</w:t>
      </w:r>
      <w:r w:rsidR="00DD36D0">
        <w:rPr>
          <w:b/>
        </w:rPr>
        <w:t xml:space="preserve"> and </w:t>
      </w:r>
      <w:r w:rsidR="0023483B">
        <w:rPr>
          <w:b/>
        </w:rPr>
        <w:t>Implementation</w:t>
      </w:r>
      <w:r w:rsidR="00310AF4">
        <w:rPr>
          <w:b/>
        </w:rPr>
        <w:t xml:space="preserve"> Issues</w:t>
      </w:r>
    </w:p>
    <w:p w:rsidR="00B2438A" w:rsidRDefault="00A42B61" w:rsidP="00AF2CE8">
      <w:r w:rsidRPr="00A42B61">
        <w:t>The Expectation-maximization (EM) algorithm [7] is used to find the maximum likelihood estimates of parameters for a specific word or phone, where the model depends on unobserved latent variables. The relevant equations are</w:t>
      </w:r>
      <w:r w:rsidR="00300A00">
        <w:t>:</w:t>
      </w:r>
    </w:p>
    <w:p w:rsidR="0097517E" w:rsidRDefault="0097517E" w:rsidP="0097517E">
      <m:oMathPara>
        <m:oMathParaPr>
          <m:jc m:val="left"/>
        </m:oMathParaPr>
        <m:oMath>
          <m:r>
            <w:rPr>
              <w:rFonts w:ascii="Cambria Math" w:hAnsi="Cambria Math"/>
              <w:sz w:val="32"/>
              <w:szCs w:val="32"/>
            </w:rPr>
            <m:t xml:space="preserve">             E</m:t>
          </m:r>
          <m:d>
            <m:dPr>
              <m:begChr m:val="["/>
              <m:endChr m:val="]"/>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t</m:t>
                  </m:r>
                </m:sub>
              </m:sSub>
              <m:r>
                <w:rPr>
                  <w:rFonts w:ascii="Cambria Math" w:hAnsi="Cambria Math"/>
                  <w:sz w:val="32"/>
                  <w:szCs w:val="32"/>
                </w:rPr>
                <m:t xml:space="preserve">|y, </m:t>
              </m:r>
              <m:sSup>
                <m:sSupPr>
                  <m:ctrlPr>
                    <w:rPr>
                      <w:rFonts w:ascii="Cambria Math" w:hAnsi="Cambria Math"/>
                      <w:i/>
                      <w:sz w:val="32"/>
                      <w:szCs w:val="32"/>
                    </w:rPr>
                  </m:ctrlPr>
                </m:sSupPr>
                <m:e>
                  <m:r>
                    <w:rPr>
                      <w:rFonts w:ascii="Cambria Math" w:hAnsi="Cambria Math"/>
                      <w:sz w:val="32"/>
                      <w:szCs w:val="32"/>
                    </w:rPr>
                    <m:t>θ</m:t>
                  </m:r>
                </m:e>
                <m:sup>
                  <m:r>
                    <w:rPr>
                      <w:rFonts w:ascii="Cambria Math" w:hAnsi="Cambria Math"/>
                      <w:sz w:val="32"/>
                      <w:szCs w:val="32"/>
                    </w:rPr>
                    <m:t>(i)</m:t>
                  </m:r>
                </m:sup>
              </m:sSup>
            </m:e>
          </m:d>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t|N</m:t>
              </m:r>
            </m:sub>
          </m:sSub>
        </m:oMath>
      </m:oMathPara>
    </w:p>
    <w:p w:rsidR="00EB582E" w:rsidRDefault="00EB582E" w:rsidP="00EB582E">
      <m:oMathPara>
        <m:oMathParaPr>
          <m:jc m:val="left"/>
        </m:oMathParaPr>
        <m:oMath>
          <m:r>
            <w:rPr>
              <w:rFonts w:ascii="Cambria Math" w:hAnsi="Cambria Math"/>
              <w:sz w:val="32"/>
              <w:szCs w:val="32"/>
            </w:rPr>
            <m:t xml:space="preserve">        E</m:t>
          </m:r>
          <m:d>
            <m:dPr>
              <m:begChr m:val="["/>
              <m:endChr m:val="]"/>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t</m:t>
                  </m:r>
                </m:sub>
              </m:sSub>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t</m:t>
                  </m:r>
                </m:sub>
                <m:sup>
                  <m:r>
                    <w:rPr>
                      <w:rFonts w:ascii="Cambria Math" w:hAnsi="Cambria Math"/>
                      <w:sz w:val="32"/>
                      <w:szCs w:val="32"/>
                    </w:rPr>
                    <m:t>T</m:t>
                  </m:r>
                </m:sup>
              </m:sSubSup>
              <m:r>
                <w:rPr>
                  <w:rFonts w:ascii="Cambria Math" w:hAnsi="Cambria Math"/>
                  <w:sz w:val="32"/>
                  <w:szCs w:val="32"/>
                </w:rPr>
                <m:t>|y,</m:t>
              </m:r>
              <m:sSup>
                <m:sSupPr>
                  <m:ctrlPr>
                    <w:rPr>
                      <w:rFonts w:ascii="Cambria Math" w:hAnsi="Cambria Math"/>
                      <w:i/>
                      <w:sz w:val="32"/>
                      <w:szCs w:val="32"/>
                    </w:rPr>
                  </m:ctrlPr>
                </m:sSupPr>
                <m:e>
                  <m:r>
                    <w:rPr>
                      <w:rFonts w:ascii="Cambria Math" w:hAnsi="Cambria Math"/>
                      <w:sz w:val="32"/>
                      <w:szCs w:val="32"/>
                    </w:rPr>
                    <m:t>θ</m:t>
                  </m:r>
                </m:e>
                <m:sup>
                  <m:r>
                    <w:rPr>
                      <w:rFonts w:ascii="Cambria Math" w:hAnsi="Cambria Math"/>
                      <w:sz w:val="32"/>
                      <w:szCs w:val="32"/>
                    </w:rPr>
                    <m:t>(i)</m:t>
                  </m:r>
                </m:sup>
              </m:sSup>
            </m:e>
          </m:d>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t|N</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t|N</m:t>
              </m:r>
            </m:sub>
          </m:sSub>
          <m:sSubSup>
            <m:sSubSupPr>
              <m:ctrlPr>
                <w:rPr>
                  <w:rFonts w:ascii="Cambria Math" w:hAnsi="Cambria Math"/>
                  <w:i/>
                  <w:sz w:val="32"/>
                  <w:szCs w:val="32"/>
                </w:rPr>
              </m:ctrlPr>
            </m:sSubSup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t|N</m:t>
              </m:r>
            </m:sub>
            <m:sup>
              <m:r>
                <w:rPr>
                  <w:rFonts w:ascii="Cambria Math" w:hAnsi="Cambria Math"/>
                  <w:sz w:val="32"/>
                  <w:szCs w:val="32"/>
                </w:rPr>
                <m:t>T</m:t>
              </m:r>
            </m:sup>
          </m:sSubSup>
        </m:oMath>
      </m:oMathPara>
    </w:p>
    <w:p w:rsidR="00EB582E" w:rsidRDefault="00EB582E" w:rsidP="00EB582E">
      <m:oMathPara>
        <m:oMathParaPr>
          <m:jc m:val="left"/>
        </m:oMathParaPr>
        <m:oMath>
          <m:r>
            <w:rPr>
              <w:rFonts w:ascii="Cambria Math" w:hAnsi="Cambria Math"/>
              <w:sz w:val="32"/>
              <w:szCs w:val="32"/>
            </w:rPr>
            <m:t xml:space="preserve">     E</m:t>
          </m:r>
          <m:d>
            <m:dPr>
              <m:begChr m:val="["/>
              <m:endChr m:val="]"/>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t</m:t>
                  </m:r>
                </m:sub>
              </m:sSub>
              <m:sSubSup>
                <m:sSubSupPr>
                  <m:ctrlPr>
                    <w:rPr>
                      <w:rFonts w:ascii="Cambria Math" w:hAnsi="Cambria Math"/>
                      <w:i/>
                      <w:sz w:val="32"/>
                      <w:szCs w:val="32"/>
                    </w:rPr>
                  </m:ctrlPr>
                </m:sSubSupPr>
                <m:e>
                  <m:r>
                    <w:rPr>
                      <w:rFonts w:ascii="Cambria Math" w:hAnsi="Cambria Math"/>
                      <w:sz w:val="32"/>
                      <w:szCs w:val="32"/>
                    </w:rPr>
                    <m:t>x</m:t>
                  </m:r>
                </m:e>
                <m:sub>
                  <m:r>
                    <w:rPr>
                      <w:rFonts w:ascii="Cambria Math" w:hAnsi="Cambria Math"/>
                      <w:sz w:val="32"/>
                      <w:szCs w:val="32"/>
                    </w:rPr>
                    <m:t>t-1</m:t>
                  </m:r>
                </m:sub>
                <m:sup>
                  <m:r>
                    <w:rPr>
                      <w:rFonts w:ascii="Cambria Math" w:hAnsi="Cambria Math"/>
                      <w:sz w:val="32"/>
                      <w:szCs w:val="32"/>
                    </w:rPr>
                    <m:t>T</m:t>
                  </m:r>
                </m:sup>
              </m:sSubSup>
              <m:r>
                <w:rPr>
                  <w:rFonts w:ascii="Cambria Math" w:hAnsi="Cambria Math"/>
                  <w:sz w:val="32"/>
                  <w:szCs w:val="32"/>
                </w:rPr>
                <m:t>|y,</m:t>
              </m:r>
              <m:sSup>
                <m:sSupPr>
                  <m:ctrlPr>
                    <w:rPr>
                      <w:rFonts w:ascii="Cambria Math" w:hAnsi="Cambria Math"/>
                      <w:i/>
                      <w:sz w:val="32"/>
                      <w:szCs w:val="32"/>
                    </w:rPr>
                  </m:ctrlPr>
                </m:sSupPr>
                <m:e>
                  <m:r>
                    <w:rPr>
                      <w:rFonts w:ascii="Cambria Math" w:hAnsi="Cambria Math"/>
                      <w:sz w:val="32"/>
                      <w:szCs w:val="32"/>
                    </w:rPr>
                    <m:t>θ</m:t>
                  </m:r>
                </m:e>
                <m:sup>
                  <m:r>
                    <w:rPr>
                      <w:rFonts w:ascii="Cambria Math" w:hAnsi="Cambria Math"/>
                      <w:sz w:val="32"/>
                      <w:szCs w:val="32"/>
                    </w:rPr>
                    <m:t>(i)</m:t>
                  </m:r>
                </m:sup>
              </m:sSup>
            </m:e>
          </m:d>
          <m:r>
            <w:rPr>
              <w:rFonts w:ascii="Cambria Math" w:hAnsi="Cambria Math"/>
              <w:sz w:val="32"/>
              <w:szCs w:val="32"/>
            </w:rPr>
            <m:t>=</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 t-1|N</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t|N</m:t>
              </m:r>
            </m:sub>
          </m:sSub>
          <m:sSubSup>
            <m:sSubSupPr>
              <m:ctrlPr>
                <w:rPr>
                  <w:rFonts w:ascii="Cambria Math" w:hAnsi="Cambria Math"/>
                  <w:i/>
                  <w:sz w:val="32"/>
                  <w:szCs w:val="32"/>
                </w:rPr>
              </m:ctrlPr>
            </m:sSubSup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t-1|N</m:t>
              </m:r>
            </m:sub>
            <m:sup>
              <m:r>
                <w:rPr>
                  <w:rFonts w:ascii="Cambria Math" w:hAnsi="Cambria Math"/>
                  <w:sz w:val="32"/>
                  <w:szCs w:val="32"/>
                </w:rPr>
                <m:t>T</m:t>
              </m:r>
            </m:sup>
          </m:sSubSup>
        </m:oMath>
      </m:oMathPara>
    </w:p>
    <w:p w:rsidR="00B35BF6" w:rsidRDefault="007F36C5" w:rsidP="00AF2CE8">
      <w:r w:rsidRPr="007F36C5">
        <w:t>The E step algorithm consists of computing the conditional expectations of the complete-data sufficient statistics for standard ML parameter estimation. Therefore, the E step involves computing the expectations conditioned on observations and model parameters. The RTS smoother described previously can be used to compute the complete-data estimates of the state statistics. EM for LDM then</w:t>
      </w:r>
      <w:r w:rsidR="003D0BB0">
        <w:t xml:space="preserve"> </w:t>
      </w:r>
      <w:r w:rsidR="003D0BB0">
        <w:rPr>
          <w:lang w:eastAsia="zh-CN"/>
        </w:rPr>
        <w:t xml:space="preserve">consists of evaluating the </w:t>
      </w:r>
      <w:r w:rsidR="003D0BB0">
        <w:t>ML parameter estimates by replacing</w:t>
      </w:r>
      <w:r w:rsidR="00437908">
        <w:t xml:space="preserve">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t</m:t>
            </m:r>
          </m:sub>
        </m:sSub>
      </m:oMath>
      <w:r w:rsidR="003D0BB0">
        <w:t xml:space="preserve"> and </w:t>
      </w:r>
      <m:oMath>
        <m:sSub>
          <m:sSubPr>
            <m:ctrlPr>
              <w:rPr>
                <w:rFonts w:ascii="Cambria Math" w:hAnsi="Cambria Math"/>
                <w:i/>
                <w:lang w:eastAsia="zh-CN"/>
              </w:rPr>
            </m:ctrlPr>
          </m:sSubPr>
          <m:e>
            <m:r>
              <w:rPr>
                <w:rFonts w:ascii="Cambria Math" w:hAnsi="Cambria Math"/>
                <w:lang w:eastAsia="zh-CN"/>
              </w:rPr>
              <m:t>x</m:t>
            </m:r>
          </m:e>
          <m:sub>
            <m:r>
              <w:rPr>
                <w:rFonts w:ascii="Cambria Math" w:hAnsi="Cambria Math"/>
                <w:lang w:eastAsia="zh-CN"/>
              </w:rPr>
              <m:t>t</m:t>
            </m:r>
          </m:sub>
        </m:sSub>
        <m:sSubSup>
          <m:sSubSupPr>
            <m:ctrlPr>
              <w:rPr>
                <w:rFonts w:ascii="Cambria Math" w:hAnsi="Cambria Math"/>
                <w:i/>
                <w:lang w:eastAsia="zh-CN"/>
              </w:rPr>
            </m:ctrlPr>
          </m:sSubSupPr>
          <m:e>
            <m:r>
              <w:rPr>
                <w:rFonts w:ascii="Cambria Math" w:hAnsi="Cambria Math"/>
                <w:lang w:eastAsia="zh-CN"/>
              </w:rPr>
              <m:t>x</m:t>
            </m:r>
          </m:e>
          <m:sub>
            <m:r>
              <w:rPr>
                <w:rFonts w:ascii="Cambria Math" w:hAnsi="Cambria Math"/>
                <w:lang w:eastAsia="zh-CN"/>
              </w:rPr>
              <m:t>t</m:t>
            </m:r>
          </m:sub>
          <m:sup>
            <m:r>
              <w:rPr>
                <w:rFonts w:ascii="Cambria Math" w:hAnsi="Cambria Math"/>
                <w:lang w:eastAsia="zh-CN"/>
              </w:rPr>
              <m:t>T</m:t>
            </m:r>
          </m:sup>
        </m:sSubSup>
      </m:oMath>
      <w:r w:rsidR="003D0BB0">
        <w:t xml:space="preserve"> with their expectations</w:t>
      </w:r>
      <w:r w:rsidR="00840ACD">
        <w:t>.</w:t>
      </w:r>
    </w:p>
    <w:p w:rsidR="003F03CB" w:rsidRDefault="003B446F" w:rsidP="00AF2CE8">
      <w:r w:rsidRPr="003B446F">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rsidR="00671B14" w:rsidRDefault="00F77A72" w:rsidP="00AF2CE8">
      <w:r w:rsidRPr="00F77A72">
        <w:lastRenderedPageBreak/>
        <w:t>EM training was applied for 30 iterations. After the training recursion, intermediate log-likelihood scores of observation vectors for each iteration of LDM were plotted as a funtion of the number of iterations. This plot is is refered as the EM evolution curve. We explored 1-, 4-, 7-, and 10-dimensions for a state in the LDM approach, and applied EM training for each specified dimension. In Figure 4, the EM evolution curve is shown as a function of the state dimension</w:t>
      </w:r>
      <w:r w:rsidR="00981207">
        <w:t>.</w:t>
      </w:r>
    </w:p>
    <w:p w:rsidR="00BE17CE" w:rsidRDefault="00D9728E" w:rsidP="00AF2CE8">
      <w:r>
        <w:pict>
          <v:shape id="_x0000_s1028" type="#_x0000_t202" style="width:441.1pt;height:238.05pt;mso-wrap-distance-top:7.2pt;mso-position-horizontal-relative:char;mso-position-vertical-relative:line;mso-width-relative:margin;mso-height-relative:margin" filled="f" stroked="f">
            <v:textbox style="mso-next-textbox:#_x0000_s1028" inset="0,0,0,0">
              <w:txbxContent>
                <w:p w:rsidR="003F7F84" w:rsidRDefault="00CE0C5B" w:rsidP="003F7F84">
                  <w:pPr>
                    <w:pStyle w:val="Caption"/>
                    <w:spacing w:after="120"/>
                    <w:ind w:right="-29"/>
                    <w:jc w:val="center"/>
                  </w:pPr>
                  <w:r w:rsidRPr="00CE0C5B">
                    <w:rPr>
                      <w:lang w:eastAsia="zh-CN"/>
                    </w:rPr>
                    <w:drawing>
                      <wp:inline distT="0" distB="0" distL="0" distR="0">
                        <wp:extent cx="3756779" cy="2737757"/>
                        <wp:effectExtent l="19050" t="0" r="0" b="0"/>
                        <wp:docPr id="71"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14"/>
                                <a:srcRect l="5369" t="4018" r="6376" b="3220"/>
                                <a:stretch>
                                  <a:fillRect/>
                                </a:stretch>
                              </pic:blipFill>
                              <pic:spPr bwMode="auto">
                                <a:xfrm>
                                  <a:off x="0" y="0"/>
                                  <a:ext cx="3765729" cy="2744279"/>
                                </a:xfrm>
                                <a:prstGeom prst="rect">
                                  <a:avLst/>
                                </a:prstGeom>
                                <a:noFill/>
                                <a:ln w="9525">
                                  <a:noFill/>
                                  <a:miter lim="800000"/>
                                  <a:headEnd/>
                                  <a:tailEnd/>
                                </a:ln>
                              </pic:spPr>
                            </pic:pic>
                          </a:graphicData>
                        </a:graphic>
                      </wp:inline>
                    </w:drawing>
                  </w:r>
                </w:p>
                <w:p w:rsidR="003F7F84" w:rsidRPr="00C34DFB" w:rsidRDefault="003F7F84" w:rsidP="003F7F84">
                  <w:pPr>
                    <w:pStyle w:val="Caption"/>
                    <w:ind w:right="-29"/>
                    <w:jc w:val="center"/>
                    <w:rPr>
                      <w:b w:val="0"/>
                      <w:i/>
                      <w:sz w:val="24"/>
                      <w:szCs w:val="24"/>
                    </w:rPr>
                  </w:pPr>
                  <w:r w:rsidRPr="00C34DFB">
                    <w:rPr>
                      <w:b w:val="0"/>
                      <w:i/>
                      <w:sz w:val="24"/>
                      <w:szCs w:val="24"/>
                    </w:rPr>
                    <w:t>Figure</w:t>
                  </w:r>
                  <w:r>
                    <w:rPr>
                      <w:b w:val="0"/>
                      <w:i/>
                      <w:sz w:val="24"/>
                      <w:szCs w:val="24"/>
                    </w:rPr>
                    <w:t xml:space="preserve"> 4</w:t>
                  </w:r>
                  <w:r w:rsidRPr="00C34DFB">
                    <w:rPr>
                      <w:b w:val="0"/>
                      <w:i/>
                      <w:sz w:val="24"/>
                      <w:szCs w:val="24"/>
                    </w:rPr>
                    <w:t xml:space="preserve">: </w:t>
                  </w:r>
                  <w:r w:rsidR="003900A8" w:rsidRPr="003900A8">
                    <w:rPr>
                      <w:b w:val="0"/>
                      <w:i/>
                      <w:sz w:val="24"/>
                      <w:szCs w:val="24"/>
                    </w:rPr>
                    <w:t>EM evolution vs. state dimension</w:t>
                  </w:r>
                  <w:r w:rsidRPr="00C34DFB">
                    <w:rPr>
                      <w:b w:val="0"/>
                      <w:i/>
                      <w:sz w:val="24"/>
                      <w:szCs w:val="24"/>
                    </w:rPr>
                    <w:t>.</w:t>
                  </w:r>
                </w:p>
              </w:txbxContent>
            </v:textbox>
            <w10:wrap type="none" anchory="margin"/>
            <w10:anchorlock/>
          </v:shape>
        </w:pict>
      </w:r>
    </w:p>
    <w:p w:rsidR="007747B4" w:rsidRDefault="007747B4" w:rsidP="007747B4">
      <w:r>
        <w:t xml:space="preserve">One important practical issue about our EM implementation is that the linear transformation matrix </w:t>
      </w:r>
      <m:oMath>
        <m:r>
          <w:rPr>
            <w:rFonts w:ascii="Cambria Math" w:hAnsi="Cambria Math"/>
          </w:rPr>
          <m:t>F</m:t>
        </m:r>
      </m:oMath>
      <w:r>
        <w:t xml:space="preserve"> might lead the ML parameter estimation to produce erroneous parameters when </w:t>
      </w:r>
      <m:oMath>
        <m:r>
          <w:rPr>
            <w:rFonts w:ascii="Cambria Math" w:hAnsi="Cambria Math"/>
          </w:rPr>
          <m:t>|F|&gt;1</m:t>
        </m:r>
      </m:oMath>
      <w:r>
        <w:t xml:space="preserve">. The reason for this is that the LDM state evolution would grow exponentially if the matrix </w:t>
      </w:r>
      <m:oMath>
        <m:r>
          <w:rPr>
            <w:rFonts w:ascii="Cambria Math" w:hAnsi="Cambria Math"/>
          </w:rPr>
          <m:t>F</m:t>
        </m:r>
      </m:oMath>
      <w:r>
        <w:t xml:space="preserve"> is not a decaying transformation [4]. Such behavior may not be apparent over a small numbers of frames, but it appears quite often when the training dataset gets large, especially in the situation where the state is not reset between models.</w:t>
      </w:r>
    </w:p>
    <w:p w:rsidR="00BE17CE" w:rsidRDefault="007747B4" w:rsidP="007747B4">
      <w:r>
        <w:t xml:space="preserve">In this case, the most common solution is to use Singular Value Decomposition (SVD) to force </w:t>
      </w:r>
      <m:oMath>
        <m:d>
          <m:dPr>
            <m:begChr m:val="|"/>
            <m:endChr m:val="|"/>
            <m:ctrlPr>
              <w:rPr>
                <w:rFonts w:ascii="Cambria Math" w:hAnsi="Cambria Math"/>
                <w:i/>
              </w:rPr>
            </m:ctrlPr>
          </m:dPr>
          <m:e>
            <m:r>
              <w:rPr>
                <w:rFonts w:ascii="Cambria Math" w:hAnsi="Cambria Math"/>
              </w:rPr>
              <m:t>F</m:t>
            </m:r>
          </m:e>
        </m:d>
        <m:r>
          <w:rPr>
            <w:rFonts w:ascii="Cambria Math" w:hAnsi="Cambria Math"/>
          </w:rPr>
          <m:t>&lt;1</m:t>
        </m:r>
      </m:oMath>
      <w:r>
        <w:t xml:space="preserve"> after each iteration of EM training. SVD provides a pair of orthonormal bases </w:t>
      </w:r>
      <m:oMath>
        <m:r>
          <w:rPr>
            <w:rFonts w:ascii="Cambria Math" w:hAnsi="Cambria Math"/>
          </w:rPr>
          <m:t>U</m:t>
        </m:r>
      </m:oMath>
      <w:r>
        <w:t xml:space="preserve"> and </w:t>
      </w:r>
      <m:oMath>
        <m:r>
          <w:rPr>
            <w:rFonts w:ascii="Cambria Math" w:hAnsi="Cambria Math"/>
          </w:rPr>
          <m:t>V</m:t>
        </m:r>
      </m:oMath>
      <w:r>
        <w:t>, and a diagonal matrix of singular values S such that:</w:t>
      </w:r>
    </w:p>
    <w:p w:rsidR="00BE17CE" w:rsidRPr="00B316E6" w:rsidRDefault="00B316E6" w:rsidP="00AF2CE8">
      <w:pPr>
        <w:rPr>
          <w:i/>
          <w:sz w:val="32"/>
          <w:szCs w:val="32"/>
        </w:rPr>
      </w:pPr>
      <m:oMathPara>
        <m:oMathParaPr>
          <m:jc m:val="left"/>
        </m:oMathParaPr>
        <m:oMath>
          <m:r>
            <w:rPr>
              <w:rFonts w:ascii="Cambria Math" w:hAnsi="Cambria Math"/>
              <w:sz w:val="32"/>
              <w:szCs w:val="32"/>
            </w:rPr>
            <m:t xml:space="preserve">     F=US</m:t>
          </m:r>
          <m:sSup>
            <m:sSupPr>
              <m:ctrlPr>
                <w:rPr>
                  <w:rFonts w:ascii="Cambria Math" w:hAnsi="Cambria Math"/>
                  <w:i/>
                  <w:sz w:val="32"/>
                  <w:szCs w:val="32"/>
                </w:rPr>
              </m:ctrlPr>
            </m:sSupPr>
            <m:e>
              <m:r>
                <w:rPr>
                  <w:rFonts w:ascii="Cambria Math" w:hAnsi="Cambria Math"/>
                  <w:sz w:val="32"/>
                  <w:szCs w:val="32"/>
                </w:rPr>
                <m:t>V</m:t>
              </m:r>
            </m:e>
            <m:sup>
              <m:r>
                <w:rPr>
                  <w:rFonts w:ascii="Cambria Math" w:hAnsi="Cambria Math"/>
                  <w:sz w:val="32"/>
                  <w:szCs w:val="32"/>
                </w:rPr>
                <m:t>T</m:t>
              </m:r>
            </m:sup>
          </m:sSup>
        </m:oMath>
      </m:oMathPara>
    </w:p>
    <w:p w:rsidR="00BE17CE" w:rsidRDefault="00441C84" w:rsidP="00B849C9">
      <w:pPr>
        <w:ind w:firstLine="0"/>
      </w:pPr>
      <w:r w:rsidRPr="00441C84">
        <w:t xml:space="preserve">Every element of </w:t>
      </w:r>
      <m:oMath>
        <m:r>
          <w:rPr>
            <w:rFonts w:ascii="Cambria Math" w:hAnsi="Cambria Math"/>
          </w:rPr>
          <m:t>S</m:t>
        </m:r>
      </m:oMath>
      <w:r w:rsidRPr="00441C84">
        <w:t xml:space="preserve"> greater than </w:t>
      </w:r>
      <m:oMath>
        <m:r>
          <w:rPr>
            <w:rFonts w:ascii="Cambria Math" w:hAnsi="Cambria Math"/>
          </w:rPr>
          <m:t>1-ε</m:t>
        </m:r>
      </m:oMath>
      <w:r w:rsidRPr="00441C84">
        <w:t xml:space="preserve"> will be replaced by </w:t>
      </w:r>
      <m:oMath>
        <m:r>
          <w:rPr>
            <w:rFonts w:ascii="Cambria Math" w:hAnsi="Cambria Math"/>
          </w:rPr>
          <m:t>1-ε</m:t>
        </m:r>
      </m:oMath>
      <w:r w:rsidRPr="00441C84">
        <w:t xml:space="preserve"> for a small number of </w:t>
      </w:r>
      <m:oMath>
        <m:r>
          <w:rPr>
            <w:rFonts w:ascii="Cambria Math" w:hAnsi="Cambria Math"/>
          </w:rPr>
          <m:t>ε</m:t>
        </m:r>
      </m:oMath>
      <w:r w:rsidRPr="00441C84">
        <w:t xml:space="preserve"> (usually </w:t>
      </w:r>
      <m:oMath>
        <m:r>
          <w:rPr>
            <w:rFonts w:ascii="Cambria Math" w:hAnsi="Cambria Math"/>
          </w:rPr>
          <m:t>ε=0.005</m:t>
        </m:r>
      </m:oMath>
      <w:r w:rsidRPr="00441C84">
        <w:t>). By adding the SVD component, we attain good model stability for LDM training, as was described in [2]</w:t>
      </w:r>
      <w:r w:rsidR="00995AC4">
        <w:t>.</w:t>
      </w:r>
    </w:p>
    <w:p w:rsidR="00BE17CE" w:rsidRDefault="00512C1C" w:rsidP="00AF2CE8">
      <w:r w:rsidRPr="00512C1C">
        <w:t>For a given speech segment, the likelihood that this segment was generated from a specific LDM can be calculated from Kalman filter equations. For a standard Kalman Filter, the state estimation error at time t can be represented as</w:t>
      </w:r>
      <w:r w:rsidR="009358EB">
        <w:t>:</w:t>
      </w:r>
    </w:p>
    <w:p w:rsidR="00BE17CE" w:rsidRPr="00750221" w:rsidRDefault="009C2A83" w:rsidP="00AF2CE8">
      <w:pPr>
        <w:rPr>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 xml:space="preserve">     e</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y</m:t>
                  </m:r>
                </m:e>
              </m:acc>
            </m:e>
            <m:sub>
              <m:r>
                <w:rPr>
                  <w:rFonts w:ascii="Cambria Math" w:hAnsi="Cambria Math"/>
                  <w:sz w:val="32"/>
                  <w:szCs w:val="32"/>
                </w:rPr>
                <m:t>t</m:t>
              </m:r>
            </m:sub>
          </m:sSub>
        </m:oMath>
      </m:oMathPara>
    </w:p>
    <w:p w:rsidR="00750221" w:rsidRPr="00750221" w:rsidRDefault="00750221" w:rsidP="00AF2CE8">
      <w:pPr>
        <w:rPr>
          <w:sz w:val="32"/>
          <w:szCs w:val="32"/>
        </w:rPr>
      </w:pPr>
      <m:oMathPara>
        <m:oMathParaPr>
          <m:jc m:val="left"/>
        </m:oMathParaPr>
        <m:oMath>
          <m:r>
            <w:rPr>
              <w:rFonts w:ascii="Cambria Math" w:hAnsi="Cambria Math"/>
              <w:sz w:val="32"/>
              <w:szCs w:val="32"/>
            </w:rPr>
            <m:t xml:space="preserve">          =</m:t>
          </m:r>
          <m:sSub>
            <m:sSubPr>
              <m:ctrlPr>
                <w:rPr>
                  <w:rFonts w:ascii="Cambria Math" w:hAnsi="Cambria Math"/>
                  <w:i/>
                  <w:sz w:val="32"/>
                  <w:szCs w:val="32"/>
                </w:rPr>
              </m:ctrlPr>
            </m:sSubPr>
            <m:e>
              <m:r>
                <w:rPr>
                  <w:rFonts w:ascii="Cambria Math" w:hAnsi="Cambria Math"/>
                  <w:sz w:val="32"/>
                  <w:szCs w:val="32"/>
                </w:rPr>
                <m:t>y</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H</m:t>
              </m:r>
              <m:acc>
                <m:accPr>
                  <m:ctrlPr>
                    <w:rPr>
                      <w:rFonts w:ascii="Cambria Math" w:hAnsi="Cambria Math"/>
                      <w:i/>
                      <w:sz w:val="32"/>
                      <w:szCs w:val="32"/>
                    </w:rPr>
                  </m:ctrlPr>
                </m:accPr>
                <m:e>
                  <m:r>
                    <w:rPr>
                      <w:rFonts w:ascii="Cambria Math" w:hAnsi="Cambria Math"/>
                      <w:sz w:val="32"/>
                      <w:szCs w:val="32"/>
                    </w:rPr>
                    <m:t>y</m:t>
                  </m:r>
                </m:e>
              </m:acc>
            </m:e>
            <m:sub>
              <m:r>
                <w:rPr>
                  <w:rFonts w:ascii="Cambria Math" w:hAnsi="Cambria Math"/>
                  <w:sz w:val="32"/>
                  <w:szCs w:val="32"/>
                </w:rPr>
                <m:t>t|t-1</m:t>
              </m:r>
            </m:sub>
          </m:sSub>
        </m:oMath>
      </m:oMathPara>
    </w:p>
    <w:p w:rsidR="00BE17CE" w:rsidRDefault="00D10163" w:rsidP="0055317F">
      <w:pPr>
        <w:ind w:firstLine="0"/>
      </w:pPr>
      <w:r w:rsidRPr="00D10163">
        <w:lastRenderedPageBreak/>
        <w:t xml:space="preserve">After replacing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D10163">
        <w:t xml:space="preserve"> with the observation equation, the error term becomes</w:t>
      </w:r>
      <w:r w:rsidR="0055317F">
        <w:t>:</w:t>
      </w:r>
    </w:p>
    <w:p w:rsidR="00544024" w:rsidRPr="00D815CF" w:rsidRDefault="009C2A83" w:rsidP="00544024">
      <w:pPr>
        <w:rPr>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 xml:space="preserve">     y</m:t>
              </m:r>
            </m:e>
            <m:sub>
              <m:r>
                <w:rPr>
                  <w:rFonts w:ascii="Cambria Math" w:hAnsi="Cambria Math"/>
                  <w:sz w:val="32"/>
                  <w:szCs w:val="32"/>
                </w:rPr>
                <m:t>t</m:t>
              </m:r>
            </m:sub>
          </m:sSub>
          <m:r>
            <w:rPr>
              <w:rFonts w:ascii="Cambria Math" w:hAnsi="Cambria Math"/>
              <w:sz w:val="32"/>
              <w:szCs w:val="32"/>
            </w:rPr>
            <m:t>-H</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t|t-1</m:t>
              </m:r>
            </m:sub>
          </m:sSub>
          <m:r>
            <w:rPr>
              <w:rFonts w:ascii="Cambria Math" w:hAnsi="Cambria Math"/>
              <w:sz w:val="32"/>
              <w:szCs w:val="32"/>
            </w:rPr>
            <m:t>=H</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t|t-1</m:t>
                  </m:r>
                </m:sub>
              </m:sSub>
            </m:e>
          </m:d>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ε</m:t>
              </m:r>
            </m:e>
            <m:sub>
              <m:r>
                <w:rPr>
                  <w:rFonts w:ascii="Cambria Math" w:hAnsi="Cambria Math"/>
                  <w:sz w:val="32"/>
                  <w:szCs w:val="32"/>
                </w:rPr>
                <m:t>t</m:t>
              </m:r>
            </m:sub>
          </m:sSub>
          <m:r>
            <w:rPr>
              <w:rFonts w:ascii="Cambria Math" w:hAnsi="Cambria Math"/>
              <w:sz w:val="32"/>
              <w:szCs w:val="32"/>
            </w:rPr>
            <m:t xml:space="preserve"> </m:t>
          </m:r>
        </m:oMath>
      </m:oMathPara>
    </w:p>
    <w:p w:rsidR="00544024" w:rsidRPr="00D815CF" w:rsidRDefault="009C2A83" w:rsidP="00544024">
      <w:pPr>
        <w:rPr>
          <w:sz w:val="32"/>
          <w:szCs w:val="32"/>
        </w:rPr>
      </w:pPr>
      <m:oMathPara>
        <m:oMathParaPr>
          <m:jc m:val="left"/>
        </m:oMathParaPr>
        <m:oMath>
          <m:sSub>
            <m:sSubPr>
              <m:ctrlPr>
                <w:rPr>
                  <w:rFonts w:ascii="Cambria Math" w:hAnsi="Cambria Math"/>
                  <w:i/>
                  <w:sz w:val="32"/>
                  <w:szCs w:val="32"/>
                </w:rPr>
              </m:ctrlPr>
            </m:sSubPr>
            <m:e>
              <m:r>
                <w:rPr>
                  <w:rFonts w:ascii="Cambria Math" w:hAnsi="Cambria Math"/>
                  <w:sz w:val="32"/>
                  <w:szCs w:val="32"/>
                </w:rPr>
                <m:t xml:space="preserve">                         e</m:t>
              </m:r>
            </m:e>
            <m:sub>
              <m:r>
                <w:rPr>
                  <w:rFonts w:ascii="Cambria Math" w:hAnsi="Cambria Math"/>
                  <w:sz w:val="32"/>
                  <w:szCs w:val="32"/>
                </w:rPr>
                <m:t>t</m:t>
              </m:r>
            </m:sub>
          </m:sSub>
          <m:r>
            <w:rPr>
              <w:rFonts w:ascii="Cambria Math" w:hAnsi="Cambria Math"/>
              <w:sz w:val="32"/>
              <w:szCs w:val="32"/>
            </w:rPr>
            <m:t>=H</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x</m:t>
                  </m:r>
                </m:e>
                <m:sub>
                  <m:r>
                    <w:rPr>
                      <w:rFonts w:ascii="Cambria Math" w:hAnsi="Cambria Math"/>
                      <w:sz w:val="32"/>
                      <w:szCs w:val="32"/>
                    </w:rPr>
                    <m:t>t</m:t>
                  </m:r>
                </m:sub>
              </m:sSub>
              <m:r>
                <w:rPr>
                  <w:rFonts w:ascii="Cambria Math" w:hAnsi="Cambria Math"/>
                  <w:sz w:val="32"/>
                  <w:szCs w:val="32"/>
                </w:rPr>
                <m:t>-</m:t>
              </m:r>
              <m:sSub>
                <m:sSubPr>
                  <m:ctrlPr>
                    <w:rPr>
                      <w:rFonts w:ascii="Cambria Math" w:hAnsi="Cambria Math"/>
                      <w:i/>
                      <w:sz w:val="32"/>
                      <w:szCs w:val="32"/>
                    </w:rPr>
                  </m:ctrlPr>
                </m:sSubPr>
                <m:e>
                  <m:acc>
                    <m:accPr>
                      <m:ctrlPr>
                        <w:rPr>
                          <w:rFonts w:ascii="Cambria Math" w:hAnsi="Cambria Math"/>
                          <w:i/>
                          <w:sz w:val="32"/>
                          <w:szCs w:val="32"/>
                        </w:rPr>
                      </m:ctrlPr>
                    </m:accPr>
                    <m:e>
                      <m:r>
                        <w:rPr>
                          <w:rFonts w:ascii="Cambria Math" w:hAnsi="Cambria Math"/>
                          <w:sz w:val="32"/>
                          <w:szCs w:val="32"/>
                        </w:rPr>
                        <m:t>x</m:t>
                      </m:r>
                    </m:e>
                  </m:acc>
                </m:e>
                <m:sub>
                  <m:r>
                    <w:rPr>
                      <w:rFonts w:ascii="Cambria Math" w:hAnsi="Cambria Math"/>
                      <w:sz w:val="32"/>
                      <w:szCs w:val="32"/>
                    </w:rPr>
                    <m:t>t|t-1</m:t>
                  </m:r>
                </m:sub>
              </m:sSub>
            </m:e>
          </m:d>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ε</m:t>
              </m:r>
            </m:e>
            <m:sub>
              <m:r>
                <w:rPr>
                  <w:rFonts w:ascii="Cambria Math" w:hAnsi="Cambria Math"/>
                  <w:sz w:val="32"/>
                  <w:szCs w:val="32"/>
                </w:rPr>
                <m:t>t</m:t>
              </m:r>
            </m:sub>
          </m:sSub>
          <m:r>
            <w:rPr>
              <w:rFonts w:ascii="Cambria Math" w:hAnsi="Cambria Math"/>
              <w:sz w:val="32"/>
              <w:szCs w:val="32"/>
            </w:rPr>
            <m:t xml:space="preserve"> </m:t>
          </m:r>
        </m:oMath>
      </m:oMathPara>
    </w:p>
    <w:p w:rsidR="00E913D6" w:rsidRDefault="00054ACA" w:rsidP="003C6AEC">
      <w:pPr>
        <w:ind w:firstLine="0"/>
      </w:pPr>
      <w:r w:rsidRPr="00054ACA">
        <w:t>The associated covariance is</w:t>
      </w:r>
      <w:r w:rsidR="0075295A">
        <w:t>:</w:t>
      </w:r>
    </w:p>
    <w:p w:rsidR="00625F85" w:rsidRPr="00625F85" w:rsidRDefault="00F834B9" w:rsidP="00625F85">
      <w:pPr>
        <w:rPr>
          <w:i/>
          <w:sz w:val="32"/>
          <w:szCs w:val="32"/>
        </w:rPr>
      </w:pPr>
      <m:oMathPara>
        <m:oMathParaPr>
          <m:jc m:val="left"/>
        </m:oMathParaPr>
        <m:oMath>
          <m:r>
            <m:rPr>
              <m:sty m:val="p"/>
            </m:rPr>
            <w:rPr>
              <w:rFonts w:ascii="Cambria Math" w:hAnsi="Cambria Math"/>
              <w:sz w:val="32"/>
              <w:szCs w:val="32"/>
            </w:rPr>
            <m:t xml:space="preserve">     Σ</m:t>
          </m:r>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t</m:t>
              </m:r>
            </m:sub>
          </m:sSub>
          <m:r>
            <w:rPr>
              <w:rFonts w:ascii="Cambria Math" w:hAnsi="Cambria Math"/>
              <w:sz w:val="32"/>
              <w:szCs w:val="32"/>
            </w:rPr>
            <m:t>=E[</m:t>
          </m:r>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t</m:t>
              </m:r>
            </m:sub>
          </m:sSub>
          <m:sSubSup>
            <m:sSubSupPr>
              <m:ctrlPr>
                <w:rPr>
                  <w:rFonts w:ascii="Cambria Math" w:hAnsi="Cambria Math"/>
                  <w:i/>
                  <w:sz w:val="32"/>
                  <w:szCs w:val="32"/>
                </w:rPr>
              </m:ctrlPr>
            </m:sSubSupPr>
            <m:e>
              <m:r>
                <w:rPr>
                  <w:rFonts w:ascii="Cambria Math" w:hAnsi="Cambria Math"/>
                  <w:sz w:val="32"/>
                  <w:szCs w:val="32"/>
                </w:rPr>
                <m:t>e</m:t>
              </m:r>
            </m:e>
            <m:sub>
              <m:r>
                <w:rPr>
                  <w:rFonts w:ascii="Cambria Math" w:hAnsi="Cambria Math"/>
                  <w:sz w:val="32"/>
                  <w:szCs w:val="32"/>
                </w:rPr>
                <m:t>t</m:t>
              </m:r>
            </m:sub>
            <m:sup>
              <m:r>
                <w:rPr>
                  <w:rFonts w:ascii="Cambria Math" w:hAnsi="Cambria Math"/>
                  <w:sz w:val="32"/>
                  <w:szCs w:val="32"/>
                </w:rPr>
                <m:t>T</m:t>
              </m:r>
            </m:sup>
          </m:sSubSup>
          <m:r>
            <w:rPr>
              <w:rFonts w:ascii="Cambria Math" w:hAnsi="Cambria Math"/>
              <w:sz w:val="32"/>
              <w:szCs w:val="32"/>
            </w:rPr>
            <m:t>]</m:t>
          </m:r>
        </m:oMath>
      </m:oMathPara>
    </w:p>
    <w:p w:rsidR="00625F85" w:rsidRPr="00625F85" w:rsidRDefault="00872E37" w:rsidP="00625F85">
      <w:pPr>
        <w:rPr>
          <w:i/>
          <w:sz w:val="32"/>
          <w:szCs w:val="32"/>
        </w:rPr>
      </w:pPr>
      <m:oMathPara>
        <m:oMathParaPr>
          <m:jc m:val="left"/>
        </m:oMathParaPr>
        <m:oMath>
          <m:r>
            <w:rPr>
              <w:rFonts w:ascii="Cambria Math" w:hAnsi="Cambria Math"/>
              <w:sz w:val="32"/>
              <w:szCs w:val="32"/>
            </w:rPr>
            <m:t xml:space="preserve">             =H</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t|t-1</m:t>
              </m:r>
            </m:sub>
          </m:sSub>
          <m:sSup>
            <m:sSupPr>
              <m:ctrlPr>
                <w:rPr>
                  <w:rFonts w:ascii="Cambria Math" w:hAnsi="Cambria Math"/>
                  <w:i/>
                  <w:sz w:val="32"/>
                  <w:szCs w:val="32"/>
                </w:rPr>
              </m:ctrlPr>
            </m:sSupPr>
            <m:e>
              <m:r>
                <w:rPr>
                  <w:rFonts w:ascii="Cambria Math" w:hAnsi="Cambria Math"/>
                  <w:sz w:val="32"/>
                  <w:szCs w:val="32"/>
                </w:rPr>
                <m:t>H</m:t>
              </m:r>
            </m:e>
            <m:sup>
              <m:r>
                <w:rPr>
                  <w:rFonts w:ascii="Cambria Math" w:hAnsi="Cambria Math"/>
                  <w:sz w:val="32"/>
                  <w:szCs w:val="32"/>
                </w:rPr>
                <m:t>T</m:t>
              </m:r>
            </m:sup>
          </m:sSup>
          <m:r>
            <w:rPr>
              <w:rFonts w:ascii="Cambria Math" w:hAnsi="Cambria Math"/>
              <w:sz w:val="32"/>
              <w:szCs w:val="32"/>
            </w:rPr>
            <m:t>+</m:t>
          </m:r>
          <m:r>
            <w:rPr>
              <w:rFonts w:ascii="Cambria Math" w:hAnsi="Cambria Math"/>
              <w:sz w:val="32"/>
              <w:szCs w:val="32"/>
            </w:rPr>
            <m:t>C</m:t>
          </m:r>
        </m:oMath>
      </m:oMathPara>
    </w:p>
    <w:p w:rsidR="00E913D6" w:rsidRDefault="00CD71BA" w:rsidP="003C6AEC">
      <w:pPr>
        <w:ind w:firstLine="0"/>
      </w:pPr>
      <w:r w:rsidRPr="00CD71BA">
        <w:t xml:space="preserve">Since errors are assumed uncorrelated and Gaussian, the log-likelihood of an N-length observation sequence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rsidRPr="00CD71BA">
        <w:t xml:space="preserve"> given the model parameters can be calculated as</w:t>
      </w:r>
    </w:p>
    <w:p w:rsidR="00546377" w:rsidRPr="00E70E0E" w:rsidRDefault="009C2A83" w:rsidP="00AF2CE8">
      <w:pPr>
        <w:rPr>
          <w:i/>
          <w:sz w:val="32"/>
          <w:szCs w:val="32"/>
        </w:rPr>
      </w:pPr>
      <m:oMathPara>
        <m:oMathParaPr>
          <m:jc m:val="left"/>
        </m:oMathParaPr>
        <m:oMath>
          <m:func>
            <m:funcPr>
              <m:ctrlPr>
                <w:rPr>
                  <w:rFonts w:ascii="Cambria Math" w:hAnsi="Cambria Math"/>
                  <w:i/>
                  <w:sz w:val="32"/>
                  <w:szCs w:val="32"/>
                </w:rPr>
              </m:ctrlPr>
            </m:funcPr>
            <m:fName>
              <m:r>
                <w:rPr>
                  <w:rFonts w:ascii="Cambria Math" w:hAnsi="Cambria Math"/>
                  <w:sz w:val="32"/>
                  <w:szCs w:val="32"/>
                </w:rPr>
                <m:t xml:space="preserve">     log</m:t>
              </m:r>
            </m:fName>
            <m:e>
              <m:d>
                <m:dPr>
                  <m:ctrlPr>
                    <w:rPr>
                      <w:rFonts w:ascii="Cambria Math" w:hAnsi="Cambria Math"/>
                      <w:i/>
                      <w:sz w:val="32"/>
                      <w:szCs w:val="32"/>
                    </w:rPr>
                  </m:ctrlPr>
                </m:dPr>
                <m:e>
                  <m:sSubSup>
                    <m:sSubSupPr>
                      <m:ctrlPr>
                        <w:rPr>
                          <w:rFonts w:ascii="Cambria Math" w:hAnsi="Cambria Math"/>
                          <w:i/>
                          <w:sz w:val="32"/>
                          <w:szCs w:val="32"/>
                        </w:rPr>
                      </m:ctrlPr>
                    </m:sSubSupPr>
                    <m:e>
                      <m:r>
                        <w:rPr>
                          <w:rFonts w:ascii="Cambria Math" w:hAnsi="Cambria Math"/>
                          <w:sz w:val="32"/>
                          <w:szCs w:val="32"/>
                        </w:rPr>
                        <m:t>p</m:t>
                      </m:r>
                    </m:e>
                    <m:sub>
                      <m:r>
                        <w:rPr>
                          <w:rFonts w:ascii="Cambria Math" w:hAnsi="Cambria Math"/>
                          <w:sz w:val="32"/>
                          <w:szCs w:val="32"/>
                        </w:rPr>
                        <m:t>1</m:t>
                      </m:r>
                    </m:sub>
                    <m:sup>
                      <m:r>
                        <w:rPr>
                          <w:rFonts w:ascii="Cambria Math" w:hAnsi="Cambria Math"/>
                          <w:sz w:val="32"/>
                          <w:szCs w:val="32"/>
                        </w:rPr>
                        <m:t>N</m:t>
                      </m:r>
                    </m:sup>
                  </m:sSubSup>
                  <m:r>
                    <w:rPr>
                      <w:rFonts w:ascii="Cambria Math" w:hAnsi="Cambria Math"/>
                      <w:sz w:val="32"/>
                      <w:szCs w:val="32"/>
                    </w:rPr>
                    <m:t>|Θ</m:t>
                  </m:r>
                </m:e>
              </m:d>
            </m:e>
          </m:func>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nary>
            <m:naryPr>
              <m:chr m:val="∑"/>
              <m:limLoc m:val="undOvr"/>
              <m:ctrlPr>
                <w:rPr>
                  <w:rFonts w:ascii="Cambria Math" w:hAnsi="Cambria Math"/>
                  <w:i/>
                  <w:sz w:val="32"/>
                  <w:szCs w:val="32"/>
                </w:rPr>
              </m:ctrlPr>
            </m:naryPr>
            <m:sub>
              <m:r>
                <w:rPr>
                  <w:rFonts w:ascii="Cambria Math" w:hAnsi="Cambria Math"/>
                  <w:sz w:val="32"/>
                  <w:szCs w:val="32"/>
                </w:rPr>
                <m:t>1</m:t>
              </m:r>
            </m:sub>
            <m:sup>
              <m:r>
                <w:rPr>
                  <w:rFonts w:ascii="Cambria Math" w:hAnsi="Cambria Math"/>
                  <w:sz w:val="32"/>
                  <w:szCs w:val="32"/>
                </w:rPr>
                <m:t>N</m:t>
              </m:r>
            </m:sup>
            <m:e>
              <m:d>
                <m:dPr>
                  <m:begChr m:val="{"/>
                  <m:endChr m:val="}"/>
                  <m:ctrlPr>
                    <w:rPr>
                      <w:rFonts w:ascii="Cambria Math" w:hAnsi="Cambria Math"/>
                      <w:i/>
                      <w:sz w:val="32"/>
                      <w:szCs w:val="32"/>
                    </w:rPr>
                  </m:ctrlPr>
                </m:dPr>
                <m:e>
                  <m:func>
                    <m:funcPr>
                      <m:ctrlPr>
                        <w:rPr>
                          <w:rFonts w:ascii="Cambria Math" w:hAnsi="Cambria Math"/>
                          <w:i/>
                          <w:sz w:val="32"/>
                          <w:szCs w:val="32"/>
                        </w:rPr>
                      </m:ctrlPr>
                    </m:funcPr>
                    <m:fName>
                      <m:r>
                        <w:rPr>
                          <w:rFonts w:ascii="Cambria Math" w:hAnsi="Cambria Math"/>
                          <w:sz w:val="32"/>
                          <w:szCs w:val="32"/>
                        </w:rPr>
                        <m:t>log</m:t>
                      </m:r>
                    </m:fName>
                    <m:e>
                      <m:d>
                        <m:dPr>
                          <m:begChr m:val="|"/>
                          <m:endChr m:val="|"/>
                          <m:ctrlPr>
                            <w:rPr>
                              <w:rFonts w:ascii="Cambria Math" w:hAnsi="Cambria Math"/>
                              <w:i/>
                              <w:sz w:val="32"/>
                              <w:szCs w:val="32"/>
                            </w:rPr>
                          </m:ctrlPr>
                        </m:dPr>
                        <m:e>
                          <m:r>
                            <m:rPr>
                              <m:sty m:val="p"/>
                            </m:rPr>
                            <w:rPr>
                              <w:rFonts w:ascii="Cambria Math" w:hAnsi="Cambria Math"/>
                              <w:sz w:val="32"/>
                              <w:szCs w:val="32"/>
                            </w:rPr>
                            <m:t>Σ</m:t>
                          </m:r>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t</m:t>
                              </m:r>
                            </m:sub>
                          </m:sSub>
                        </m:e>
                      </m:d>
                    </m:e>
                  </m:func>
                  <m:r>
                    <w:rPr>
                      <w:rFonts w:ascii="Cambria Math" w:hAnsi="Cambria Math"/>
                      <w:sz w:val="32"/>
                      <w:szCs w:val="32"/>
                    </w:rPr>
                    <m:t>+</m:t>
                  </m:r>
                  <m:sSubSup>
                    <m:sSubSupPr>
                      <m:ctrlPr>
                        <w:rPr>
                          <w:rFonts w:ascii="Cambria Math" w:hAnsi="Cambria Math"/>
                          <w:i/>
                          <w:sz w:val="32"/>
                          <w:szCs w:val="32"/>
                        </w:rPr>
                      </m:ctrlPr>
                    </m:sSubSupPr>
                    <m:e>
                      <m:r>
                        <w:rPr>
                          <w:rFonts w:ascii="Cambria Math" w:hAnsi="Cambria Math"/>
                          <w:sz w:val="32"/>
                          <w:szCs w:val="32"/>
                        </w:rPr>
                        <m:t>e</m:t>
                      </m:r>
                    </m:e>
                    <m:sub>
                      <m:r>
                        <w:rPr>
                          <w:rFonts w:ascii="Cambria Math" w:hAnsi="Cambria Math"/>
                          <w:sz w:val="32"/>
                          <w:szCs w:val="32"/>
                        </w:rPr>
                        <m:t>t</m:t>
                      </m:r>
                    </m:sub>
                    <m:sup>
                      <m:r>
                        <w:rPr>
                          <w:rFonts w:ascii="Cambria Math" w:hAnsi="Cambria Math"/>
                          <w:sz w:val="32"/>
                          <w:szCs w:val="32"/>
                        </w:rPr>
                        <m:t>T</m:t>
                      </m:r>
                    </m:sup>
                  </m:sSubSup>
                  <m:sSup>
                    <m:sSupPr>
                      <m:ctrlPr>
                        <w:rPr>
                          <w:rFonts w:ascii="Cambria Math" w:hAnsi="Cambria Math"/>
                          <w:i/>
                          <w:sz w:val="32"/>
                          <w:szCs w:val="32"/>
                        </w:rPr>
                      </m:ctrlPr>
                    </m:sSupPr>
                    <m:e>
                      <m:r>
                        <m:rPr>
                          <m:sty m:val="p"/>
                        </m:rPr>
                        <w:rPr>
                          <w:rFonts w:ascii="Cambria Math" w:hAnsi="Cambria Math"/>
                          <w:sz w:val="32"/>
                          <w:szCs w:val="32"/>
                        </w:rPr>
                        <m:t>Σ</m:t>
                      </m:r>
                    </m:e>
                    <m:sup>
                      <m:r>
                        <w:rPr>
                          <w:rFonts w:ascii="Cambria Math" w:hAnsi="Cambria Math"/>
                          <w:sz w:val="32"/>
                          <w:szCs w:val="32"/>
                        </w:rPr>
                        <m:t>-1</m:t>
                      </m:r>
                    </m:sup>
                  </m:sSup>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t</m:t>
                      </m:r>
                    </m:sub>
                  </m:sSub>
                </m:e>
              </m:d>
            </m:e>
          </m:nary>
        </m:oMath>
      </m:oMathPara>
    </w:p>
    <w:p w:rsidR="00BE17CE" w:rsidRPr="00E70E0E" w:rsidRDefault="00E70E0E" w:rsidP="00AF2CE8">
      <w:pPr>
        <w:rPr>
          <w:i/>
          <w:sz w:val="32"/>
          <w:szCs w:val="32"/>
        </w:rPr>
      </w:pPr>
      <m:oMathPara>
        <m:oMathParaPr>
          <m:jc m:val="left"/>
        </m:oMathParaPr>
        <m:oMath>
          <m:r>
            <w:rPr>
              <w:rFonts w:ascii="Cambria Math" w:hAnsi="Cambria Math"/>
              <w:sz w:val="32"/>
              <w:szCs w:val="32"/>
            </w:rPr>
            <m:t xml:space="preserve">                                -</m:t>
          </m:r>
          <m:f>
            <m:fPr>
              <m:ctrlPr>
                <w:rPr>
                  <w:rFonts w:ascii="Cambria Math" w:hAnsi="Cambria Math"/>
                  <w:i/>
                  <w:sz w:val="32"/>
                  <w:szCs w:val="32"/>
                </w:rPr>
              </m:ctrlPr>
            </m:fPr>
            <m:num>
              <m:r>
                <w:rPr>
                  <w:rFonts w:ascii="Cambria Math" w:hAnsi="Cambria Math"/>
                  <w:sz w:val="32"/>
                  <w:szCs w:val="32"/>
                </w:rPr>
                <m:t>Np</m:t>
              </m:r>
            </m:num>
            <m:den>
              <m:r>
                <w:rPr>
                  <w:rFonts w:ascii="Cambria Math" w:hAnsi="Cambria Math"/>
                  <w:sz w:val="32"/>
                  <w:szCs w:val="32"/>
                </w:rPr>
                <m:t>2</m:t>
              </m:r>
            </m:den>
          </m:f>
          <m:r>
            <w:rPr>
              <w:rFonts w:ascii="Cambria Math" w:hAnsi="Cambria Math"/>
              <w:sz w:val="32"/>
              <w:szCs w:val="32"/>
            </w:rPr>
            <m:t>log⁡(2π)</m:t>
          </m:r>
        </m:oMath>
      </m:oMathPara>
    </w:p>
    <w:p w:rsidR="00E913D6" w:rsidRDefault="00C05A5E" w:rsidP="00E24B34">
      <w:pPr>
        <w:ind w:firstLine="0"/>
      </w:pPr>
      <w:r w:rsidRPr="00C05A5E">
        <w:t xml:space="preserve">where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rsidRPr="00C05A5E">
        <w:t xml:space="preserve"> and </w:t>
      </w:r>
      <m:oMath>
        <m:r>
          <m:rPr>
            <m:sty m:val="p"/>
          </m:rPr>
          <w:rPr>
            <w:rFonts w:ascii="Cambria Math" w:hAnsi="Cambria Math"/>
          </w:rPr>
          <m:t>Σ</m:t>
        </m:r>
        <m:sSub>
          <m:sSubPr>
            <m:ctrlPr>
              <w:rPr>
                <w:rFonts w:ascii="Cambria Math" w:hAnsi="Cambria Math"/>
                <w:i/>
              </w:rPr>
            </m:ctrlPr>
          </m:sSubPr>
          <m:e>
            <m:r>
              <w:rPr>
                <w:rFonts w:ascii="Cambria Math" w:hAnsi="Cambria Math"/>
              </w:rPr>
              <m:t>e</m:t>
            </m:r>
          </m:e>
          <m:sub>
            <m:r>
              <w:rPr>
                <w:rFonts w:ascii="Cambria Math" w:hAnsi="Cambria Math"/>
              </w:rPr>
              <m:t>t</m:t>
            </m:r>
          </m:sub>
        </m:sSub>
      </m:oMath>
      <w:r w:rsidRPr="00C05A5E">
        <w:t xml:space="preserve"> are computed as part of the standard Kalman filter recursions. In classification applications, the latter normalization term can be omitted because it is constant [2]</w:t>
      </w:r>
      <w:r w:rsidR="00A61C06">
        <w:t>.</w:t>
      </w:r>
    </w:p>
    <w:p w:rsidR="00E913D6" w:rsidRDefault="008C5CFD" w:rsidP="00AF2CE8">
      <w:r w:rsidRPr="008C5CFD">
        <w:t xml:space="preserve">Some researchers report that the state’s contribution to the error covariance </w:t>
      </w:r>
      <m:oMath>
        <m:r>
          <m:rPr>
            <m:sty m:val="p"/>
          </m:rPr>
          <w:rPr>
            <w:rFonts w:ascii="Cambria Math" w:hAnsi="Cambria Math"/>
          </w:rPr>
          <m:t>Σ</m:t>
        </m:r>
        <m:sSub>
          <m:sSubPr>
            <m:ctrlPr>
              <w:rPr>
                <w:rFonts w:ascii="Cambria Math" w:hAnsi="Cambria Math"/>
                <w:i/>
              </w:rPr>
            </m:ctrlPr>
          </m:sSubPr>
          <m:e>
            <m:r>
              <w:rPr>
                <w:rFonts w:ascii="Cambria Math" w:hAnsi="Cambria Math"/>
              </w:rPr>
              <m:t>e</m:t>
            </m:r>
          </m:e>
          <m:sub>
            <m:r>
              <w:rPr>
                <w:rFonts w:ascii="Cambria Math" w:hAnsi="Cambria Math"/>
              </w:rPr>
              <m:t>t</m:t>
            </m:r>
          </m:sub>
        </m:sSub>
      </m:oMath>
      <w:r w:rsidRPr="008C5CFD">
        <w:t xml:space="preserve"> is detrimental to classification performance [2]. During EM training, the resulting fluctuations in the likelihoods computed during the segment-initial frames have the most effect on the overall likelihood of shorter phone segments. For shorter speech segments, it is recommended to replace the error covariance calculation</w:t>
      </w:r>
      <w:r w:rsidR="004E6858">
        <w:t>:</w:t>
      </w:r>
    </w:p>
    <w:p w:rsidR="00B35BF6" w:rsidRPr="00737A04" w:rsidRDefault="00737A04" w:rsidP="00AF2CE8">
      <w:pPr>
        <w:rPr>
          <w:i/>
        </w:rPr>
      </w:pPr>
      <m:oMathPara>
        <m:oMathParaPr>
          <m:jc m:val="left"/>
        </m:oMathParaPr>
        <m:oMath>
          <m:r>
            <w:rPr>
              <w:rFonts w:ascii="Cambria Math" w:hAnsi="Cambria Math"/>
              <w:sz w:val="32"/>
              <w:szCs w:val="32"/>
            </w:rPr>
            <m:t xml:space="preserve">     </m:t>
          </m:r>
          <m:r>
            <m:rPr>
              <m:sty m:val="p"/>
            </m:rPr>
            <w:rPr>
              <w:rFonts w:ascii="Cambria Math" w:hAnsi="Cambria Math"/>
              <w:sz w:val="32"/>
              <w:szCs w:val="32"/>
            </w:rPr>
            <m:t>Σ</m:t>
          </m:r>
          <m:sSub>
            <m:sSubPr>
              <m:ctrlPr>
                <w:rPr>
                  <w:rFonts w:ascii="Cambria Math" w:hAnsi="Cambria Math"/>
                  <w:i/>
                  <w:sz w:val="32"/>
                  <w:szCs w:val="32"/>
                </w:rPr>
              </m:ctrlPr>
            </m:sSubPr>
            <m:e>
              <m:r>
                <w:rPr>
                  <w:rFonts w:ascii="Cambria Math" w:hAnsi="Cambria Math"/>
                  <w:sz w:val="32"/>
                  <w:szCs w:val="32"/>
                </w:rPr>
                <m:t>e</m:t>
              </m:r>
            </m:e>
            <m:sub>
              <m:r>
                <w:rPr>
                  <w:rFonts w:ascii="Cambria Math" w:hAnsi="Cambria Math"/>
                  <w:sz w:val="32"/>
                  <w:szCs w:val="32"/>
                </w:rPr>
                <m:t>t</m:t>
              </m:r>
            </m:sub>
          </m:sSub>
          <m:r>
            <w:rPr>
              <w:rFonts w:ascii="Cambria Math" w:hAnsi="Cambria Math"/>
              <w:sz w:val="32"/>
              <w:szCs w:val="32"/>
            </w:rPr>
            <m:t>=H</m:t>
          </m:r>
          <m:sSub>
            <m:sSubPr>
              <m:ctrlPr>
                <w:rPr>
                  <w:rFonts w:ascii="Cambria Math" w:hAnsi="Cambria Math"/>
                  <w:i/>
                  <w:sz w:val="32"/>
                  <w:szCs w:val="32"/>
                </w:rPr>
              </m:ctrlPr>
            </m:sSubPr>
            <m:e>
              <m:r>
                <m:rPr>
                  <m:sty m:val="p"/>
                </m:rPr>
                <w:rPr>
                  <w:rFonts w:ascii="Cambria Math" w:hAnsi="Cambria Math"/>
                  <w:sz w:val="32"/>
                  <w:szCs w:val="32"/>
                </w:rPr>
                <m:t>Σ</m:t>
              </m:r>
            </m:e>
            <m:sub>
              <m:r>
                <w:rPr>
                  <w:rFonts w:ascii="Cambria Math" w:hAnsi="Cambria Math"/>
                  <w:sz w:val="32"/>
                  <w:szCs w:val="32"/>
                </w:rPr>
                <m:t>t|t-1</m:t>
              </m:r>
            </m:sub>
          </m:sSub>
          <m:sSup>
            <m:sSupPr>
              <m:ctrlPr>
                <w:rPr>
                  <w:rFonts w:ascii="Cambria Math" w:hAnsi="Cambria Math"/>
                  <w:i/>
                  <w:sz w:val="32"/>
                  <w:szCs w:val="32"/>
                </w:rPr>
              </m:ctrlPr>
            </m:sSupPr>
            <m:e>
              <m:r>
                <w:rPr>
                  <w:rFonts w:ascii="Cambria Math" w:hAnsi="Cambria Math"/>
                  <w:sz w:val="32"/>
                  <w:szCs w:val="32"/>
                </w:rPr>
                <m:t>H</m:t>
              </m:r>
            </m:e>
            <m:sup>
              <m:r>
                <w:rPr>
                  <w:rFonts w:ascii="Cambria Math" w:hAnsi="Cambria Math"/>
                  <w:sz w:val="32"/>
                  <w:szCs w:val="32"/>
                </w:rPr>
                <m:t>T</m:t>
              </m:r>
            </m:sup>
          </m:sSup>
          <m:r>
            <w:rPr>
              <w:rFonts w:ascii="Cambria Math" w:hAnsi="Cambria Math"/>
              <w:sz w:val="32"/>
              <w:szCs w:val="32"/>
            </w:rPr>
            <m:t>+</m:t>
          </m:r>
          <m:r>
            <w:rPr>
              <w:rFonts w:ascii="Cambria Math" w:hAnsi="Cambria Math"/>
              <w:sz w:val="32"/>
              <w:szCs w:val="32"/>
            </w:rPr>
            <m:t>C</m:t>
          </m:r>
        </m:oMath>
      </m:oMathPara>
    </w:p>
    <w:p w:rsidR="00E913D6" w:rsidRDefault="007B6BDF" w:rsidP="00EE63CD">
      <w:pPr>
        <w:ind w:firstLine="0"/>
      </w:pPr>
      <w:r>
        <w:t>with</w:t>
      </w:r>
    </w:p>
    <w:p w:rsidR="009D070B" w:rsidRPr="00737A04" w:rsidRDefault="009D070B" w:rsidP="009D070B">
      <w:pPr>
        <w:rPr>
          <w:i/>
        </w:rPr>
      </w:pPr>
      <m:oMathPara>
        <m:oMathParaPr>
          <m:jc m:val="left"/>
        </m:oMathParaPr>
        <m:oMath>
          <m:r>
            <w:rPr>
              <w:rFonts w:ascii="Cambria Math" w:hAnsi="Cambria Math"/>
              <w:sz w:val="32"/>
              <w:szCs w:val="32"/>
            </w:rPr>
            <m:t xml:space="preserve">     </m:t>
          </m:r>
          <m:r>
            <m:rPr>
              <m:sty m:val="p"/>
            </m:rPr>
            <w:rPr>
              <w:rFonts w:ascii="Cambria Math" w:hAnsi="Cambria Math"/>
              <w:sz w:val="32"/>
              <w:szCs w:val="32"/>
            </w:rPr>
            <m:t>Σ</m:t>
          </m:r>
          <m:sSubSup>
            <m:sSubSupPr>
              <m:ctrlPr>
                <w:rPr>
                  <w:rFonts w:ascii="Cambria Math" w:hAnsi="Cambria Math"/>
                  <w:sz w:val="32"/>
                  <w:szCs w:val="32"/>
                </w:rPr>
              </m:ctrlPr>
            </m:sSubSupPr>
            <m:e>
              <m:r>
                <m:rPr>
                  <m:sty m:val="p"/>
                </m:rPr>
                <w:rPr>
                  <w:rFonts w:ascii="Cambria Math" w:hAnsi="Cambria Math"/>
                  <w:sz w:val="32"/>
                  <w:szCs w:val="32"/>
                </w:rPr>
                <m:t>e</m:t>
              </m:r>
            </m:e>
            <m:sub>
              <m:r>
                <m:rPr>
                  <m:sty m:val="p"/>
                </m:rPr>
                <w:rPr>
                  <w:rFonts w:ascii="Cambria Math" w:hAnsi="Cambria Math"/>
                  <w:sz w:val="32"/>
                  <w:szCs w:val="32"/>
                </w:rPr>
                <m:t>t</m:t>
              </m:r>
            </m:sub>
            <m:sup>
              <m:r>
                <m:rPr>
                  <m:sty m:val="p"/>
                </m:rPr>
                <w:rPr>
                  <w:rFonts w:ascii="Cambria Math" w:hAnsi="Cambria Math"/>
                  <w:sz w:val="32"/>
                  <w:szCs w:val="32"/>
                </w:rPr>
                <m:t>'</m:t>
              </m:r>
            </m:sup>
          </m:sSubSup>
          <m:r>
            <w:rPr>
              <w:rFonts w:ascii="Cambria Math" w:hAnsi="Cambria Math"/>
              <w:sz w:val="32"/>
              <w:szCs w:val="32"/>
            </w:rPr>
            <m:t>=R</m:t>
          </m:r>
        </m:oMath>
      </m:oMathPara>
    </w:p>
    <w:p w:rsidR="00B35BF6" w:rsidRDefault="00EA353B" w:rsidP="00AF2CE8">
      <w:r w:rsidRPr="00EA353B">
        <w:t>However, our experimental results did not show a performance improvement for shorter speech segments by using this approach. Hence, in the following experiments, the LDM implementations used the traditional error covariance form</w:t>
      </w:r>
      <w:r w:rsidR="007F7265">
        <w:t>.</w:t>
      </w:r>
    </w:p>
    <w:p w:rsidR="00B35BF6" w:rsidRPr="00997BD7" w:rsidRDefault="006F1600" w:rsidP="00AF2CE8">
      <w:pPr>
        <w:rPr>
          <w:b/>
        </w:rPr>
      </w:pPr>
      <w:r w:rsidRPr="00997BD7">
        <w:rPr>
          <w:b/>
        </w:rPr>
        <w:t>Pilot Classification Experiments</w:t>
      </w:r>
    </w:p>
    <w:p w:rsidR="008E6D90" w:rsidRDefault="008E6D90" w:rsidP="008E6D90">
      <w:r>
        <w:t xml:space="preserve">Since LDM has proven to be effective on simulated data, a logical next step was to apply it to the classification of phonetic segments in speech. Our first experiment involved evaluating LDM as a classifier on a simple database consisting of a few phones clearly articulated by a small group of speakers. </w:t>
      </w:r>
      <w:r>
        <w:lastRenderedPageBreak/>
        <w:t>This data was used to gain a better understanding of key algorithm parameters and their impact on convergence. We refer to this data as the sustained phones database.</w:t>
      </w:r>
    </w:p>
    <w:p w:rsidR="008E6D90" w:rsidRDefault="008E6D90" w:rsidP="008E6D90">
      <w:r>
        <w:t>The sustained phone database is composed of 2 speakers with 3 phones recorded for each speaker. Each speaker produced 0.5 second utterances of the following phonemes: one vowel ‘aa’, one nasal ‘m’ and one fricative ‘sh’ at a sampling rate of 16 kHz. Feature vectors were generated by computing 12 mel-scaled cepstral coefficients and absolute energy. A frame duration of 10 milliseconds and a window duration of 25 milliseconds was used for feature extraction. The training set consisted of 210 examples (70% of the sustained phone database) of 3 phones from two speakers and the test set consisted of 90 examples (30% of the sustained phone database).</w:t>
      </w:r>
    </w:p>
    <w:p w:rsidR="008E6D90" w:rsidRDefault="008E6D90" w:rsidP="008E6D90">
      <w:r>
        <w:t>After the data recording and feature extraction, we initialized 3 LDMs (phonemes ‘aa’, ‘m’, and “sh”) using the following strategy: state transition matrix as identity matrix; observation matrix as random entries; observation noise covariance as identity matrix; state transition matrix as identity matrix multiplied by a factor 0.1. The EM algorithm was used for training. We observed that EM training converges after approximately 5 iterations. Different dimensionalities of the state-space were examined and we found 13 dimensions were adequate. Increasing the dimensionality of the state-space to 40 did not improve the classification accuracy in this case.</w:t>
      </w:r>
    </w:p>
    <w:p w:rsidR="00B35BF6" w:rsidRDefault="008E6D90" w:rsidP="008E6D90">
      <w:r>
        <w:t>An HMM system with GMMs was built as the benchmark to evaluate LDM as a phoneme classifier. Table 1 summarizes the relative difference in classification accuracy between LDMs and HMMs. We see that the classification accuracy of the LDM system is 98.9%, which outperforms the best HMM baseline classification accuracy of 91.1% (8-mixture). In the next section, we will further assess LDMs on a large vocabulary evaluation corpus Aurora-4.</w:t>
      </w:r>
    </w:p>
    <w:p w:rsidR="00B35BF6" w:rsidRDefault="00640E62" w:rsidP="00AF2CE8">
      <w:r>
        <w:pict>
          <v:shape id="_x0000_s1027" type="#_x0000_t202" style="width:441.1pt;height:166.35pt;mso-wrap-distance-top:7.2pt;mso-position-horizontal-relative:char;mso-position-vertical-relative:line;mso-width-relative:margin;mso-height-relative:margin" filled="f" stroked="f">
            <v:textbox style="mso-next-textbox:#_x0000_s1027" inset="0,0,0,0">
              <w:txbxContent>
                <w:p w:rsidR="00E64E8C" w:rsidRDefault="002A0F0C" w:rsidP="00E64E8C">
                  <w:pPr>
                    <w:pStyle w:val="Caption"/>
                    <w:ind w:right="-29"/>
                    <w:jc w:val="center"/>
                    <w:rPr>
                      <w:b w:val="0"/>
                      <w:i/>
                      <w:sz w:val="24"/>
                      <w:szCs w:val="24"/>
                    </w:rPr>
                  </w:pPr>
                  <w:r>
                    <w:rPr>
                      <w:b w:val="0"/>
                      <w:i/>
                      <w:sz w:val="24"/>
                      <w:szCs w:val="24"/>
                    </w:rPr>
                    <w:t>Table</w:t>
                  </w:r>
                  <w:r w:rsidR="00E64E8C">
                    <w:rPr>
                      <w:b w:val="0"/>
                      <w:i/>
                      <w:sz w:val="24"/>
                      <w:szCs w:val="24"/>
                    </w:rPr>
                    <w:t xml:space="preserve"> </w:t>
                  </w:r>
                  <w:r>
                    <w:rPr>
                      <w:b w:val="0"/>
                      <w:i/>
                      <w:sz w:val="24"/>
                      <w:szCs w:val="24"/>
                    </w:rPr>
                    <w:t>5</w:t>
                  </w:r>
                  <w:r w:rsidR="00E64E8C" w:rsidRPr="00C34DFB">
                    <w:rPr>
                      <w:b w:val="0"/>
                      <w:i/>
                      <w:sz w:val="24"/>
                      <w:szCs w:val="24"/>
                    </w:rPr>
                    <w:t xml:space="preserve">: </w:t>
                  </w:r>
                  <w:r w:rsidR="00E64E8C" w:rsidRPr="003900A8">
                    <w:rPr>
                      <w:b w:val="0"/>
                      <w:i/>
                      <w:sz w:val="24"/>
                      <w:szCs w:val="24"/>
                    </w:rPr>
                    <w:t>EM evolution vs. state dimension</w:t>
                  </w:r>
                  <w:r w:rsidR="00E64E8C" w:rsidRPr="00C34DFB">
                    <w:rPr>
                      <w:b w:val="0"/>
                      <w:i/>
                      <w:sz w:val="24"/>
                      <w:szCs w:val="24"/>
                    </w:rPr>
                    <w:t>.</w:t>
                  </w:r>
                </w:p>
                <w:tbl>
                  <w:tblPr>
                    <w:tblW w:w="8277" w:type="dxa"/>
                    <w:jc w:val="center"/>
                    <w:tblInd w:w="-3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8"/>
                    <w:gridCol w:w="1597"/>
                    <w:gridCol w:w="1597"/>
                    <w:gridCol w:w="1756"/>
                    <w:gridCol w:w="1439"/>
                  </w:tblGrid>
                  <w:tr w:rsidR="00B951B2" w:rsidTr="009E5C1B">
                    <w:trPr>
                      <w:trHeight w:val="536"/>
                      <w:jc w:val="center"/>
                    </w:trPr>
                    <w:tc>
                      <w:tcPr>
                        <w:tcW w:w="1888" w:type="dxa"/>
                        <w:vAlign w:val="center"/>
                      </w:tcPr>
                      <w:p w:rsidR="00936E60" w:rsidRPr="00B44F08" w:rsidRDefault="00936E60" w:rsidP="00256B18">
                        <w:pPr>
                          <w:pStyle w:val="IESFirstParagraph"/>
                          <w:jc w:val="center"/>
                          <w:rPr>
                            <w:b/>
                          </w:rPr>
                        </w:pPr>
                        <w:r>
                          <w:rPr>
                            <w:b/>
                          </w:rPr>
                          <w:t>M</w:t>
                        </w:r>
                        <w:r w:rsidRPr="00B44F08">
                          <w:rPr>
                            <w:b/>
                          </w:rPr>
                          <w:t>odel</w:t>
                        </w:r>
                      </w:p>
                    </w:tc>
                    <w:tc>
                      <w:tcPr>
                        <w:tcW w:w="1597" w:type="dxa"/>
                        <w:vAlign w:val="center"/>
                      </w:tcPr>
                      <w:p w:rsidR="00936E60" w:rsidRPr="00193DD7" w:rsidRDefault="00936E60" w:rsidP="00256B18">
                        <w:pPr>
                          <w:pStyle w:val="IESFirstParagraph"/>
                          <w:jc w:val="center"/>
                          <w:rPr>
                            <w:b/>
                          </w:rPr>
                        </w:pPr>
                        <w:r>
                          <w:rPr>
                            <w:b/>
                            <w:szCs w:val="18"/>
                          </w:rPr>
                          <w:t>V</w:t>
                        </w:r>
                        <w:r w:rsidRPr="00193DD7">
                          <w:rPr>
                            <w:b/>
                            <w:szCs w:val="18"/>
                          </w:rPr>
                          <w:t>owel</w:t>
                        </w:r>
                        <w:r>
                          <w:rPr>
                            <w:b/>
                            <w:szCs w:val="18"/>
                          </w:rPr>
                          <w:t xml:space="preserve"> </w:t>
                        </w:r>
                        <w:r w:rsidRPr="00193DD7">
                          <w:rPr>
                            <w:b/>
                            <w:i/>
                            <w:szCs w:val="18"/>
                          </w:rPr>
                          <w:t>aa</w:t>
                        </w:r>
                      </w:p>
                    </w:tc>
                    <w:tc>
                      <w:tcPr>
                        <w:tcW w:w="1597" w:type="dxa"/>
                        <w:vAlign w:val="center"/>
                      </w:tcPr>
                      <w:p w:rsidR="00936E60" w:rsidRPr="00193DD7" w:rsidRDefault="00936E60" w:rsidP="00256B18">
                        <w:pPr>
                          <w:pStyle w:val="IESFirstParagraph"/>
                          <w:jc w:val="center"/>
                          <w:rPr>
                            <w:b/>
                          </w:rPr>
                        </w:pPr>
                        <w:r>
                          <w:rPr>
                            <w:b/>
                            <w:szCs w:val="18"/>
                          </w:rPr>
                          <w:t>N</w:t>
                        </w:r>
                        <w:r w:rsidRPr="00193DD7">
                          <w:rPr>
                            <w:b/>
                            <w:szCs w:val="18"/>
                          </w:rPr>
                          <w:t>asal</w:t>
                        </w:r>
                        <w:r>
                          <w:rPr>
                            <w:b/>
                            <w:szCs w:val="18"/>
                          </w:rPr>
                          <w:t xml:space="preserve"> </w:t>
                        </w:r>
                        <w:r w:rsidRPr="00193DD7">
                          <w:rPr>
                            <w:b/>
                            <w:i/>
                            <w:szCs w:val="18"/>
                          </w:rPr>
                          <w:t>m</w:t>
                        </w:r>
                      </w:p>
                    </w:tc>
                    <w:tc>
                      <w:tcPr>
                        <w:tcW w:w="1756" w:type="dxa"/>
                        <w:vAlign w:val="center"/>
                      </w:tcPr>
                      <w:p w:rsidR="00936E60" w:rsidRPr="00193DD7" w:rsidRDefault="00936E60" w:rsidP="00256B18">
                        <w:pPr>
                          <w:pStyle w:val="IESFirstParagraph"/>
                          <w:jc w:val="center"/>
                          <w:rPr>
                            <w:b/>
                          </w:rPr>
                        </w:pPr>
                        <w:r>
                          <w:rPr>
                            <w:b/>
                            <w:szCs w:val="18"/>
                          </w:rPr>
                          <w:t>F</w:t>
                        </w:r>
                        <w:r w:rsidRPr="00193DD7">
                          <w:rPr>
                            <w:b/>
                            <w:szCs w:val="18"/>
                          </w:rPr>
                          <w:t>ricative</w:t>
                        </w:r>
                        <w:r>
                          <w:rPr>
                            <w:b/>
                            <w:szCs w:val="18"/>
                          </w:rPr>
                          <w:t xml:space="preserve"> </w:t>
                        </w:r>
                        <w:r w:rsidRPr="00193DD7">
                          <w:rPr>
                            <w:b/>
                            <w:i/>
                            <w:szCs w:val="18"/>
                          </w:rPr>
                          <w:t>sh</w:t>
                        </w:r>
                      </w:p>
                    </w:tc>
                    <w:tc>
                      <w:tcPr>
                        <w:tcW w:w="1439" w:type="dxa"/>
                        <w:vAlign w:val="center"/>
                      </w:tcPr>
                      <w:p w:rsidR="00936E60" w:rsidRDefault="00936E60" w:rsidP="00256B18">
                        <w:pPr>
                          <w:pStyle w:val="IESFirstParagraph"/>
                          <w:jc w:val="center"/>
                        </w:pPr>
                        <w:r>
                          <w:rPr>
                            <w:b/>
                            <w:szCs w:val="18"/>
                          </w:rPr>
                          <w:t>T</w:t>
                        </w:r>
                        <w:r w:rsidRPr="00815D03">
                          <w:rPr>
                            <w:b/>
                            <w:szCs w:val="18"/>
                          </w:rPr>
                          <w:t>otal</w:t>
                        </w:r>
                      </w:p>
                    </w:tc>
                  </w:tr>
                  <w:tr w:rsidR="00B951B2" w:rsidTr="009E5C1B">
                    <w:trPr>
                      <w:trHeight w:val="536"/>
                      <w:jc w:val="center"/>
                    </w:trPr>
                    <w:tc>
                      <w:tcPr>
                        <w:tcW w:w="1888" w:type="dxa"/>
                        <w:vAlign w:val="center"/>
                      </w:tcPr>
                      <w:p w:rsidR="00936E60" w:rsidRPr="00ED7446" w:rsidRDefault="00936E60" w:rsidP="00256B18">
                        <w:pPr>
                          <w:pStyle w:val="IESFirstParagraph"/>
                          <w:jc w:val="center"/>
                          <w:rPr>
                            <w:lang w:eastAsia="zh-CN"/>
                          </w:rPr>
                        </w:pPr>
                        <w:r w:rsidRPr="00ED7446">
                          <w:t>HMM</w:t>
                        </w:r>
                        <w:r w:rsidR="00B951B2">
                          <w:t xml:space="preserve"> </w:t>
                        </w:r>
                        <w:r w:rsidRPr="001D1745">
                          <w:rPr>
                            <w:sz w:val="18"/>
                            <w:szCs w:val="18"/>
                            <w:lang w:eastAsia="zh-CN"/>
                          </w:rPr>
                          <w:t>(</w:t>
                        </w:r>
                        <w:r w:rsidRPr="001D1745">
                          <w:rPr>
                            <w:rFonts w:hint="eastAsia"/>
                            <w:sz w:val="18"/>
                            <w:szCs w:val="18"/>
                            <w:lang w:eastAsia="zh-CN"/>
                          </w:rPr>
                          <w:t>2-mixt</w:t>
                        </w:r>
                        <w:r w:rsidRPr="001D1745">
                          <w:rPr>
                            <w:sz w:val="18"/>
                            <w:szCs w:val="18"/>
                            <w:lang w:eastAsia="zh-CN"/>
                          </w:rPr>
                          <w:t>)</w:t>
                        </w:r>
                      </w:p>
                    </w:tc>
                    <w:tc>
                      <w:tcPr>
                        <w:tcW w:w="1597" w:type="dxa"/>
                        <w:vAlign w:val="center"/>
                      </w:tcPr>
                      <w:p w:rsidR="00936E60" w:rsidRPr="00B106E9" w:rsidRDefault="00936E60" w:rsidP="00256B18">
                        <w:pPr>
                          <w:pStyle w:val="IESFirstParagraph"/>
                          <w:jc w:val="center"/>
                        </w:pPr>
                        <w:r w:rsidRPr="00B106E9">
                          <w:t>66.</w:t>
                        </w:r>
                        <w:r>
                          <w:t>6</w:t>
                        </w:r>
                        <w:r w:rsidRPr="00B106E9">
                          <w:t>7</w:t>
                        </w:r>
                      </w:p>
                    </w:tc>
                    <w:tc>
                      <w:tcPr>
                        <w:tcW w:w="1597" w:type="dxa"/>
                        <w:vAlign w:val="center"/>
                      </w:tcPr>
                      <w:p w:rsidR="00936E60" w:rsidRPr="00C34760" w:rsidRDefault="00936E60" w:rsidP="00256B18">
                        <w:pPr>
                          <w:pStyle w:val="IESFirstParagraph"/>
                          <w:jc w:val="center"/>
                        </w:pPr>
                        <w:r w:rsidRPr="00C34760">
                          <w:t>70.0</w:t>
                        </w:r>
                      </w:p>
                    </w:tc>
                    <w:tc>
                      <w:tcPr>
                        <w:tcW w:w="1756" w:type="dxa"/>
                        <w:vAlign w:val="center"/>
                      </w:tcPr>
                      <w:p w:rsidR="00936E60" w:rsidRPr="00E71D77" w:rsidRDefault="00936E60" w:rsidP="00256B18">
                        <w:pPr>
                          <w:pStyle w:val="IESFirstParagraph"/>
                          <w:jc w:val="center"/>
                        </w:pPr>
                        <w:r w:rsidRPr="00E71D77">
                          <w:t>96.77</w:t>
                        </w:r>
                      </w:p>
                    </w:tc>
                    <w:tc>
                      <w:tcPr>
                        <w:tcW w:w="1439" w:type="dxa"/>
                        <w:vAlign w:val="center"/>
                      </w:tcPr>
                      <w:p w:rsidR="00936E60" w:rsidRPr="00762148" w:rsidRDefault="00936E60" w:rsidP="00256B18">
                        <w:pPr>
                          <w:pStyle w:val="IESFirstParagraph"/>
                          <w:jc w:val="center"/>
                        </w:pPr>
                        <w:r w:rsidRPr="00762148">
                          <w:t>77.8</w:t>
                        </w:r>
                      </w:p>
                    </w:tc>
                  </w:tr>
                  <w:tr w:rsidR="00B951B2" w:rsidTr="009E5C1B">
                    <w:trPr>
                      <w:trHeight w:val="536"/>
                      <w:jc w:val="center"/>
                    </w:trPr>
                    <w:tc>
                      <w:tcPr>
                        <w:tcW w:w="1888" w:type="dxa"/>
                        <w:vAlign w:val="center"/>
                      </w:tcPr>
                      <w:p w:rsidR="00936E60" w:rsidRPr="00ED7446" w:rsidRDefault="00936E60" w:rsidP="00256B18">
                        <w:pPr>
                          <w:pStyle w:val="IESFirstParagraph"/>
                          <w:jc w:val="center"/>
                        </w:pPr>
                        <w:r w:rsidRPr="00ED7446">
                          <w:t>HMM</w:t>
                        </w:r>
                        <w:r w:rsidR="00B951B2">
                          <w:t xml:space="preserve"> </w:t>
                        </w:r>
                        <w:r w:rsidRPr="001D1745">
                          <w:rPr>
                            <w:sz w:val="18"/>
                            <w:szCs w:val="18"/>
                            <w:lang w:eastAsia="zh-CN"/>
                          </w:rPr>
                          <w:t>(4</w:t>
                        </w:r>
                        <w:r w:rsidRPr="001D1745">
                          <w:rPr>
                            <w:rFonts w:hint="eastAsia"/>
                            <w:sz w:val="18"/>
                            <w:szCs w:val="18"/>
                            <w:lang w:eastAsia="zh-CN"/>
                          </w:rPr>
                          <w:t>-mixt</w:t>
                        </w:r>
                        <w:r w:rsidRPr="001D1745">
                          <w:rPr>
                            <w:sz w:val="18"/>
                            <w:szCs w:val="18"/>
                            <w:lang w:eastAsia="zh-CN"/>
                          </w:rPr>
                          <w:t>)</w:t>
                        </w:r>
                      </w:p>
                    </w:tc>
                    <w:tc>
                      <w:tcPr>
                        <w:tcW w:w="1597" w:type="dxa"/>
                        <w:vAlign w:val="center"/>
                      </w:tcPr>
                      <w:p w:rsidR="00936E60" w:rsidRPr="00BC7A8D" w:rsidRDefault="00936E60" w:rsidP="00256B18">
                        <w:pPr>
                          <w:pStyle w:val="IESFirstParagraph"/>
                          <w:jc w:val="center"/>
                        </w:pPr>
                        <w:r w:rsidRPr="00BC7A8D">
                          <w:t>90.0</w:t>
                        </w:r>
                      </w:p>
                    </w:tc>
                    <w:tc>
                      <w:tcPr>
                        <w:tcW w:w="1597" w:type="dxa"/>
                        <w:vAlign w:val="center"/>
                      </w:tcPr>
                      <w:p w:rsidR="00936E60" w:rsidRPr="00220F4E" w:rsidRDefault="00936E60" w:rsidP="00256B18">
                        <w:pPr>
                          <w:pStyle w:val="IESFirstParagraph"/>
                          <w:jc w:val="center"/>
                        </w:pPr>
                        <w:r w:rsidRPr="00220F4E">
                          <w:t>70.0</w:t>
                        </w:r>
                      </w:p>
                    </w:tc>
                    <w:tc>
                      <w:tcPr>
                        <w:tcW w:w="1756" w:type="dxa"/>
                        <w:vAlign w:val="center"/>
                      </w:tcPr>
                      <w:p w:rsidR="00936E60" w:rsidRDefault="00936E60" w:rsidP="00256B18">
                        <w:pPr>
                          <w:pStyle w:val="IESFirstParagraph"/>
                          <w:jc w:val="center"/>
                        </w:pPr>
                        <w:r>
                          <w:t>100</w:t>
                        </w:r>
                      </w:p>
                    </w:tc>
                    <w:tc>
                      <w:tcPr>
                        <w:tcW w:w="1439" w:type="dxa"/>
                        <w:vAlign w:val="center"/>
                      </w:tcPr>
                      <w:p w:rsidR="00936E60" w:rsidRPr="00061DEE" w:rsidRDefault="00936E60" w:rsidP="00256B18">
                        <w:pPr>
                          <w:pStyle w:val="IESFirstParagraph"/>
                          <w:jc w:val="center"/>
                        </w:pPr>
                        <w:r w:rsidRPr="00061DEE">
                          <w:t>86.7</w:t>
                        </w:r>
                      </w:p>
                    </w:tc>
                  </w:tr>
                  <w:tr w:rsidR="00B951B2" w:rsidTr="009E5C1B">
                    <w:trPr>
                      <w:trHeight w:val="536"/>
                      <w:jc w:val="center"/>
                    </w:trPr>
                    <w:tc>
                      <w:tcPr>
                        <w:tcW w:w="1888" w:type="dxa"/>
                        <w:vAlign w:val="center"/>
                      </w:tcPr>
                      <w:p w:rsidR="00936E60" w:rsidRPr="00ED7446" w:rsidRDefault="00936E60" w:rsidP="00256B18">
                        <w:pPr>
                          <w:pStyle w:val="IESFirstParagraph"/>
                          <w:jc w:val="center"/>
                        </w:pPr>
                        <w:r w:rsidRPr="00ED7446">
                          <w:t>HMM</w:t>
                        </w:r>
                        <w:r w:rsidR="00B951B2">
                          <w:t xml:space="preserve"> </w:t>
                        </w:r>
                        <w:r w:rsidRPr="001D1745">
                          <w:rPr>
                            <w:sz w:val="18"/>
                            <w:szCs w:val="18"/>
                            <w:lang w:eastAsia="zh-CN"/>
                          </w:rPr>
                          <w:t>(8</w:t>
                        </w:r>
                        <w:r w:rsidRPr="001D1745">
                          <w:rPr>
                            <w:rFonts w:hint="eastAsia"/>
                            <w:sz w:val="18"/>
                            <w:szCs w:val="18"/>
                            <w:lang w:eastAsia="zh-CN"/>
                          </w:rPr>
                          <w:t>-mixt</w:t>
                        </w:r>
                        <w:r w:rsidRPr="001D1745">
                          <w:rPr>
                            <w:sz w:val="18"/>
                            <w:szCs w:val="18"/>
                            <w:lang w:eastAsia="zh-CN"/>
                          </w:rPr>
                          <w:t>)</w:t>
                        </w:r>
                      </w:p>
                    </w:tc>
                    <w:tc>
                      <w:tcPr>
                        <w:tcW w:w="1597" w:type="dxa"/>
                        <w:vAlign w:val="center"/>
                      </w:tcPr>
                      <w:p w:rsidR="00936E60" w:rsidRPr="00843C3A" w:rsidRDefault="00936E60" w:rsidP="00256B18">
                        <w:pPr>
                          <w:pStyle w:val="IESFirstParagraph"/>
                          <w:jc w:val="center"/>
                        </w:pPr>
                        <w:r w:rsidRPr="00843C3A">
                          <w:t>100</w:t>
                        </w:r>
                      </w:p>
                    </w:tc>
                    <w:tc>
                      <w:tcPr>
                        <w:tcW w:w="1597" w:type="dxa"/>
                        <w:vAlign w:val="center"/>
                      </w:tcPr>
                      <w:p w:rsidR="00936E60" w:rsidRPr="00F40211" w:rsidRDefault="00936E60" w:rsidP="00256B18">
                        <w:pPr>
                          <w:pStyle w:val="IESFirstParagraph"/>
                          <w:jc w:val="center"/>
                        </w:pPr>
                        <w:r w:rsidRPr="00F40211">
                          <w:t>73.33</w:t>
                        </w:r>
                      </w:p>
                    </w:tc>
                    <w:tc>
                      <w:tcPr>
                        <w:tcW w:w="1756" w:type="dxa"/>
                        <w:vAlign w:val="center"/>
                      </w:tcPr>
                      <w:p w:rsidR="00936E60" w:rsidRDefault="00936E60" w:rsidP="00256B18">
                        <w:pPr>
                          <w:pStyle w:val="IESFirstParagraph"/>
                          <w:jc w:val="center"/>
                        </w:pPr>
                        <w:r>
                          <w:t>100</w:t>
                        </w:r>
                      </w:p>
                    </w:tc>
                    <w:tc>
                      <w:tcPr>
                        <w:tcW w:w="1439" w:type="dxa"/>
                        <w:vAlign w:val="center"/>
                      </w:tcPr>
                      <w:p w:rsidR="00936E60" w:rsidRPr="0024335B" w:rsidRDefault="00936E60" w:rsidP="00256B18">
                        <w:pPr>
                          <w:pStyle w:val="IESFirstParagraph"/>
                          <w:jc w:val="center"/>
                        </w:pPr>
                        <w:r w:rsidRPr="0024335B">
                          <w:t>91.1</w:t>
                        </w:r>
                      </w:p>
                    </w:tc>
                  </w:tr>
                  <w:tr w:rsidR="00B951B2" w:rsidTr="009E5C1B">
                    <w:trPr>
                      <w:trHeight w:val="536"/>
                      <w:jc w:val="center"/>
                    </w:trPr>
                    <w:tc>
                      <w:tcPr>
                        <w:tcW w:w="1888" w:type="dxa"/>
                        <w:vAlign w:val="center"/>
                      </w:tcPr>
                      <w:p w:rsidR="00936E60" w:rsidRPr="00ED7446" w:rsidRDefault="00936E60" w:rsidP="00256B18">
                        <w:pPr>
                          <w:pStyle w:val="IESFirstParagraph"/>
                          <w:jc w:val="center"/>
                        </w:pPr>
                        <w:r w:rsidRPr="00ED7446">
                          <w:t>LDM</w:t>
                        </w:r>
                      </w:p>
                    </w:tc>
                    <w:tc>
                      <w:tcPr>
                        <w:tcW w:w="1597" w:type="dxa"/>
                        <w:vAlign w:val="center"/>
                      </w:tcPr>
                      <w:p w:rsidR="00936E60" w:rsidRPr="002040E1" w:rsidRDefault="00936E60" w:rsidP="00256B18">
                        <w:pPr>
                          <w:pStyle w:val="IESFirstParagraph"/>
                          <w:jc w:val="center"/>
                        </w:pPr>
                        <w:r w:rsidRPr="002040E1">
                          <w:t>100</w:t>
                        </w:r>
                      </w:p>
                    </w:tc>
                    <w:tc>
                      <w:tcPr>
                        <w:tcW w:w="1597" w:type="dxa"/>
                        <w:vAlign w:val="center"/>
                      </w:tcPr>
                      <w:p w:rsidR="00936E60" w:rsidRPr="00B660BC" w:rsidRDefault="00936E60" w:rsidP="00256B18">
                        <w:pPr>
                          <w:pStyle w:val="IESFirstParagraph"/>
                          <w:jc w:val="center"/>
                        </w:pPr>
                        <w:r w:rsidRPr="00B660BC">
                          <w:t>96.6</w:t>
                        </w:r>
                        <w:r>
                          <w:t>7</w:t>
                        </w:r>
                      </w:p>
                    </w:tc>
                    <w:tc>
                      <w:tcPr>
                        <w:tcW w:w="1756" w:type="dxa"/>
                        <w:vAlign w:val="center"/>
                      </w:tcPr>
                      <w:p w:rsidR="00936E60" w:rsidRDefault="00936E60" w:rsidP="00256B18">
                        <w:pPr>
                          <w:pStyle w:val="IESFirstParagraph"/>
                          <w:jc w:val="center"/>
                        </w:pPr>
                        <w:r>
                          <w:t>100</w:t>
                        </w:r>
                      </w:p>
                    </w:tc>
                    <w:tc>
                      <w:tcPr>
                        <w:tcW w:w="1439" w:type="dxa"/>
                        <w:vAlign w:val="center"/>
                      </w:tcPr>
                      <w:p w:rsidR="00936E60" w:rsidRPr="000E136E" w:rsidRDefault="00936E60" w:rsidP="00256B18">
                        <w:pPr>
                          <w:pStyle w:val="IESFirstParagraph"/>
                          <w:jc w:val="center"/>
                        </w:pPr>
                        <w:r>
                          <w:t>98.</w:t>
                        </w:r>
                        <w:r w:rsidRPr="000E136E">
                          <w:t>9</w:t>
                        </w:r>
                      </w:p>
                    </w:tc>
                  </w:tr>
                </w:tbl>
                <w:p w:rsidR="00640613" w:rsidRPr="00640613" w:rsidRDefault="00640613" w:rsidP="0069409D">
                  <w:pPr>
                    <w:ind w:firstLine="0"/>
                  </w:pPr>
                </w:p>
              </w:txbxContent>
            </v:textbox>
            <w10:wrap type="none" anchory="margin"/>
            <w10:anchorlock/>
          </v:shape>
        </w:pict>
      </w:r>
    </w:p>
    <w:p w:rsidR="00B35BF6" w:rsidRPr="00CF0F43" w:rsidRDefault="00B23E9E" w:rsidP="00AF2CE8">
      <w:pPr>
        <w:rPr>
          <w:b/>
        </w:rPr>
      </w:pPr>
      <w:r w:rsidRPr="00CF0F43">
        <w:rPr>
          <w:b/>
        </w:rPr>
        <w:t>Aurora Experiments</w:t>
      </w:r>
    </w:p>
    <w:p w:rsidR="000F17E0" w:rsidRDefault="000F17E0" w:rsidP="000F17E0">
      <w:r>
        <w:t>Motivated by the encouraging results on the sustained phone classification experiment, we continued to evaluate LDMs on the Aurora-4 large vocabulary evaluation corpus [6]. This corpus is a well established LVCSR benchmark that does not require extensive computational resources. The data was generated from a machine readable corpus of Wall Street Journal news text.</w:t>
      </w:r>
      <w:r w:rsidR="00D35635">
        <w:t xml:space="preserve"> </w:t>
      </w:r>
      <w:r>
        <w:t>The corpus is divided into a training set and an evaluation set.</w:t>
      </w:r>
      <w:r w:rsidR="00B248AA">
        <w:t xml:space="preserve"> </w:t>
      </w:r>
      <w:r>
        <w:t>The training set consists of 7,138 utterances from 83 speakers totaling in 14 hours of speech.</w:t>
      </w:r>
      <w:r w:rsidR="00BC1926">
        <w:t xml:space="preserve"> </w:t>
      </w:r>
      <w:r>
        <w:t>The evaluation set consists of 330 utterances from 8 speakers.</w:t>
      </w:r>
      <w:r w:rsidR="00B13BE8">
        <w:t xml:space="preserve"> </w:t>
      </w:r>
      <w:r>
        <w:t>All utterances were generated at 16 kHz.</w:t>
      </w:r>
    </w:p>
    <w:p w:rsidR="000F17E0" w:rsidRDefault="000F17E0" w:rsidP="000F17E0">
      <w:r>
        <w:t xml:space="preserve">The HMM system is used to generate alignments at the phone level. Each phone instance is treated as one segment. A total of 40 LDM phone models, one classifier per model, were used to cover the </w:t>
      </w:r>
      <w:r>
        <w:lastRenderedPageBreak/>
        <w:t>pronunciations. Each classifier was trained using the segmental features derived from 13-dimensional frame-level feature vectors comprised of 12 cepstral coefficients and absolute energy. The full training set has as many as 30k training examples per classifier. Each phone-level classifier is trained as a one-vs-all classifier. The classifiers are used to predict the probability of an acoustic segment.</w:t>
      </w:r>
    </w:p>
    <w:p w:rsidR="000F17E0" w:rsidRDefault="000F17E0" w:rsidP="000F17E0">
      <w:r>
        <w:t>Table 2 summarizes the results of the Aurora-4 phoneme classification experiments. The baseline system is composed of 3-state HMMs with varying numbers of mixtures. We show results only for 4-mixture GMMs since the performance increase for larger mixtures was only marginal. The HMM system achieves up to 46.9% and 36.8% accuracy for the clean evaluation data and noisy evaluation data respectively. For the noisy evaluation data, six different kinds of noise (Airport, Babble, Car, Restaurant, Street, and Train) were added randomly to better simulate the real worl</w:t>
      </w:r>
      <w:r w:rsidR="00771214">
        <w:t>d noisy environment.</w:t>
      </w:r>
    </w:p>
    <w:p w:rsidR="007C5EC1" w:rsidRDefault="005043DB" w:rsidP="000F17E0">
      <w:r>
        <w:pict>
          <v:shape id="_x0000_s1026" type="#_x0000_t202" style="width:441.1pt;height:151.2pt;mso-wrap-distance-top:7.2pt;mso-position-horizontal-relative:char;mso-position-vertical-relative:line;mso-width-relative:margin;mso-height-relative:margin" filled="f" stroked="f">
            <v:textbox style="mso-next-textbox:#_x0000_s1026" inset="0,0,0,0">
              <w:txbxContent>
                <w:p w:rsidR="00FF398C" w:rsidRDefault="00FF398C" w:rsidP="00FF398C">
                  <w:pPr>
                    <w:pStyle w:val="Caption"/>
                    <w:ind w:right="-29"/>
                    <w:jc w:val="center"/>
                    <w:rPr>
                      <w:b w:val="0"/>
                      <w:i/>
                      <w:sz w:val="24"/>
                      <w:szCs w:val="24"/>
                    </w:rPr>
                  </w:pPr>
                  <w:r>
                    <w:rPr>
                      <w:b w:val="0"/>
                      <w:i/>
                      <w:sz w:val="24"/>
                      <w:szCs w:val="24"/>
                    </w:rPr>
                    <w:t xml:space="preserve">Table </w:t>
                  </w:r>
                  <w:r w:rsidR="00FE6E31">
                    <w:rPr>
                      <w:b w:val="0"/>
                      <w:i/>
                      <w:sz w:val="24"/>
                      <w:szCs w:val="24"/>
                    </w:rPr>
                    <w:t>2</w:t>
                  </w:r>
                  <w:r w:rsidRPr="00C34DFB">
                    <w:rPr>
                      <w:b w:val="0"/>
                      <w:i/>
                      <w:sz w:val="24"/>
                      <w:szCs w:val="24"/>
                    </w:rPr>
                    <w:t xml:space="preserve">: </w:t>
                  </w:r>
                  <w:r w:rsidR="006F58B1" w:rsidRPr="006F58B1">
                    <w:rPr>
                      <w:b w:val="0"/>
                      <w:i/>
                      <w:sz w:val="24"/>
                      <w:szCs w:val="24"/>
                    </w:rPr>
                    <w:t>Classification (% accuracy) results for the Aurora-4 large vocabulary corpus (the relative improvements are shown in parentheses).</w:t>
                  </w:r>
                </w:p>
                <w:tbl>
                  <w:tblPr>
                    <w:tblStyle w:val="TableGrid"/>
                    <w:tblW w:w="0" w:type="auto"/>
                    <w:jc w:val="center"/>
                    <w:tblInd w:w="-3734" w:type="dxa"/>
                    <w:tblLayout w:type="fixed"/>
                    <w:tblLook w:val="04A0"/>
                  </w:tblPr>
                  <w:tblGrid>
                    <w:gridCol w:w="2505"/>
                    <w:gridCol w:w="2506"/>
                    <w:gridCol w:w="2506"/>
                  </w:tblGrid>
                  <w:tr w:rsidR="00FF398C" w:rsidTr="00482236">
                    <w:trPr>
                      <w:trHeight w:val="719"/>
                      <w:jc w:val="center"/>
                    </w:trPr>
                    <w:tc>
                      <w:tcPr>
                        <w:tcW w:w="2505" w:type="dxa"/>
                        <w:vAlign w:val="center"/>
                      </w:tcPr>
                      <w:p w:rsidR="00FF398C" w:rsidRPr="000B0AEE" w:rsidRDefault="006F58B1" w:rsidP="006F58B1">
                        <w:pPr>
                          <w:ind w:right="45"/>
                          <w:jc w:val="center"/>
                          <w:rPr>
                            <w:b/>
                          </w:rPr>
                        </w:pPr>
                        <w:r>
                          <w:rPr>
                            <w:b/>
                          </w:rPr>
                          <w:t>M</w:t>
                        </w:r>
                        <w:r w:rsidR="00FF398C" w:rsidRPr="000B0AEE">
                          <w:rPr>
                            <w:b/>
                          </w:rPr>
                          <w:t>odel</w:t>
                        </w:r>
                      </w:p>
                    </w:tc>
                    <w:tc>
                      <w:tcPr>
                        <w:tcW w:w="2506" w:type="dxa"/>
                        <w:vAlign w:val="center"/>
                      </w:tcPr>
                      <w:p w:rsidR="00FF398C" w:rsidRPr="000B0AEE" w:rsidRDefault="006F58B1" w:rsidP="006F58B1">
                        <w:pPr>
                          <w:ind w:right="45"/>
                          <w:jc w:val="center"/>
                          <w:rPr>
                            <w:b/>
                          </w:rPr>
                        </w:pPr>
                        <w:r>
                          <w:rPr>
                            <w:b/>
                          </w:rPr>
                          <w:t>C</w:t>
                        </w:r>
                        <w:r w:rsidR="00FF398C" w:rsidRPr="000B0AEE">
                          <w:rPr>
                            <w:b/>
                          </w:rPr>
                          <w:t xml:space="preserve">lean </w:t>
                        </w:r>
                        <w:r>
                          <w:rPr>
                            <w:b/>
                          </w:rPr>
                          <w:t>D</w:t>
                        </w:r>
                        <w:r w:rsidR="00FF398C" w:rsidRPr="000B0AEE">
                          <w:rPr>
                            <w:b/>
                          </w:rPr>
                          <w:t>ataset</w:t>
                        </w:r>
                      </w:p>
                    </w:tc>
                    <w:tc>
                      <w:tcPr>
                        <w:tcW w:w="2506" w:type="dxa"/>
                        <w:vAlign w:val="center"/>
                      </w:tcPr>
                      <w:p w:rsidR="00FF398C" w:rsidRPr="000B0AEE" w:rsidRDefault="006F58B1" w:rsidP="006F58B1">
                        <w:pPr>
                          <w:ind w:right="45"/>
                          <w:jc w:val="center"/>
                          <w:rPr>
                            <w:b/>
                          </w:rPr>
                        </w:pPr>
                        <w:r>
                          <w:rPr>
                            <w:b/>
                          </w:rPr>
                          <w:t>N</w:t>
                        </w:r>
                        <w:r w:rsidR="00FF398C" w:rsidRPr="000B0AEE">
                          <w:rPr>
                            <w:b/>
                          </w:rPr>
                          <w:t xml:space="preserve">oisy </w:t>
                        </w:r>
                        <w:r>
                          <w:rPr>
                            <w:b/>
                          </w:rPr>
                          <w:t>D</w:t>
                        </w:r>
                        <w:r w:rsidR="00FF398C" w:rsidRPr="000B0AEE">
                          <w:rPr>
                            <w:b/>
                          </w:rPr>
                          <w:t>ataset</w:t>
                        </w:r>
                      </w:p>
                    </w:tc>
                  </w:tr>
                  <w:tr w:rsidR="00FF398C" w:rsidTr="00482236">
                    <w:trPr>
                      <w:trHeight w:val="719"/>
                      <w:jc w:val="center"/>
                    </w:trPr>
                    <w:tc>
                      <w:tcPr>
                        <w:tcW w:w="2505" w:type="dxa"/>
                        <w:vAlign w:val="center"/>
                      </w:tcPr>
                      <w:p w:rsidR="00FF398C" w:rsidRPr="0033735D" w:rsidRDefault="00FF398C" w:rsidP="006F58B1">
                        <w:pPr>
                          <w:ind w:right="45"/>
                          <w:jc w:val="center"/>
                        </w:pPr>
                        <w:r>
                          <w:t>HMM</w:t>
                        </w:r>
                        <w:r w:rsidR="006F58B1">
                          <w:t xml:space="preserve"> </w:t>
                        </w:r>
                        <w:r w:rsidRPr="003E7FD7">
                          <w:rPr>
                            <w:sz w:val="18"/>
                            <w:szCs w:val="18"/>
                          </w:rPr>
                          <w:t>(</w:t>
                        </w:r>
                        <w:r w:rsidRPr="003E7FD7">
                          <w:rPr>
                            <w:rFonts w:hint="eastAsia"/>
                            <w:sz w:val="18"/>
                            <w:szCs w:val="18"/>
                          </w:rPr>
                          <w:t>4-mixt</w:t>
                        </w:r>
                        <w:r w:rsidRPr="003E7FD7">
                          <w:rPr>
                            <w:sz w:val="18"/>
                            <w:szCs w:val="18"/>
                          </w:rPr>
                          <w:t>)</w:t>
                        </w:r>
                      </w:p>
                    </w:tc>
                    <w:tc>
                      <w:tcPr>
                        <w:tcW w:w="2506" w:type="dxa"/>
                        <w:vAlign w:val="center"/>
                      </w:tcPr>
                      <w:p w:rsidR="00FF398C" w:rsidRPr="005D4694" w:rsidRDefault="00FF398C" w:rsidP="006F58B1">
                        <w:pPr>
                          <w:ind w:right="45"/>
                          <w:jc w:val="center"/>
                        </w:pPr>
                        <w:r>
                          <w:t>46.9(-)</w:t>
                        </w:r>
                      </w:p>
                    </w:tc>
                    <w:tc>
                      <w:tcPr>
                        <w:tcW w:w="2506" w:type="dxa"/>
                        <w:vAlign w:val="center"/>
                      </w:tcPr>
                      <w:p w:rsidR="00FF398C" w:rsidRPr="00E9326C" w:rsidRDefault="00FF398C" w:rsidP="006F58B1">
                        <w:pPr>
                          <w:ind w:right="45"/>
                          <w:jc w:val="center"/>
                        </w:pPr>
                        <w:r>
                          <w:t>36.8(-)</w:t>
                        </w:r>
                      </w:p>
                    </w:tc>
                  </w:tr>
                  <w:tr w:rsidR="00FF398C" w:rsidTr="00482236">
                    <w:trPr>
                      <w:trHeight w:val="719"/>
                      <w:jc w:val="center"/>
                    </w:trPr>
                    <w:tc>
                      <w:tcPr>
                        <w:tcW w:w="2505" w:type="dxa"/>
                        <w:vAlign w:val="center"/>
                      </w:tcPr>
                      <w:p w:rsidR="00FF398C" w:rsidRPr="0033735D" w:rsidRDefault="00FF398C" w:rsidP="006F58B1">
                        <w:pPr>
                          <w:ind w:right="45"/>
                          <w:jc w:val="center"/>
                        </w:pPr>
                        <w:r>
                          <w:t>LDM</w:t>
                        </w:r>
                      </w:p>
                    </w:tc>
                    <w:tc>
                      <w:tcPr>
                        <w:tcW w:w="2506" w:type="dxa"/>
                        <w:vAlign w:val="center"/>
                      </w:tcPr>
                      <w:p w:rsidR="00FF398C" w:rsidRPr="00F60F9F" w:rsidRDefault="00FF398C" w:rsidP="006F58B1">
                        <w:pPr>
                          <w:ind w:right="45"/>
                          <w:jc w:val="center"/>
                        </w:pPr>
                        <w:r>
                          <w:t>49.2 (</w:t>
                        </w:r>
                        <w:r w:rsidRPr="003D0634">
                          <w:t>4.9%</w:t>
                        </w:r>
                        <w:r>
                          <w:t>)</w:t>
                        </w:r>
                      </w:p>
                    </w:tc>
                    <w:tc>
                      <w:tcPr>
                        <w:tcW w:w="2506" w:type="dxa"/>
                        <w:vAlign w:val="center"/>
                      </w:tcPr>
                      <w:p w:rsidR="00FF398C" w:rsidRPr="00FC1FAC" w:rsidRDefault="00FF398C" w:rsidP="006F58B1">
                        <w:pPr>
                          <w:ind w:right="45"/>
                          <w:jc w:val="center"/>
                        </w:pPr>
                        <w:r>
                          <w:t>39.2 (</w:t>
                        </w:r>
                        <w:r w:rsidRPr="003D0634">
                          <w:t>6.</w:t>
                        </w:r>
                        <w:r>
                          <w:t>5</w:t>
                        </w:r>
                        <w:r w:rsidRPr="003D0634">
                          <w:t>%</w:t>
                        </w:r>
                        <w:r>
                          <w:t>)</w:t>
                        </w:r>
                      </w:p>
                    </w:tc>
                  </w:tr>
                </w:tbl>
                <w:p w:rsidR="00FF398C" w:rsidRPr="00640613" w:rsidRDefault="00FF398C" w:rsidP="00FF398C"/>
              </w:txbxContent>
            </v:textbox>
            <w10:wrap type="none" anchory="margin"/>
            <w10:anchorlock/>
          </v:shape>
        </w:pict>
      </w:r>
    </w:p>
    <w:p w:rsidR="00B35BF6" w:rsidRDefault="000F17E0" w:rsidP="000F17E0">
      <w:r>
        <w:t>From Table 2, we can see that the LDM classifiers achieve superior performance to the HMM classifiers with a classification accuracy of 49.2% for the clean evaluation data and 39.2% for the noisy evaluation data. This represents a 4.9% relative and a 6.5% relative increase in performance over a comparable HMM system with 3-state models. We claim that the LDM model generalizes better than HMM across different channel conditions, which makes LDM a noise robust speech recognition technique.</w:t>
      </w:r>
    </w:p>
    <w:p w:rsidR="00B35BF6" w:rsidRPr="00335036" w:rsidRDefault="00F25D88" w:rsidP="00AF2CE8">
      <w:pPr>
        <w:rPr>
          <w:b/>
        </w:rPr>
      </w:pPr>
      <w:r>
        <w:rPr>
          <w:b/>
        </w:rPr>
        <w:t>Ongoing</w:t>
      </w:r>
      <w:r w:rsidR="00335036" w:rsidRPr="00335036">
        <w:rPr>
          <w:b/>
        </w:rPr>
        <w:t xml:space="preserve"> Work with LDM</w:t>
      </w:r>
    </w:p>
    <w:p w:rsidR="00B35BF6" w:rsidRDefault="006B5F1F" w:rsidP="00AF2CE8">
      <w:r w:rsidRPr="006B5F1F">
        <w:t>We are currently developing a HMM/LDM hybrid decoder architecture to model the frame correlation using LDMs as well as utilizing HMMs techniques for phone segment alignment. Preliminary experiments will be presented on the Alphadigits (AD) and Resource Management (RM) speech corpora. This HMM/LDM hybrid decoder architecture will be a good evaluation of LDMs on continuous speech recognition tasks, and can be compared to other hybrid decoders we have developed that utilize other nonlinear statistical models (e.g., support vector machines and relevance vector machines).</w:t>
      </w:r>
    </w:p>
    <w:p w:rsidR="00987AAF" w:rsidRDefault="00D319D9" w:rsidP="00655C58">
      <w:pPr>
        <w:ind w:firstLine="0"/>
        <w:rPr>
          <w:b/>
        </w:rPr>
      </w:pPr>
      <w:r w:rsidRPr="00D319D9">
        <w:rPr>
          <w:b/>
        </w:rPr>
        <w:t>References :</w:t>
      </w:r>
    </w:p>
    <w:p w:rsidR="00824F50" w:rsidRDefault="00824F50" w:rsidP="00824F50">
      <w:pPr>
        <w:pStyle w:val="IESReference"/>
      </w:pPr>
      <w:bookmarkStart w:id="0" w:name="_Ref141517667"/>
      <w:r>
        <w:t xml:space="preserve">Digalakis, V., “Segment-based Stochastic Models of Spectral Dynamics for Continuous Speech Recognition,”  </w:t>
      </w:r>
      <w:r w:rsidRPr="00D90AF1">
        <w:rPr>
          <w:i/>
        </w:rPr>
        <w:t>Ph.D. Dissertation</w:t>
      </w:r>
      <w:r>
        <w:t>, Boston University, Boston, Massachusetts, USA, 1992.</w:t>
      </w:r>
    </w:p>
    <w:p w:rsidR="00824F50" w:rsidRDefault="00824F50" w:rsidP="00824F50">
      <w:pPr>
        <w:pStyle w:val="IESReference"/>
      </w:pPr>
      <w:r>
        <w:t xml:space="preserve">Frankel, J., “Linear Dynamic Models for Automatic Speech Recognition,”  </w:t>
      </w:r>
      <w:r w:rsidRPr="00D90AF1">
        <w:rPr>
          <w:i/>
        </w:rPr>
        <w:t>Ph.D. Dissertation</w:t>
      </w:r>
      <w:r>
        <w:t>, The Centre for Speech Technology Research, University of Edinburgh, Edinburgh, UK, 2003.</w:t>
      </w:r>
    </w:p>
    <w:p w:rsidR="00824F50" w:rsidRDefault="00824F50" w:rsidP="00824F50">
      <w:pPr>
        <w:pStyle w:val="IESReference"/>
      </w:pPr>
      <w:r>
        <w:t xml:space="preserve">Digalakis, V., Rohlicek, J. and Ostendorf, M., “ML Estimation of a Stochastic Linear System with the EM Algorithm and Its Application to Speech Recognition,” </w:t>
      </w:r>
      <w:r w:rsidRPr="00D90AF1">
        <w:rPr>
          <w:i/>
        </w:rPr>
        <w:t>IEEE Transactions on Speech and Audio Processing</w:t>
      </w:r>
      <w:r>
        <w:t>, vol. 1, no. 4, pp. 431–442, October 1993.</w:t>
      </w:r>
    </w:p>
    <w:p w:rsidR="00824F50" w:rsidRDefault="00824F50" w:rsidP="00824F50">
      <w:pPr>
        <w:pStyle w:val="IESReference"/>
      </w:pPr>
      <w:r>
        <w:lastRenderedPageBreak/>
        <w:t xml:space="preserve">Frankel, J. and King, S., “Speech Recognition Using Linear Dynamic Models,” </w:t>
      </w:r>
      <w:r w:rsidRPr="00D90AF1">
        <w:rPr>
          <w:i/>
        </w:rPr>
        <w:t>IEEE Transactions on Speech and Audio Processing</w:t>
      </w:r>
      <w:r>
        <w:t>, vol. 15, no. 1, pp. 246–256, January 2007.</w:t>
      </w:r>
    </w:p>
    <w:p w:rsidR="00824F50" w:rsidRDefault="00824F50" w:rsidP="00824F50">
      <w:pPr>
        <w:pStyle w:val="IESReference"/>
      </w:pPr>
      <w:r>
        <w:t xml:space="preserve">Tsontzos, G., Diakoloukas, V., Koniaris, C., and Digalakis, V., “Estimation of General Identifiable Linear Dynamic Models with an Application in Speech Recognition,” </w:t>
      </w:r>
      <w:r w:rsidRPr="00D90AF1">
        <w:rPr>
          <w:i/>
        </w:rPr>
        <w:t>Proceedings of the IEEE International Conference on Acoustics, Speech and Signal Processing</w:t>
      </w:r>
      <w:r>
        <w:t>, pp. IV-453– IV-456, Honolulu, Hawaii, USA, April 2007.</w:t>
      </w:r>
    </w:p>
    <w:p w:rsidR="00824F50" w:rsidRDefault="00824F50" w:rsidP="00824F50">
      <w:pPr>
        <w:pStyle w:val="IESReference"/>
      </w:pPr>
      <w:r>
        <w:t xml:space="preserve">Parihar, N. and Picone, J., “An Analysis of the Aurora Large Vocabulary Evaluation,” </w:t>
      </w:r>
      <w:r w:rsidRPr="00D90AF1">
        <w:rPr>
          <w:i/>
        </w:rPr>
        <w:t>Proceedings of the European Conference on Speech Communication and Technology</w:t>
      </w:r>
      <w:r>
        <w:t>, pp. 337-340, Geneva, Switzerland, September 2003.</w:t>
      </w:r>
    </w:p>
    <w:p w:rsidR="00824F50" w:rsidRDefault="00824F50" w:rsidP="00824F50">
      <w:pPr>
        <w:pStyle w:val="IESReference"/>
      </w:pPr>
      <w:r>
        <w:t xml:space="preserve">Roweis, S. and Ghahramani, Z., “A Unifying Review of Linear Gaussian Models,” </w:t>
      </w:r>
      <w:r w:rsidRPr="00D90AF1">
        <w:rPr>
          <w:i/>
        </w:rPr>
        <w:t>Neural Computation</w:t>
      </w:r>
      <w:r>
        <w:t>, vol. 11, no. 2, February 1999.</w:t>
      </w:r>
    </w:p>
    <w:p w:rsidR="00824F50" w:rsidRDefault="00824F50" w:rsidP="00824F50">
      <w:pPr>
        <w:pStyle w:val="IESReference"/>
      </w:pPr>
      <w:r>
        <w:t xml:space="preserve">Ostendorf, M., Digalakis, V. and Kimball, O., “From HMMs to Segment Models: A Unified View of Stochastic Modeling for Speech Recognition,” </w:t>
      </w:r>
      <w:r w:rsidRPr="00D90AF1">
        <w:rPr>
          <w:i/>
        </w:rPr>
        <w:t>IEEE Transactions on Speech and Audio Processing</w:t>
      </w:r>
      <w:r>
        <w:t>, vol. 4, no. 5, pp. 360–378, September 1996.</w:t>
      </w:r>
    </w:p>
    <w:p w:rsidR="00824F50" w:rsidRDefault="00824F50" w:rsidP="00824F50">
      <w:pPr>
        <w:pStyle w:val="IESReference"/>
      </w:pPr>
      <w:r>
        <w:t xml:space="preserve">Picone, J., Pike, S., Regan, R., Kamm, T., Bridle, J., Deng, L., Ma, Z., Richards, H. and Schuster, M.,  “Initial Evaluation of Hidden Dynamic Models on Conversational Speech,”  </w:t>
      </w:r>
      <w:r w:rsidRPr="00D90AF1">
        <w:rPr>
          <w:i/>
        </w:rPr>
        <w:t>Proceedings of the IEEE International Conference on Acoustics, Speech and Signal Processing</w:t>
      </w:r>
      <w:r>
        <w:t>, pp. 109-112, Phoenix, Arizona, USA, May 1999.</w:t>
      </w:r>
    </w:p>
    <w:p w:rsidR="00824F50" w:rsidRDefault="00824F50" w:rsidP="00824F50">
      <w:pPr>
        <w:pStyle w:val="IESReference"/>
      </w:pPr>
      <w:r>
        <w:t xml:space="preserve">Rosti, A. and Gales, M., “Generalized Linear Gaussian Models,” Cambridge University Engineering, </w:t>
      </w:r>
      <w:r w:rsidRPr="00D90AF1">
        <w:rPr>
          <w:i/>
        </w:rPr>
        <w:t>Technical Report</w:t>
      </w:r>
      <w:r>
        <w:t>, CUED/F-INFENG/TR.420, 2001.</w:t>
      </w:r>
    </w:p>
    <w:p w:rsidR="00655C58" w:rsidRDefault="00824F50" w:rsidP="00824F50">
      <w:pPr>
        <w:pStyle w:val="IESReference"/>
      </w:pPr>
      <w:r>
        <w:t xml:space="preserve">Ghahramani, Z. and Hinton, G. E., “Parameter Estimation for Linear Dynamical Systems," </w:t>
      </w:r>
      <w:r w:rsidRPr="00D90AF1">
        <w:rPr>
          <w:i/>
        </w:rPr>
        <w:t>Technical Report</w:t>
      </w:r>
      <w:r>
        <w:t xml:space="preserve"> CRG-TR-96-2, University of Toronto, Toronto, Canada, 1996.</w:t>
      </w:r>
      <w:bookmarkEnd w:id="0"/>
    </w:p>
    <w:sectPr w:rsidR="00655C58" w:rsidSect="0011417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E96" w:rsidRDefault="003F3E96">
      <w:r>
        <w:separator/>
      </w:r>
    </w:p>
  </w:endnote>
  <w:endnote w:type="continuationSeparator" w:id="1">
    <w:p w:rsidR="003F3E96" w:rsidRDefault="003F3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Nimbus Roman No9 L">
    <w:altName w:val="Times New Roman"/>
    <w:charset w:val="00"/>
    <w:family w:val="roman"/>
    <w:pitch w:val="variable"/>
    <w:sig w:usb0="00000003" w:usb1="00000000" w:usb2="00000000" w:usb3="00000000" w:csb0="00000001" w:csb1="00000000"/>
  </w:font>
  <w:font w:name="DejaVu LGC Sans">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E96" w:rsidRDefault="003F3E96">
      <w:r>
        <w:separator/>
      </w:r>
    </w:p>
  </w:footnote>
  <w:footnote w:type="continuationSeparator" w:id="1">
    <w:p w:rsidR="003F3E96" w:rsidRDefault="003F3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FA1"/>
    <w:multiLevelType w:val="multilevel"/>
    <w:tmpl w:val="13142CD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C91D9C"/>
    <w:multiLevelType w:val="hybridMultilevel"/>
    <w:tmpl w:val="9014BD00"/>
    <w:lvl w:ilvl="0" w:tplc="89F4EA7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33264"/>
    <w:multiLevelType w:val="hybridMultilevel"/>
    <w:tmpl w:val="DACED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5E1DD4"/>
    <w:multiLevelType w:val="hybridMultilevel"/>
    <w:tmpl w:val="BA7A9414"/>
    <w:lvl w:ilvl="0" w:tplc="1DB87D3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65275C0D"/>
    <w:multiLevelType w:val="singleLevel"/>
    <w:tmpl w:val="AA2027B2"/>
    <w:lvl w:ilvl="0">
      <w:start w:val="1"/>
      <w:numFmt w:val="decimal"/>
      <w:pStyle w:val="Reference"/>
      <w:lvlText w:val="[%1]"/>
      <w:lvlJc w:val="left"/>
      <w:pPr>
        <w:tabs>
          <w:tab w:val="num" w:pos="360"/>
        </w:tabs>
        <w:ind w:left="360" w:hanging="360"/>
      </w:pPr>
    </w:lvl>
  </w:abstractNum>
  <w:abstractNum w:abstractNumId="7">
    <w:nsid w:val="6E050E24"/>
    <w:multiLevelType w:val="multilevel"/>
    <w:tmpl w:val="C8B2DD6A"/>
    <w:lvl w:ilvl="0">
      <w:start w:val="1"/>
      <w:numFmt w:val="upperLetter"/>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6E2267C4"/>
    <w:multiLevelType w:val="hybridMultilevel"/>
    <w:tmpl w:val="04B88996"/>
    <w:lvl w:ilvl="0" w:tplc="A0288662">
      <w:start w:val="1"/>
      <w:numFmt w:val="decimal"/>
      <w:pStyle w:val="IESReferenc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0"/>
  </w:num>
  <w:num w:numId="4">
    <w:abstractNumId w:val="8"/>
  </w:num>
  <w:num w:numId="5">
    <w:abstractNumId w:val="7"/>
  </w:num>
  <w:num w:numId="6">
    <w:abstractNumId w:val="3"/>
  </w:num>
  <w:num w:numId="7">
    <w:abstractNumId w:val="1"/>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24"/>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FELayout/>
  </w:compat>
  <w:rsids>
    <w:rsidRoot w:val="00B14131"/>
    <w:rsid w:val="00000883"/>
    <w:rsid w:val="00001A28"/>
    <w:rsid w:val="00001C0C"/>
    <w:rsid w:val="00004AA6"/>
    <w:rsid w:val="00005A32"/>
    <w:rsid w:val="0000792B"/>
    <w:rsid w:val="0001025B"/>
    <w:rsid w:val="0001034E"/>
    <w:rsid w:val="000108DA"/>
    <w:rsid w:val="000110BF"/>
    <w:rsid w:val="0001222F"/>
    <w:rsid w:val="00013F3D"/>
    <w:rsid w:val="000144BC"/>
    <w:rsid w:val="00015B7D"/>
    <w:rsid w:val="00015BFD"/>
    <w:rsid w:val="0001657F"/>
    <w:rsid w:val="00020857"/>
    <w:rsid w:val="000217A3"/>
    <w:rsid w:val="00021965"/>
    <w:rsid w:val="000219BF"/>
    <w:rsid w:val="00021DF3"/>
    <w:rsid w:val="00023275"/>
    <w:rsid w:val="00023D18"/>
    <w:rsid w:val="000240BB"/>
    <w:rsid w:val="0003189A"/>
    <w:rsid w:val="00031F41"/>
    <w:rsid w:val="000326E5"/>
    <w:rsid w:val="00033CEA"/>
    <w:rsid w:val="00034152"/>
    <w:rsid w:val="00034196"/>
    <w:rsid w:val="00034DE8"/>
    <w:rsid w:val="0003693B"/>
    <w:rsid w:val="00036D3E"/>
    <w:rsid w:val="00037645"/>
    <w:rsid w:val="00037906"/>
    <w:rsid w:val="00037E56"/>
    <w:rsid w:val="000406FC"/>
    <w:rsid w:val="00040CA4"/>
    <w:rsid w:val="00040CFA"/>
    <w:rsid w:val="00041BAC"/>
    <w:rsid w:val="00042AF9"/>
    <w:rsid w:val="00044D05"/>
    <w:rsid w:val="00047C0D"/>
    <w:rsid w:val="000515B1"/>
    <w:rsid w:val="000517B9"/>
    <w:rsid w:val="0005228B"/>
    <w:rsid w:val="00053155"/>
    <w:rsid w:val="00054AC1"/>
    <w:rsid w:val="00054ACA"/>
    <w:rsid w:val="00054D68"/>
    <w:rsid w:val="000553DA"/>
    <w:rsid w:val="000555D8"/>
    <w:rsid w:val="000561E0"/>
    <w:rsid w:val="0005784D"/>
    <w:rsid w:val="00060516"/>
    <w:rsid w:val="00060B68"/>
    <w:rsid w:val="0006596A"/>
    <w:rsid w:val="000659F9"/>
    <w:rsid w:val="00066002"/>
    <w:rsid w:val="00066A7D"/>
    <w:rsid w:val="000675CC"/>
    <w:rsid w:val="00067EFD"/>
    <w:rsid w:val="000701FC"/>
    <w:rsid w:val="000723F2"/>
    <w:rsid w:val="0007326E"/>
    <w:rsid w:val="00074DF2"/>
    <w:rsid w:val="00075BB6"/>
    <w:rsid w:val="00076327"/>
    <w:rsid w:val="00077ED1"/>
    <w:rsid w:val="000819A5"/>
    <w:rsid w:val="00081B94"/>
    <w:rsid w:val="00082CBD"/>
    <w:rsid w:val="00082EC6"/>
    <w:rsid w:val="00084E60"/>
    <w:rsid w:val="0008597A"/>
    <w:rsid w:val="00086C93"/>
    <w:rsid w:val="00087771"/>
    <w:rsid w:val="00090433"/>
    <w:rsid w:val="000907EB"/>
    <w:rsid w:val="000915B2"/>
    <w:rsid w:val="000942E4"/>
    <w:rsid w:val="00094A88"/>
    <w:rsid w:val="00094EA3"/>
    <w:rsid w:val="0009503B"/>
    <w:rsid w:val="00096920"/>
    <w:rsid w:val="00096A3E"/>
    <w:rsid w:val="000A137B"/>
    <w:rsid w:val="000A15DF"/>
    <w:rsid w:val="000A23F1"/>
    <w:rsid w:val="000A35EE"/>
    <w:rsid w:val="000A3644"/>
    <w:rsid w:val="000A3D9E"/>
    <w:rsid w:val="000A53CF"/>
    <w:rsid w:val="000A55A8"/>
    <w:rsid w:val="000A5893"/>
    <w:rsid w:val="000A5D54"/>
    <w:rsid w:val="000B1ABC"/>
    <w:rsid w:val="000B2BEF"/>
    <w:rsid w:val="000B2CD3"/>
    <w:rsid w:val="000B2EAF"/>
    <w:rsid w:val="000B536C"/>
    <w:rsid w:val="000B5A59"/>
    <w:rsid w:val="000B5BFD"/>
    <w:rsid w:val="000B758D"/>
    <w:rsid w:val="000B7820"/>
    <w:rsid w:val="000C051E"/>
    <w:rsid w:val="000C0716"/>
    <w:rsid w:val="000C22EA"/>
    <w:rsid w:val="000C2736"/>
    <w:rsid w:val="000C28CD"/>
    <w:rsid w:val="000C38D2"/>
    <w:rsid w:val="000C4006"/>
    <w:rsid w:val="000C47BE"/>
    <w:rsid w:val="000C622D"/>
    <w:rsid w:val="000D1322"/>
    <w:rsid w:val="000D2B64"/>
    <w:rsid w:val="000D466C"/>
    <w:rsid w:val="000D468E"/>
    <w:rsid w:val="000D79B2"/>
    <w:rsid w:val="000D7CCC"/>
    <w:rsid w:val="000E03C1"/>
    <w:rsid w:val="000E10D6"/>
    <w:rsid w:val="000E5E7B"/>
    <w:rsid w:val="000E65CC"/>
    <w:rsid w:val="000E6669"/>
    <w:rsid w:val="000E67F9"/>
    <w:rsid w:val="000E708B"/>
    <w:rsid w:val="000E774C"/>
    <w:rsid w:val="000E7A2F"/>
    <w:rsid w:val="000F0896"/>
    <w:rsid w:val="000F17E0"/>
    <w:rsid w:val="000F6504"/>
    <w:rsid w:val="000F754E"/>
    <w:rsid w:val="00100201"/>
    <w:rsid w:val="00101AAC"/>
    <w:rsid w:val="00101DBA"/>
    <w:rsid w:val="0010254E"/>
    <w:rsid w:val="00102F40"/>
    <w:rsid w:val="00103150"/>
    <w:rsid w:val="00105E7B"/>
    <w:rsid w:val="00106DF6"/>
    <w:rsid w:val="00107E52"/>
    <w:rsid w:val="00110382"/>
    <w:rsid w:val="00110E53"/>
    <w:rsid w:val="00112A0D"/>
    <w:rsid w:val="001134E2"/>
    <w:rsid w:val="00113547"/>
    <w:rsid w:val="00114179"/>
    <w:rsid w:val="00114C1D"/>
    <w:rsid w:val="00117413"/>
    <w:rsid w:val="00117679"/>
    <w:rsid w:val="00117788"/>
    <w:rsid w:val="00117A96"/>
    <w:rsid w:val="00117C9F"/>
    <w:rsid w:val="0012101E"/>
    <w:rsid w:val="00122285"/>
    <w:rsid w:val="00122E7F"/>
    <w:rsid w:val="00123D58"/>
    <w:rsid w:val="00123E77"/>
    <w:rsid w:val="00125833"/>
    <w:rsid w:val="00125E6F"/>
    <w:rsid w:val="001319A4"/>
    <w:rsid w:val="0013461A"/>
    <w:rsid w:val="001350FD"/>
    <w:rsid w:val="001403CD"/>
    <w:rsid w:val="00140B58"/>
    <w:rsid w:val="0014132D"/>
    <w:rsid w:val="00141A26"/>
    <w:rsid w:val="00141A71"/>
    <w:rsid w:val="00141F0D"/>
    <w:rsid w:val="001428CF"/>
    <w:rsid w:val="00143155"/>
    <w:rsid w:val="00143BAF"/>
    <w:rsid w:val="00143C47"/>
    <w:rsid w:val="00144C15"/>
    <w:rsid w:val="00145311"/>
    <w:rsid w:val="001458E3"/>
    <w:rsid w:val="00145C44"/>
    <w:rsid w:val="001475A1"/>
    <w:rsid w:val="00151C37"/>
    <w:rsid w:val="0015540C"/>
    <w:rsid w:val="001562AA"/>
    <w:rsid w:val="00160AEA"/>
    <w:rsid w:val="00163310"/>
    <w:rsid w:val="001654F5"/>
    <w:rsid w:val="00166113"/>
    <w:rsid w:val="001665EE"/>
    <w:rsid w:val="00166D16"/>
    <w:rsid w:val="001729C3"/>
    <w:rsid w:val="00173562"/>
    <w:rsid w:val="00176E65"/>
    <w:rsid w:val="001819AB"/>
    <w:rsid w:val="00182473"/>
    <w:rsid w:val="00182645"/>
    <w:rsid w:val="0018308E"/>
    <w:rsid w:val="001870D2"/>
    <w:rsid w:val="0018763D"/>
    <w:rsid w:val="00190A7F"/>
    <w:rsid w:val="0019158B"/>
    <w:rsid w:val="00191615"/>
    <w:rsid w:val="0019251C"/>
    <w:rsid w:val="0019285F"/>
    <w:rsid w:val="00192BB6"/>
    <w:rsid w:val="00195042"/>
    <w:rsid w:val="00196787"/>
    <w:rsid w:val="001A0727"/>
    <w:rsid w:val="001A14EC"/>
    <w:rsid w:val="001A26C4"/>
    <w:rsid w:val="001A2E6F"/>
    <w:rsid w:val="001A3C94"/>
    <w:rsid w:val="001A41FF"/>
    <w:rsid w:val="001A53A8"/>
    <w:rsid w:val="001A58E9"/>
    <w:rsid w:val="001A5910"/>
    <w:rsid w:val="001A722F"/>
    <w:rsid w:val="001A76B5"/>
    <w:rsid w:val="001B07F3"/>
    <w:rsid w:val="001B0B8E"/>
    <w:rsid w:val="001B205A"/>
    <w:rsid w:val="001B43E0"/>
    <w:rsid w:val="001B51A8"/>
    <w:rsid w:val="001B5451"/>
    <w:rsid w:val="001B6CAF"/>
    <w:rsid w:val="001B729F"/>
    <w:rsid w:val="001B7771"/>
    <w:rsid w:val="001C27CA"/>
    <w:rsid w:val="001C286A"/>
    <w:rsid w:val="001C3555"/>
    <w:rsid w:val="001C5CCD"/>
    <w:rsid w:val="001D1081"/>
    <w:rsid w:val="001D1745"/>
    <w:rsid w:val="001D35C7"/>
    <w:rsid w:val="001D64ED"/>
    <w:rsid w:val="001D6AB9"/>
    <w:rsid w:val="001D7BCD"/>
    <w:rsid w:val="001E2867"/>
    <w:rsid w:val="001E325D"/>
    <w:rsid w:val="001E675C"/>
    <w:rsid w:val="001F4B75"/>
    <w:rsid w:val="001F4BB6"/>
    <w:rsid w:val="001F5961"/>
    <w:rsid w:val="00200810"/>
    <w:rsid w:val="00201BB3"/>
    <w:rsid w:val="002028CF"/>
    <w:rsid w:val="00202AB0"/>
    <w:rsid w:val="00203818"/>
    <w:rsid w:val="00206C87"/>
    <w:rsid w:val="002079A7"/>
    <w:rsid w:val="002079FB"/>
    <w:rsid w:val="00207AB5"/>
    <w:rsid w:val="00210449"/>
    <w:rsid w:val="00211B77"/>
    <w:rsid w:val="00211EFF"/>
    <w:rsid w:val="00212CDB"/>
    <w:rsid w:val="0021532A"/>
    <w:rsid w:val="00217163"/>
    <w:rsid w:val="00217361"/>
    <w:rsid w:val="002208EF"/>
    <w:rsid w:val="00220D62"/>
    <w:rsid w:val="0022279A"/>
    <w:rsid w:val="00223F4A"/>
    <w:rsid w:val="00224520"/>
    <w:rsid w:val="00224648"/>
    <w:rsid w:val="00224840"/>
    <w:rsid w:val="002266D5"/>
    <w:rsid w:val="00227972"/>
    <w:rsid w:val="00231FA6"/>
    <w:rsid w:val="00232133"/>
    <w:rsid w:val="0023253E"/>
    <w:rsid w:val="00232C8C"/>
    <w:rsid w:val="0023483B"/>
    <w:rsid w:val="00234D15"/>
    <w:rsid w:val="00236107"/>
    <w:rsid w:val="00236EE2"/>
    <w:rsid w:val="002373BB"/>
    <w:rsid w:val="00240A0F"/>
    <w:rsid w:val="0024272C"/>
    <w:rsid w:val="00243200"/>
    <w:rsid w:val="0024380C"/>
    <w:rsid w:val="00245089"/>
    <w:rsid w:val="00245F40"/>
    <w:rsid w:val="00246388"/>
    <w:rsid w:val="002523B1"/>
    <w:rsid w:val="00252518"/>
    <w:rsid w:val="00252E3C"/>
    <w:rsid w:val="002530F3"/>
    <w:rsid w:val="00255353"/>
    <w:rsid w:val="00256326"/>
    <w:rsid w:val="0025658A"/>
    <w:rsid w:val="00256739"/>
    <w:rsid w:val="00256B18"/>
    <w:rsid w:val="00256CD8"/>
    <w:rsid w:val="00257937"/>
    <w:rsid w:val="0026213F"/>
    <w:rsid w:val="00262A2A"/>
    <w:rsid w:val="0026324D"/>
    <w:rsid w:val="00264040"/>
    <w:rsid w:val="002666C0"/>
    <w:rsid w:val="00270350"/>
    <w:rsid w:val="00271B9B"/>
    <w:rsid w:val="00273315"/>
    <w:rsid w:val="00273BC6"/>
    <w:rsid w:val="00273CB0"/>
    <w:rsid w:val="002759CF"/>
    <w:rsid w:val="002773A6"/>
    <w:rsid w:val="0028062E"/>
    <w:rsid w:val="00280AA7"/>
    <w:rsid w:val="00280E18"/>
    <w:rsid w:val="00280E7B"/>
    <w:rsid w:val="0028172D"/>
    <w:rsid w:val="0028254D"/>
    <w:rsid w:val="00282859"/>
    <w:rsid w:val="00282BBB"/>
    <w:rsid w:val="00282D24"/>
    <w:rsid w:val="00284900"/>
    <w:rsid w:val="002850CD"/>
    <w:rsid w:val="00285245"/>
    <w:rsid w:val="00285404"/>
    <w:rsid w:val="00286606"/>
    <w:rsid w:val="002869B9"/>
    <w:rsid w:val="00291718"/>
    <w:rsid w:val="0029213E"/>
    <w:rsid w:val="0029398A"/>
    <w:rsid w:val="00293B62"/>
    <w:rsid w:val="002951FE"/>
    <w:rsid w:val="00295971"/>
    <w:rsid w:val="002960EB"/>
    <w:rsid w:val="0029652E"/>
    <w:rsid w:val="002A0F0C"/>
    <w:rsid w:val="002A10D6"/>
    <w:rsid w:val="002A17C0"/>
    <w:rsid w:val="002A1875"/>
    <w:rsid w:val="002A45A9"/>
    <w:rsid w:val="002A531D"/>
    <w:rsid w:val="002A7DAC"/>
    <w:rsid w:val="002B11C5"/>
    <w:rsid w:val="002B24CC"/>
    <w:rsid w:val="002B3507"/>
    <w:rsid w:val="002B439A"/>
    <w:rsid w:val="002B52FE"/>
    <w:rsid w:val="002B693B"/>
    <w:rsid w:val="002B6C3E"/>
    <w:rsid w:val="002B7B0D"/>
    <w:rsid w:val="002C05E7"/>
    <w:rsid w:val="002C0B96"/>
    <w:rsid w:val="002C14E5"/>
    <w:rsid w:val="002C1A9D"/>
    <w:rsid w:val="002C4973"/>
    <w:rsid w:val="002C55BF"/>
    <w:rsid w:val="002C5B43"/>
    <w:rsid w:val="002C641C"/>
    <w:rsid w:val="002C67ED"/>
    <w:rsid w:val="002D0495"/>
    <w:rsid w:val="002D08C5"/>
    <w:rsid w:val="002D13D6"/>
    <w:rsid w:val="002D1E52"/>
    <w:rsid w:val="002D2278"/>
    <w:rsid w:val="002D2FF0"/>
    <w:rsid w:val="002D4143"/>
    <w:rsid w:val="002D60BA"/>
    <w:rsid w:val="002D634E"/>
    <w:rsid w:val="002D7806"/>
    <w:rsid w:val="002E10EA"/>
    <w:rsid w:val="002E3BF8"/>
    <w:rsid w:val="002E4143"/>
    <w:rsid w:val="002E69FB"/>
    <w:rsid w:val="002F1882"/>
    <w:rsid w:val="002F3577"/>
    <w:rsid w:val="002F357A"/>
    <w:rsid w:val="002F4DE5"/>
    <w:rsid w:val="002F5700"/>
    <w:rsid w:val="002F5D20"/>
    <w:rsid w:val="002F6B27"/>
    <w:rsid w:val="002F76E0"/>
    <w:rsid w:val="002F77EF"/>
    <w:rsid w:val="002F7AB2"/>
    <w:rsid w:val="00300013"/>
    <w:rsid w:val="00300A00"/>
    <w:rsid w:val="00300A88"/>
    <w:rsid w:val="00301244"/>
    <w:rsid w:val="003031D1"/>
    <w:rsid w:val="00304324"/>
    <w:rsid w:val="00304DBC"/>
    <w:rsid w:val="00306712"/>
    <w:rsid w:val="003067AD"/>
    <w:rsid w:val="0030696F"/>
    <w:rsid w:val="00306B9A"/>
    <w:rsid w:val="003074EF"/>
    <w:rsid w:val="00307578"/>
    <w:rsid w:val="00307F33"/>
    <w:rsid w:val="003102B0"/>
    <w:rsid w:val="00310AF4"/>
    <w:rsid w:val="003115FA"/>
    <w:rsid w:val="00312134"/>
    <w:rsid w:val="0031225F"/>
    <w:rsid w:val="00313D3A"/>
    <w:rsid w:val="0031404D"/>
    <w:rsid w:val="003148BC"/>
    <w:rsid w:val="00316086"/>
    <w:rsid w:val="003160C6"/>
    <w:rsid w:val="00316E2C"/>
    <w:rsid w:val="00317145"/>
    <w:rsid w:val="00320139"/>
    <w:rsid w:val="0032257B"/>
    <w:rsid w:val="00322E9E"/>
    <w:rsid w:val="00322EAF"/>
    <w:rsid w:val="00323FB8"/>
    <w:rsid w:val="00324647"/>
    <w:rsid w:val="00325B85"/>
    <w:rsid w:val="00327CAA"/>
    <w:rsid w:val="0033014B"/>
    <w:rsid w:val="003304E1"/>
    <w:rsid w:val="00330A88"/>
    <w:rsid w:val="0033215E"/>
    <w:rsid w:val="00332A5D"/>
    <w:rsid w:val="00333363"/>
    <w:rsid w:val="00335036"/>
    <w:rsid w:val="0033510A"/>
    <w:rsid w:val="003352E1"/>
    <w:rsid w:val="003357BC"/>
    <w:rsid w:val="00336BF2"/>
    <w:rsid w:val="00341451"/>
    <w:rsid w:val="003438B1"/>
    <w:rsid w:val="00343B30"/>
    <w:rsid w:val="0034651C"/>
    <w:rsid w:val="00346ED3"/>
    <w:rsid w:val="0034742C"/>
    <w:rsid w:val="0034781C"/>
    <w:rsid w:val="00347B0B"/>
    <w:rsid w:val="003501DE"/>
    <w:rsid w:val="0035257A"/>
    <w:rsid w:val="00352C8F"/>
    <w:rsid w:val="00353566"/>
    <w:rsid w:val="00353ACC"/>
    <w:rsid w:val="00355D04"/>
    <w:rsid w:val="00356FD1"/>
    <w:rsid w:val="003649B5"/>
    <w:rsid w:val="00364DEF"/>
    <w:rsid w:val="003653CE"/>
    <w:rsid w:val="00366C99"/>
    <w:rsid w:val="0036736B"/>
    <w:rsid w:val="00367D00"/>
    <w:rsid w:val="00370024"/>
    <w:rsid w:val="0037406B"/>
    <w:rsid w:val="003756FB"/>
    <w:rsid w:val="003766D6"/>
    <w:rsid w:val="00377F1D"/>
    <w:rsid w:val="00381C4B"/>
    <w:rsid w:val="00383802"/>
    <w:rsid w:val="00383BEE"/>
    <w:rsid w:val="003848BC"/>
    <w:rsid w:val="003851AA"/>
    <w:rsid w:val="003852B5"/>
    <w:rsid w:val="00385505"/>
    <w:rsid w:val="0038577A"/>
    <w:rsid w:val="003900A8"/>
    <w:rsid w:val="003908A2"/>
    <w:rsid w:val="0039120E"/>
    <w:rsid w:val="00391245"/>
    <w:rsid w:val="00392016"/>
    <w:rsid w:val="00393152"/>
    <w:rsid w:val="003970A7"/>
    <w:rsid w:val="003973D9"/>
    <w:rsid w:val="003A0B8F"/>
    <w:rsid w:val="003A2CB7"/>
    <w:rsid w:val="003A4471"/>
    <w:rsid w:val="003A49CF"/>
    <w:rsid w:val="003A6C07"/>
    <w:rsid w:val="003B1697"/>
    <w:rsid w:val="003B18D0"/>
    <w:rsid w:val="003B446F"/>
    <w:rsid w:val="003B6D26"/>
    <w:rsid w:val="003C0086"/>
    <w:rsid w:val="003C16EB"/>
    <w:rsid w:val="003C2B72"/>
    <w:rsid w:val="003C3396"/>
    <w:rsid w:val="003C3DBB"/>
    <w:rsid w:val="003C637C"/>
    <w:rsid w:val="003C6AEC"/>
    <w:rsid w:val="003C7F07"/>
    <w:rsid w:val="003D061B"/>
    <w:rsid w:val="003D0BB0"/>
    <w:rsid w:val="003D1C03"/>
    <w:rsid w:val="003D1E97"/>
    <w:rsid w:val="003D2CDC"/>
    <w:rsid w:val="003D4FB6"/>
    <w:rsid w:val="003D6028"/>
    <w:rsid w:val="003D6076"/>
    <w:rsid w:val="003D729F"/>
    <w:rsid w:val="003E097C"/>
    <w:rsid w:val="003E3DAB"/>
    <w:rsid w:val="003E527B"/>
    <w:rsid w:val="003E599F"/>
    <w:rsid w:val="003E5CF1"/>
    <w:rsid w:val="003E6D82"/>
    <w:rsid w:val="003E6F48"/>
    <w:rsid w:val="003E7FD7"/>
    <w:rsid w:val="003F03CB"/>
    <w:rsid w:val="003F0BAF"/>
    <w:rsid w:val="003F1ECA"/>
    <w:rsid w:val="003F3E96"/>
    <w:rsid w:val="003F506C"/>
    <w:rsid w:val="003F606C"/>
    <w:rsid w:val="003F6419"/>
    <w:rsid w:val="003F6AE4"/>
    <w:rsid w:val="003F6C6E"/>
    <w:rsid w:val="003F7F84"/>
    <w:rsid w:val="004041F3"/>
    <w:rsid w:val="0040486F"/>
    <w:rsid w:val="00406402"/>
    <w:rsid w:val="00411159"/>
    <w:rsid w:val="004117E5"/>
    <w:rsid w:val="004131E7"/>
    <w:rsid w:val="00415A74"/>
    <w:rsid w:val="004162CA"/>
    <w:rsid w:val="004208F6"/>
    <w:rsid w:val="0042377C"/>
    <w:rsid w:val="00423C91"/>
    <w:rsid w:val="004241FA"/>
    <w:rsid w:val="0042622F"/>
    <w:rsid w:val="004263EF"/>
    <w:rsid w:val="00426552"/>
    <w:rsid w:val="00426F0D"/>
    <w:rsid w:val="00430CEF"/>
    <w:rsid w:val="004311AB"/>
    <w:rsid w:val="00432EE5"/>
    <w:rsid w:val="00434AFD"/>
    <w:rsid w:val="00436BCA"/>
    <w:rsid w:val="00437908"/>
    <w:rsid w:val="00437C7D"/>
    <w:rsid w:val="00441C84"/>
    <w:rsid w:val="00441F19"/>
    <w:rsid w:val="00442439"/>
    <w:rsid w:val="00442A96"/>
    <w:rsid w:val="00442B5A"/>
    <w:rsid w:val="00442F73"/>
    <w:rsid w:val="00445AD0"/>
    <w:rsid w:val="00446095"/>
    <w:rsid w:val="00450599"/>
    <w:rsid w:val="004529DC"/>
    <w:rsid w:val="00453215"/>
    <w:rsid w:val="004539B3"/>
    <w:rsid w:val="00453AF3"/>
    <w:rsid w:val="00453ED7"/>
    <w:rsid w:val="0045479E"/>
    <w:rsid w:val="00455397"/>
    <w:rsid w:val="004574B7"/>
    <w:rsid w:val="00457FCF"/>
    <w:rsid w:val="00460057"/>
    <w:rsid w:val="00462CF4"/>
    <w:rsid w:val="004638B6"/>
    <w:rsid w:val="00463C1F"/>
    <w:rsid w:val="00463F11"/>
    <w:rsid w:val="00464357"/>
    <w:rsid w:val="00465720"/>
    <w:rsid w:val="004658A7"/>
    <w:rsid w:val="004700F1"/>
    <w:rsid w:val="00471093"/>
    <w:rsid w:val="0047181C"/>
    <w:rsid w:val="00475AE6"/>
    <w:rsid w:val="00476F70"/>
    <w:rsid w:val="00477107"/>
    <w:rsid w:val="004803E2"/>
    <w:rsid w:val="00482236"/>
    <w:rsid w:val="00484F52"/>
    <w:rsid w:val="0048556D"/>
    <w:rsid w:val="00486951"/>
    <w:rsid w:val="004872E6"/>
    <w:rsid w:val="004905FB"/>
    <w:rsid w:val="004908CC"/>
    <w:rsid w:val="0049126D"/>
    <w:rsid w:val="00492214"/>
    <w:rsid w:val="00492FAF"/>
    <w:rsid w:val="004936AB"/>
    <w:rsid w:val="004A04AE"/>
    <w:rsid w:val="004A084C"/>
    <w:rsid w:val="004A10D5"/>
    <w:rsid w:val="004A1557"/>
    <w:rsid w:val="004A16B8"/>
    <w:rsid w:val="004A5F12"/>
    <w:rsid w:val="004A61F8"/>
    <w:rsid w:val="004A69E7"/>
    <w:rsid w:val="004A76EB"/>
    <w:rsid w:val="004B017F"/>
    <w:rsid w:val="004B0303"/>
    <w:rsid w:val="004B0306"/>
    <w:rsid w:val="004B09B9"/>
    <w:rsid w:val="004B17CA"/>
    <w:rsid w:val="004B1BF5"/>
    <w:rsid w:val="004B1C9E"/>
    <w:rsid w:val="004B40EB"/>
    <w:rsid w:val="004B4B47"/>
    <w:rsid w:val="004B59E4"/>
    <w:rsid w:val="004B75EB"/>
    <w:rsid w:val="004B7AA3"/>
    <w:rsid w:val="004C0819"/>
    <w:rsid w:val="004C0B4F"/>
    <w:rsid w:val="004C249D"/>
    <w:rsid w:val="004C2DA2"/>
    <w:rsid w:val="004C3777"/>
    <w:rsid w:val="004C41EF"/>
    <w:rsid w:val="004C4DDC"/>
    <w:rsid w:val="004C6CBC"/>
    <w:rsid w:val="004C6ED0"/>
    <w:rsid w:val="004C7044"/>
    <w:rsid w:val="004C7DD6"/>
    <w:rsid w:val="004C7E8C"/>
    <w:rsid w:val="004D318B"/>
    <w:rsid w:val="004D6150"/>
    <w:rsid w:val="004D68B9"/>
    <w:rsid w:val="004D6DA2"/>
    <w:rsid w:val="004E05FB"/>
    <w:rsid w:val="004E095E"/>
    <w:rsid w:val="004E2479"/>
    <w:rsid w:val="004E2CCE"/>
    <w:rsid w:val="004E36CF"/>
    <w:rsid w:val="004E3AC5"/>
    <w:rsid w:val="004E45B5"/>
    <w:rsid w:val="004E6858"/>
    <w:rsid w:val="004E6C82"/>
    <w:rsid w:val="004E712A"/>
    <w:rsid w:val="004F0312"/>
    <w:rsid w:val="004F2012"/>
    <w:rsid w:val="004F2FC7"/>
    <w:rsid w:val="004F3CFA"/>
    <w:rsid w:val="004F4FE1"/>
    <w:rsid w:val="004F51EF"/>
    <w:rsid w:val="004F797E"/>
    <w:rsid w:val="0050122B"/>
    <w:rsid w:val="0050204B"/>
    <w:rsid w:val="00502537"/>
    <w:rsid w:val="00504051"/>
    <w:rsid w:val="005043DB"/>
    <w:rsid w:val="005055F7"/>
    <w:rsid w:val="00511836"/>
    <w:rsid w:val="005128FC"/>
    <w:rsid w:val="00512C1C"/>
    <w:rsid w:val="005132B5"/>
    <w:rsid w:val="00513B9E"/>
    <w:rsid w:val="00513C67"/>
    <w:rsid w:val="00515ADA"/>
    <w:rsid w:val="0052160C"/>
    <w:rsid w:val="00521CDE"/>
    <w:rsid w:val="005224C6"/>
    <w:rsid w:val="00524083"/>
    <w:rsid w:val="0052511C"/>
    <w:rsid w:val="005256A1"/>
    <w:rsid w:val="00526DA3"/>
    <w:rsid w:val="005277B0"/>
    <w:rsid w:val="00530AF6"/>
    <w:rsid w:val="00531B7D"/>
    <w:rsid w:val="00532E0D"/>
    <w:rsid w:val="00533D8F"/>
    <w:rsid w:val="005342FC"/>
    <w:rsid w:val="005363BA"/>
    <w:rsid w:val="0053793C"/>
    <w:rsid w:val="00540085"/>
    <w:rsid w:val="0054032C"/>
    <w:rsid w:val="00540B50"/>
    <w:rsid w:val="00541C3C"/>
    <w:rsid w:val="00542782"/>
    <w:rsid w:val="00543400"/>
    <w:rsid w:val="00544024"/>
    <w:rsid w:val="00544D94"/>
    <w:rsid w:val="00546377"/>
    <w:rsid w:val="005466D2"/>
    <w:rsid w:val="00546C6D"/>
    <w:rsid w:val="0055148D"/>
    <w:rsid w:val="005516E7"/>
    <w:rsid w:val="00553138"/>
    <w:rsid w:val="0055317F"/>
    <w:rsid w:val="00555431"/>
    <w:rsid w:val="00557259"/>
    <w:rsid w:val="00560173"/>
    <w:rsid w:val="00561202"/>
    <w:rsid w:val="005615AE"/>
    <w:rsid w:val="00561DD3"/>
    <w:rsid w:val="005628DE"/>
    <w:rsid w:val="0056483B"/>
    <w:rsid w:val="00564D21"/>
    <w:rsid w:val="00565698"/>
    <w:rsid w:val="00566229"/>
    <w:rsid w:val="005669E7"/>
    <w:rsid w:val="00571354"/>
    <w:rsid w:val="00571F9C"/>
    <w:rsid w:val="0057249E"/>
    <w:rsid w:val="0057257E"/>
    <w:rsid w:val="00572B9E"/>
    <w:rsid w:val="00572EEC"/>
    <w:rsid w:val="00577198"/>
    <w:rsid w:val="00577BE0"/>
    <w:rsid w:val="0058049B"/>
    <w:rsid w:val="005804CD"/>
    <w:rsid w:val="00584AAB"/>
    <w:rsid w:val="00584F3F"/>
    <w:rsid w:val="00585C0F"/>
    <w:rsid w:val="005869ED"/>
    <w:rsid w:val="0059055B"/>
    <w:rsid w:val="00592C90"/>
    <w:rsid w:val="0059335A"/>
    <w:rsid w:val="005963E3"/>
    <w:rsid w:val="005978B7"/>
    <w:rsid w:val="005A15DF"/>
    <w:rsid w:val="005A44F7"/>
    <w:rsid w:val="005A45B0"/>
    <w:rsid w:val="005A61BE"/>
    <w:rsid w:val="005A75A0"/>
    <w:rsid w:val="005B0B00"/>
    <w:rsid w:val="005B2510"/>
    <w:rsid w:val="005B2620"/>
    <w:rsid w:val="005B2ACF"/>
    <w:rsid w:val="005B2FE7"/>
    <w:rsid w:val="005B551E"/>
    <w:rsid w:val="005B652F"/>
    <w:rsid w:val="005B6BB6"/>
    <w:rsid w:val="005B71F4"/>
    <w:rsid w:val="005B71FD"/>
    <w:rsid w:val="005C0E01"/>
    <w:rsid w:val="005C0F27"/>
    <w:rsid w:val="005C110C"/>
    <w:rsid w:val="005C4293"/>
    <w:rsid w:val="005C53E5"/>
    <w:rsid w:val="005C6D32"/>
    <w:rsid w:val="005D0544"/>
    <w:rsid w:val="005D08EA"/>
    <w:rsid w:val="005D1E99"/>
    <w:rsid w:val="005D1FF1"/>
    <w:rsid w:val="005D386E"/>
    <w:rsid w:val="005D58B6"/>
    <w:rsid w:val="005D5965"/>
    <w:rsid w:val="005D6024"/>
    <w:rsid w:val="005D73FF"/>
    <w:rsid w:val="005E0DC5"/>
    <w:rsid w:val="005E1131"/>
    <w:rsid w:val="005E1366"/>
    <w:rsid w:val="005E1795"/>
    <w:rsid w:val="005E2FD2"/>
    <w:rsid w:val="005E3DD8"/>
    <w:rsid w:val="005E44AD"/>
    <w:rsid w:val="005E4DA8"/>
    <w:rsid w:val="005E5097"/>
    <w:rsid w:val="005E523B"/>
    <w:rsid w:val="005E7269"/>
    <w:rsid w:val="005E7679"/>
    <w:rsid w:val="005F048C"/>
    <w:rsid w:val="005F070D"/>
    <w:rsid w:val="005F08F6"/>
    <w:rsid w:val="005F11B7"/>
    <w:rsid w:val="005F2A4A"/>
    <w:rsid w:val="005F3262"/>
    <w:rsid w:val="005F4114"/>
    <w:rsid w:val="00601EE6"/>
    <w:rsid w:val="006046CC"/>
    <w:rsid w:val="00604C54"/>
    <w:rsid w:val="006058BD"/>
    <w:rsid w:val="00606778"/>
    <w:rsid w:val="006072C8"/>
    <w:rsid w:val="00611D5C"/>
    <w:rsid w:val="0061689E"/>
    <w:rsid w:val="006169D5"/>
    <w:rsid w:val="0062188E"/>
    <w:rsid w:val="006240E7"/>
    <w:rsid w:val="00624410"/>
    <w:rsid w:val="00625F2B"/>
    <w:rsid w:val="00625F85"/>
    <w:rsid w:val="00627DF5"/>
    <w:rsid w:val="00630077"/>
    <w:rsid w:val="0063012A"/>
    <w:rsid w:val="00630752"/>
    <w:rsid w:val="00633D77"/>
    <w:rsid w:val="00633F5E"/>
    <w:rsid w:val="00634950"/>
    <w:rsid w:val="00637E81"/>
    <w:rsid w:val="00640613"/>
    <w:rsid w:val="00640E62"/>
    <w:rsid w:val="00640EBE"/>
    <w:rsid w:val="00642566"/>
    <w:rsid w:val="0064280A"/>
    <w:rsid w:val="00642929"/>
    <w:rsid w:val="006429DB"/>
    <w:rsid w:val="00642C39"/>
    <w:rsid w:val="00642FAB"/>
    <w:rsid w:val="0064349A"/>
    <w:rsid w:val="006451E5"/>
    <w:rsid w:val="0064568F"/>
    <w:rsid w:val="00645C70"/>
    <w:rsid w:val="00646209"/>
    <w:rsid w:val="00646A1F"/>
    <w:rsid w:val="00651100"/>
    <w:rsid w:val="00651769"/>
    <w:rsid w:val="00651B3E"/>
    <w:rsid w:val="006527ED"/>
    <w:rsid w:val="00652CCB"/>
    <w:rsid w:val="0065351C"/>
    <w:rsid w:val="0065393C"/>
    <w:rsid w:val="00653E4B"/>
    <w:rsid w:val="00654C5B"/>
    <w:rsid w:val="00655C58"/>
    <w:rsid w:val="00656721"/>
    <w:rsid w:val="00656850"/>
    <w:rsid w:val="00660E80"/>
    <w:rsid w:val="0066314C"/>
    <w:rsid w:val="00663FAB"/>
    <w:rsid w:val="00665492"/>
    <w:rsid w:val="00665927"/>
    <w:rsid w:val="006659CA"/>
    <w:rsid w:val="00666C24"/>
    <w:rsid w:val="0066741C"/>
    <w:rsid w:val="006703E7"/>
    <w:rsid w:val="00671653"/>
    <w:rsid w:val="00671B14"/>
    <w:rsid w:val="00672CBD"/>
    <w:rsid w:val="00673198"/>
    <w:rsid w:val="006736DB"/>
    <w:rsid w:val="00673E71"/>
    <w:rsid w:val="006751E6"/>
    <w:rsid w:val="0067600D"/>
    <w:rsid w:val="006769EC"/>
    <w:rsid w:val="00676E4C"/>
    <w:rsid w:val="00677333"/>
    <w:rsid w:val="00682AE1"/>
    <w:rsid w:val="00683407"/>
    <w:rsid w:val="00683BC9"/>
    <w:rsid w:val="00683CB8"/>
    <w:rsid w:val="006841D3"/>
    <w:rsid w:val="0068469D"/>
    <w:rsid w:val="00685EC0"/>
    <w:rsid w:val="00685FF1"/>
    <w:rsid w:val="006906D2"/>
    <w:rsid w:val="00691A8F"/>
    <w:rsid w:val="006939A0"/>
    <w:rsid w:val="0069409D"/>
    <w:rsid w:val="00694524"/>
    <w:rsid w:val="00694C51"/>
    <w:rsid w:val="00695419"/>
    <w:rsid w:val="00695CCD"/>
    <w:rsid w:val="00696754"/>
    <w:rsid w:val="006A0656"/>
    <w:rsid w:val="006A0766"/>
    <w:rsid w:val="006A384E"/>
    <w:rsid w:val="006A3CE6"/>
    <w:rsid w:val="006A4C6B"/>
    <w:rsid w:val="006A565C"/>
    <w:rsid w:val="006B0181"/>
    <w:rsid w:val="006B1498"/>
    <w:rsid w:val="006B1EFA"/>
    <w:rsid w:val="006B280E"/>
    <w:rsid w:val="006B393A"/>
    <w:rsid w:val="006B4490"/>
    <w:rsid w:val="006B57A2"/>
    <w:rsid w:val="006B5826"/>
    <w:rsid w:val="006B5A11"/>
    <w:rsid w:val="006B5F1F"/>
    <w:rsid w:val="006B6D19"/>
    <w:rsid w:val="006B7BBB"/>
    <w:rsid w:val="006C0C90"/>
    <w:rsid w:val="006C151E"/>
    <w:rsid w:val="006C3A80"/>
    <w:rsid w:val="006C56DE"/>
    <w:rsid w:val="006C5947"/>
    <w:rsid w:val="006C5E1D"/>
    <w:rsid w:val="006C6E15"/>
    <w:rsid w:val="006D0647"/>
    <w:rsid w:val="006D0C7E"/>
    <w:rsid w:val="006D2028"/>
    <w:rsid w:val="006D22CF"/>
    <w:rsid w:val="006D26AE"/>
    <w:rsid w:val="006D2AE3"/>
    <w:rsid w:val="006D41A7"/>
    <w:rsid w:val="006D41DC"/>
    <w:rsid w:val="006D51D9"/>
    <w:rsid w:val="006D6322"/>
    <w:rsid w:val="006D6760"/>
    <w:rsid w:val="006D7367"/>
    <w:rsid w:val="006D7A85"/>
    <w:rsid w:val="006D7EE7"/>
    <w:rsid w:val="006E0D09"/>
    <w:rsid w:val="006E364B"/>
    <w:rsid w:val="006E5F36"/>
    <w:rsid w:val="006E75DB"/>
    <w:rsid w:val="006E76CF"/>
    <w:rsid w:val="006F0C59"/>
    <w:rsid w:val="006F1063"/>
    <w:rsid w:val="006F146E"/>
    <w:rsid w:val="006F1600"/>
    <w:rsid w:val="006F2023"/>
    <w:rsid w:val="006F20D2"/>
    <w:rsid w:val="006F3DE5"/>
    <w:rsid w:val="006F40BD"/>
    <w:rsid w:val="006F453A"/>
    <w:rsid w:val="006F58B1"/>
    <w:rsid w:val="0070130E"/>
    <w:rsid w:val="007014E8"/>
    <w:rsid w:val="007017E2"/>
    <w:rsid w:val="00702FE1"/>
    <w:rsid w:val="007035CD"/>
    <w:rsid w:val="007043E0"/>
    <w:rsid w:val="00706EFC"/>
    <w:rsid w:val="00707414"/>
    <w:rsid w:val="00712559"/>
    <w:rsid w:val="007134AC"/>
    <w:rsid w:val="00715F64"/>
    <w:rsid w:val="0071680F"/>
    <w:rsid w:val="00716A58"/>
    <w:rsid w:val="00717081"/>
    <w:rsid w:val="00717CA9"/>
    <w:rsid w:val="007207B0"/>
    <w:rsid w:val="00720BF5"/>
    <w:rsid w:val="00723A18"/>
    <w:rsid w:val="00725176"/>
    <w:rsid w:val="007258CA"/>
    <w:rsid w:val="007268B9"/>
    <w:rsid w:val="00730B4B"/>
    <w:rsid w:val="007313C2"/>
    <w:rsid w:val="00731640"/>
    <w:rsid w:val="00731ED8"/>
    <w:rsid w:val="0073205F"/>
    <w:rsid w:val="00732307"/>
    <w:rsid w:val="00732CF9"/>
    <w:rsid w:val="00732DB3"/>
    <w:rsid w:val="0073388B"/>
    <w:rsid w:val="0073438C"/>
    <w:rsid w:val="0073534F"/>
    <w:rsid w:val="00737051"/>
    <w:rsid w:val="00737A04"/>
    <w:rsid w:val="00737D42"/>
    <w:rsid w:val="00744329"/>
    <w:rsid w:val="00744632"/>
    <w:rsid w:val="00744EFA"/>
    <w:rsid w:val="007470C2"/>
    <w:rsid w:val="00747EA0"/>
    <w:rsid w:val="00747F92"/>
    <w:rsid w:val="00750221"/>
    <w:rsid w:val="00750925"/>
    <w:rsid w:val="00750DA5"/>
    <w:rsid w:val="00751263"/>
    <w:rsid w:val="00751C74"/>
    <w:rsid w:val="00751EA0"/>
    <w:rsid w:val="0075295A"/>
    <w:rsid w:val="00754EFC"/>
    <w:rsid w:val="00755523"/>
    <w:rsid w:val="00755AB4"/>
    <w:rsid w:val="00756BA0"/>
    <w:rsid w:val="00760F8F"/>
    <w:rsid w:val="0076163D"/>
    <w:rsid w:val="007619B6"/>
    <w:rsid w:val="0076278A"/>
    <w:rsid w:val="00765E94"/>
    <w:rsid w:val="0076768A"/>
    <w:rsid w:val="00767756"/>
    <w:rsid w:val="00770151"/>
    <w:rsid w:val="00770357"/>
    <w:rsid w:val="007706C2"/>
    <w:rsid w:val="00771214"/>
    <w:rsid w:val="0077426E"/>
    <w:rsid w:val="007747B4"/>
    <w:rsid w:val="007756AF"/>
    <w:rsid w:val="0077656B"/>
    <w:rsid w:val="007810C2"/>
    <w:rsid w:val="00782163"/>
    <w:rsid w:val="0078236D"/>
    <w:rsid w:val="00785F99"/>
    <w:rsid w:val="0078624D"/>
    <w:rsid w:val="00786AA2"/>
    <w:rsid w:val="00787044"/>
    <w:rsid w:val="00787D04"/>
    <w:rsid w:val="00791CAF"/>
    <w:rsid w:val="0079447E"/>
    <w:rsid w:val="007A02E0"/>
    <w:rsid w:val="007A4DA5"/>
    <w:rsid w:val="007A65C2"/>
    <w:rsid w:val="007A6634"/>
    <w:rsid w:val="007A7096"/>
    <w:rsid w:val="007B18D0"/>
    <w:rsid w:val="007B2BB9"/>
    <w:rsid w:val="007B340C"/>
    <w:rsid w:val="007B4FC2"/>
    <w:rsid w:val="007B5BC5"/>
    <w:rsid w:val="007B65DE"/>
    <w:rsid w:val="007B6BDF"/>
    <w:rsid w:val="007B6F60"/>
    <w:rsid w:val="007B7089"/>
    <w:rsid w:val="007C02DF"/>
    <w:rsid w:val="007C0EF0"/>
    <w:rsid w:val="007C2268"/>
    <w:rsid w:val="007C3763"/>
    <w:rsid w:val="007C4937"/>
    <w:rsid w:val="007C49E2"/>
    <w:rsid w:val="007C4C39"/>
    <w:rsid w:val="007C5EC1"/>
    <w:rsid w:val="007C7B05"/>
    <w:rsid w:val="007D047C"/>
    <w:rsid w:val="007D109F"/>
    <w:rsid w:val="007D2B54"/>
    <w:rsid w:val="007D2C55"/>
    <w:rsid w:val="007D2C87"/>
    <w:rsid w:val="007D6A35"/>
    <w:rsid w:val="007D7241"/>
    <w:rsid w:val="007E1F00"/>
    <w:rsid w:val="007E2551"/>
    <w:rsid w:val="007E318E"/>
    <w:rsid w:val="007E336D"/>
    <w:rsid w:val="007E375D"/>
    <w:rsid w:val="007E4533"/>
    <w:rsid w:val="007E5A6E"/>
    <w:rsid w:val="007E691F"/>
    <w:rsid w:val="007E7095"/>
    <w:rsid w:val="007F1EC8"/>
    <w:rsid w:val="007F2B80"/>
    <w:rsid w:val="007F3448"/>
    <w:rsid w:val="007F36C5"/>
    <w:rsid w:val="007F431A"/>
    <w:rsid w:val="007F584E"/>
    <w:rsid w:val="007F6B02"/>
    <w:rsid w:val="007F7265"/>
    <w:rsid w:val="007F75D7"/>
    <w:rsid w:val="007F75F1"/>
    <w:rsid w:val="00801AB1"/>
    <w:rsid w:val="00802B85"/>
    <w:rsid w:val="00805688"/>
    <w:rsid w:val="00805A2A"/>
    <w:rsid w:val="00805F32"/>
    <w:rsid w:val="00806056"/>
    <w:rsid w:val="00806CEA"/>
    <w:rsid w:val="0081015A"/>
    <w:rsid w:val="0081240A"/>
    <w:rsid w:val="00812B89"/>
    <w:rsid w:val="00813857"/>
    <w:rsid w:val="00815DEF"/>
    <w:rsid w:val="00815F19"/>
    <w:rsid w:val="00816353"/>
    <w:rsid w:val="00816728"/>
    <w:rsid w:val="00817890"/>
    <w:rsid w:val="008220C8"/>
    <w:rsid w:val="0082385B"/>
    <w:rsid w:val="00824F50"/>
    <w:rsid w:val="00826050"/>
    <w:rsid w:val="00826ED0"/>
    <w:rsid w:val="00827002"/>
    <w:rsid w:val="00831BF7"/>
    <w:rsid w:val="0083208A"/>
    <w:rsid w:val="008344B2"/>
    <w:rsid w:val="008347A2"/>
    <w:rsid w:val="008355CD"/>
    <w:rsid w:val="008370DC"/>
    <w:rsid w:val="008371B8"/>
    <w:rsid w:val="00840106"/>
    <w:rsid w:val="0084049E"/>
    <w:rsid w:val="0084057A"/>
    <w:rsid w:val="00840ACD"/>
    <w:rsid w:val="00843668"/>
    <w:rsid w:val="008441A5"/>
    <w:rsid w:val="0084564C"/>
    <w:rsid w:val="00847E22"/>
    <w:rsid w:val="00850C98"/>
    <w:rsid w:val="00851F30"/>
    <w:rsid w:val="00852ECD"/>
    <w:rsid w:val="00853F94"/>
    <w:rsid w:val="0085491B"/>
    <w:rsid w:val="0085580F"/>
    <w:rsid w:val="00856CAC"/>
    <w:rsid w:val="008571B7"/>
    <w:rsid w:val="008624EA"/>
    <w:rsid w:val="00864B4F"/>
    <w:rsid w:val="00866869"/>
    <w:rsid w:val="00867056"/>
    <w:rsid w:val="00867144"/>
    <w:rsid w:val="0086746D"/>
    <w:rsid w:val="0087058E"/>
    <w:rsid w:val="00870835"/>
    <w:rsid w:val="00871E49"/>
    <w:rsid w:val="008722C1"/>
    <w:rsid w:val="00872C84"/>
    <w:rsid w:val="00872E37"/>
    <w:rsid w:val="00873FA9"/>
    <w:rsid w:val="008741B9"/>
    <w:rsid w:val="00876526"/>
    <w:rsid w:val="00876822"/>
    <w:rsid w:val="00876F4C"/>
    <w:rsid w:val="00880EC4"/>
    <w:rsid w:val="00882273"/>
    <w:rsid w:val="00882337"/>
    <w:rsid w:val="008825C2"/>
    <w:rsid w:val="00883166"/>
    <w:rsid w:val="008840FE"/>
    <w:rsid w:val="00884920"/>
    <w:rsid w:val="00885C85"/>
    <w:rsid w:val="00885D0A"/>
    <w:rsid w:val="00886EDB"/>
    <w:rsid w:val="00890C3C"/>
    <w:rsid w:val="00890D96"/>
    <w:rsid w:val="008922C9"/>
    <w:rsid w:val="00892868"/>
    <w:rsid w:val="0089426E"/>
    <w:rsid w:val="00895BF7"/>
    <w:rsid w:val="0089642F"/>
    <w:rsid w:val="008A37BB"/>
    <w:rsid w:val="008A43CF"/>
    <w:rsid w:val="008A45F9"/>
    <w:rsid w:val="008A7798"/>
    <w:rsid w:val="008B116C"/>
    <w:rsid w:val="008B2976"/>
    <w:rsid w:val="008B2A2F"/>
    <w:rsid w:val="008B2B63"/>
    <w:rsid w:val="008B6030"/>
    <w:rsid w:val="008B61BA"/>
    <w:rsid w:val="008B70DB"/>
    <w:rsid w:val="008C0979"/>
    <w:rsid w:val="008C175D"/>
    <w:rsid w:val="008C327C"/>
    <w:rsid w:val="008C4C9E"/>
    <w:rsid w:val="008C5692"/>
    <w:rsid w:val="008C58CA"/>
    <w:rsid w:val="008C5CFD"/>
    <w:rsid w:val="008C75CE"/>
    <w:rsid w:val="008D062B"/>
    <w:rsid w:val="008D4085"/>
    <w:rsid w:val="008D605E"/>
    <w:rsid w:val="008E1484"/>
    <w:rsid w:val="008E5C29"/>
    <w:rsid w:val="008E6D90"/>
    <w:rsid w:val="008E7587"/>
    <w:rsid w:val="008F0F43"/>
    <w:rsid w:val="008F15C7"/>
    <w:rsid w:val="008F2422"/>
    <w:rsid w:val="008F4E71"/>
    <w:rsid w:val="008F566F"/>
    <w:rsid w:val="008F5705"/>
    <w:rsid w:val="008F5F4F"/>
    <w:rsid w:val="00900E70"/>
    <w:rsid w:val="00902193"/>
    <w:rsid w:val="00903CCB"/>
    <w:rsid w:val="009103D2"/>
    <w:rsid w:val="00911FCE"/>
    <w:rsid w:val="009126B7"/>
    <w:rsid w:val="009127CE"/>
    <w:rsid w:val="00917692"/>
    <w:rsid w:val="009176F1"/>
    <w:rsid w:val="00921387"/>
    <w:rsid w:val="009213C4"/>
    <w:rsid w:val="00922E1F"/>
    <w:rsid w:val="00924943"/>
    <w:rsid w:val="00926043"/>
    <w:rsid w:val="00926A17"/>
    <w:rsid w:val="00930140"/>
    <w:rsid w:val="00930818"/>
    <w:rsid w:val="00933630"/>
    <w:rsid w:val="009355EC"/>
    <w:rsid w:val="009358EB"/>
    <w:rsid w:val="00935AD4"/>
    <w:rsid w:val="0093611C"/>
    <w:rsid w:val="009364FB"/>
    <w:rsid w:val="00936744"/>
    <w:rsid w:val="00936B6E"/>
    <w:rsid w:val="00936E60"/>
    <w:rsid w:val="00941C90"/>
    <w:rsid w:val="0094315A"/>
    <w:rsid w:val="00943F80"/>
    <w:rsid w:val="009440A7"/>
    <w:rsid w:val="009453C4"/>
    <w:rsid w:val="009473B9"/>
    <w:rsid w:val="00947B6E"/>
    <w:rsid w:val="0095091C"/>
    <w:rsid w:val="00950E26"/>
    <w:rsid w:val="00951A4B"/>
    <w:rsid w:val="009525F2"/>
    <w:rsid w:val="00953228"/>
    <w:rsid w:val="00953527"/>
    <w:rsid w:val="00955C70"/>
    <w:rsid w:val="0095688B"/>
    <w:rsid w:val="00960F30"/>
    <w:rsid w:val="009610C7"/>
    <w:rsid w:val="00961D97"/>
    <w:rsid w:val="0096388E"/>
    <w:rsid w:val="00964D8F"/>
    <w:rsid w:val="00965E83"/>
    <w:rsid w:val="009663EB"/>
    <w:rsid w:val="0096703D"/>
    <w:rsid w:val="00970174"/>
    <w:rsid w:val="00970846"/>
    <w:rsid w:val="00970CCB"/>
    <w:rsid w:val="009713FA"/>
    <w:rsid w:val="009719D5"/>
    <w:rsid w:val="00972000"/>
    <w:rsid w:val="009724EC"/>
    <w:rsid w:val="00972A4E"/>
    <w:rsid w:val="00973959"/>
    <w:rsid w:val="00974020"/>
    <w:rsid w:val="00974323"/>
    <w:rsid w:val="009744BC"/>
    <w:rsid w:val="0097517E"/>
    <w:rsid w:val="00975822"/>
    <w:rsid w:val="00976858"/>
    <w:rsid w:val="00976C62"/>
    <w:rsid w:val="00977B30"/>
    <w:rsid w:val="009803F9"/>
    <w:rsid w:val="00980714"/>
    <w:rsid w:val="00980A90"/>
    <w:rsid w:val="00981207"/>
    <w:rsid w:val="00981D68"/>
    <w:rsid w:val="00982D82"/>
    <w:rsid w:val="0098323B"/>
    <w:rsid w:val="00983410"/>
    <w:rsid w:val="00983F8E"/>
    <w:rsid w:val="00984405"/>
    <w:rsid w:val="009846F3"/>
    <w:rsid w:val="00985B0D"/>
    <w:rsid w:val="00986A19"/>
    <w:rsid w:val="00986FB5"/>
    <w:rsid w:val="00987744"/>
    <w:rsid w:val="00987AAF"/>
    <w:rsid w:val="009911DA"/>
    <w:rsid w:val="00993ABE"/>
    <w:rsid w:val="00995AC4"/>
    <w:rsid w:val="009961CA"/>
    <w:rsid w:val="009970C2"/>
    <w:rsid w:val="00997BD7"/>
    <w:rsid w:val="009A034F"/>
    <w:rsid w:val="009A220F"/>
    <w:rsid w:val="009A4195"/>
    <w:rsid w:val="009A4DCA"/>
    <w:rsid w:val="009A53F3"/>
    <w:rsid w:val="009A5779"/>
    <w:rsid w:val="009A626C"/>
    <w:rsid w:val="009A6A2E"/>
    <w:rsid w:val="009B05CE"/>
    <w:rsid w:val="009B0F8B"/>
    <w:rsid w:val="009B2AEC"/>
    <w:rsid w:val="009B3198"/>
    <w:rsid w:val="009B37F7"/>
    <w:rsid w:val="009B4338"/>
    <w:rsid w:val="009B477C"/>
    <w:rsid w:val="009B48CC"/>
    <w:rsid w:val="009B6D00"/>
    <w:rsid w:val="009B6D61"/>
    <w:rsid w:val="009C0B96"/>
    <w:rsid w:val="009C2A83"/>
    <w:rsid w:val="009C5093"/>
    <w:rsid w:val="009C602A"/>
    <w:rsid w:val="009D070B"/>
    <w:rsid w:val="009D0E32"/>
    <w:rsid w:val="009D143E"/>
    <w:rsid w:val="009D1960"/>
    <w:rsid w:val="009D2941"/>
    <w:rsid w:val="009D5BE3"/>
    <w:rsid w:val="009D7521"/>
    <w:rsid w:val="009D7C17"/>
    <w:rsid w:val="009E072B"/>
    <w:rsid w:val="009E0B00"/>
    <w:rsid w:val="009E1446"/>
    <w:rsid w:val="009E1D18"/>
    <w:rsid w:val="009E3F59"/>
    <w:rsid w:val="009E567D"/>
    <w:rsid w:val="009E57D0"/>
    <w:rsid w:val="009E5C1B"/>
    <w:rsid w:val="009E74F2"/>
    <w:rsid w:val="009E7AB2"/>
    <w:rsid w:val="009F15A5"/>
    <w:rsid w:val="009F2724"/>
    <w:rsid w:val="009F5904"/>
    <w:rsid w:val="009F6761"/>
    <w:rsid w:val="009F70C1"/>
    <w:rsid w:val="00A0287E"/>
    <w:rsid w:val="00A0325E"/>
    <w:rsid w:val="00A03699"/>
    <w:rsid w:val="00A07220"/>
    <w:rsid w:val="00A10848"/>
    <w:rsid w:val="00A12951"/>
    <w:rsid w:val="00A12F29"/>
    <w:rsid w:val="00A14724"/>
    <w:rsid w:val="00A15C46"/>
    <w:rsid w:val="00A2086A"/>
    <w:rsid w:val="00A209B2"/>
    <w:rsid w:val="00A20BE2"/>
    <w:rsid w:val="00A212C1"/>
    <w:rsid w:val="00A21417"/>
    <w:rsid w:val="00A22943"/>
    <w:rsid w:val="00A2520A"/>
    <w:rsid w:val="00A25FF8"/>
    <w:rsid w:val="00A30E79"/>
    <w:rsid w:val="00A31AD5"/>
    <w:rsid w:val="00A3325C"/>
    <w:rsid w:val="00A33710"/>
    <w:rsid w:val="00A3436A"/>
    <w:rsid w:val="00A34B11"/>
    <w:rsid w:val="00A362D2"/>
    <w:rsid w:val="00A3753F"/>
    <w:rsid w:val="00A37798"/>
    <w:rsid w:val="00A401C2"/>
    <w:rsid w:val="00A42B61"/>
    <w:rsid w:val="00A42F11"/>
    <w:rsid w:val="00A436EA"/>
    <w:rsid w:val="00A451B0"/>
    <w:rsid w:val="00A51349"/>
    <w:rsid w:val="00A521DA"/>
    <w:rsid w:val="00A5482A"/>
    <w:rsid w:val="00A55EFE"/>
    <w:rsid w:val="00A57CBC"/>
    <w:rsid w:val="00A57F0F"/>
    <w:rsid w:val="00A60792"/>
    <w:rsid w:val="00A61062"/>
    <w:rsid w:val="00A6122B"/>
    <w:rsid w:val="00A61C06"/>
    <w:rsid w:val="00A61DCF"/>
    <w:rsid w:val="00A62F24"/>
    <w:rsid w:val="00A63624"/>
    <w:rsid w:val="00A63780"/>
    <w:rsid w:val="00A64830"/>
    <w:rsid w:val="00A651EB"/>
    <w:rsid w:val="00A65FEC"/>
    <w:rsid w:val="00A708EE"/>
    <w:rsid w:val="00A709AA"/>
    <w:rsid w:val="00A70C72"/>
    <w:rsid w:val="00A71753"/>
    <w:rsid w:val="00A71CF4"/>
    <w:rsid w:val="00A72B5A"/>
    <w:rsid w:val="00A759B2"/>
    <w:rsid w:val="00A761C6"/>
    <w:rsid w:val="00A77E59"/>
    <w:rsid w:val="00A77E8F"/>
    <w:rsid w:val="00A80297"/>
    <w:rsid w:val="00A827DA"/>
    <w:rsid w:val="00A82CC2"/>
    <w:rsid w:val="00A8427B"/>
    <w:rsid w:val="00A84726"/>
    <w:rsid w:val="00A871A6"/>
    <w:rsid w:val="00A873F7"/>
    <w:rsid w:val="00A9142C"/>
    <w:rsid w:val="00A91B26"/>
    <w:rsid w:val="00A92583"/>
    <w:rsid w:val="00A946C4"/>
    <w:rsid w:val="00A94703"/>
    <w:rsid w:val="00A94960"/>
    <w:rsid w:val="00A95D14"/>
    <w:rsid w:val="00A95D25"/>
    <w:rsid w:val="00A95F71"/>
    <w:rsid w:val="00AA0E82"/>
    <w:rsid w:val="00AA154B"/>
    <w:rsid w:val="00AA3205"/>
    <w:rsid w:val="00AA36FB"/>
    <w:rsid w:val="00AA375B"/>
    <w:rsid w:val="00AA58DF"/>
    <w:rsid w:val="00AA784A"/>
    <w:rsid w:val="00AB0300"/>
    <w:rsid w:val="00AB1025"/>
    <w:rsid w:val="00AB156A"/>
    <w:rsid w:val="00AB3CAD"/>
    <w:rsid w:val="00AB3CE4"/>
    <w:rsid w:val="00AB4958"/>
    <w:rsid w:val="00AB4E14"/>
    <w:rsid w:val="00AC28AB"/>
    <w:rsid w:val="00AC54F9"/>
    <w:rsid w:val="00AC5A79"/>
    <w:rsid w:val="00AC6B34"/>
    <w:rsid w:val="00AC7013"/>
    <w:rsid w:val="00AD1CB0"/>
    <w:rsid w:val="00AD3744"/>
    <w:rsid w:val="00AD39F1"/>
    <w:rsid w:val="00AD4532"/>
    <w:rsid w:val="00AD4666"/>
    <w:rsid w:val="00AD4C06"/>
    <w:rsid w:val="00AD5361"/>
    <w:rsid w:val="00AD6DB0"/>
    <w:rsid w:val="00AD7B4F"/>
    <w:rsid w:val="00AE08B0"/>
    <w:rsid w:val="00AE37C1"/>
    <w:rsid w:val="00AE4445"/>
    <w:rsid w:val="00AE4BAC"/>
    <w:rsid w:val="00AE634D"/>
    <w:rsid w:val="00AE6B7B"/>
    <w:rsid w:val="00AE6FB2"/>
    <w:rsid w:val="00AE799F"/>
    <w:rsid w:val="00AF135A"/>
    <w:rsid w:val="00AF1876"/>
    <w:rsid w:val="00AF2CE8"/>
    <w:rsid w:val="00AF4424"/>
    <w:rsid w:val="00AF6A44"/>
    <w:rsid w:val="00AF71CD"/>
    <w:rsid w:val="00AF7ADA"/>
    <w:rsid w:val="00AF7EA3"/>
    <w:rsid w:val="00B02689"/>
    <w:rsid w:val="00B0471D"/>
    <w:rsid w:val="00B079B9"/>
    <w:rsid w:val="00B106E4"/>
    <w:rsid w:val="00B10D8A"/>
    <w:rsid w:val="00B110DD"/>
    <w:rsid w:val="00B1148F"/>
    <w:rsid w:val="00B1167D"/>
    <w:rsid w:val="00B12AF8"/>
    <w:rsid w:val="00B136D7"/>
    <w:rsid w:val="00B13809"/>
    <w:rsid w:val="00B13BE8"/>
    <w:rsid w:val="00B14131"/>
    <w:rsid w:val="00B153FB"/>
    <w:rsid w:val="00B16BB3"/>
    <w:rsid w:val="00B17434"/>
    <w:rsid w:val="00B17ACF"/>
    <w:rsid w:val="00B23BAE"/>
    <w:rsid w:val="00B23E9E"/>
    <w:rsid w:val="00B2438A"/>
    <w:rsid w:val="00B245E7"/>
    <w:rsid w:val="00B248AA"/>
    <w:rsid w:val="00B24C2A"/>
    <w:rsid w:val="00B25D24"/>
    <w:rsid w:val="00B2647B"/>
    <w:rsid w:val="00B316E6"/>
    <w:rsid w:val="00B3251D"/>
    <w:rsid w:val="00B34D42"/>
    <w:rsid w:val="00B35307"/>
    <w:rsid w:val="00B35BF6"/>
    <w:rsid w:val="00B35D3D"/>
    <w:rsid w:val="00B361D1"/>
    <w:rsid w:val="00B378B7"/>
    <w:rsid w:val="00B37E56"/>
    <w:rsid w:val="00B37F7C"/>
    <w:rsid w:val="00B40871"/>
    <w:rsid w:val="00B41DC5"/>
    <w:rsid w:val="00B43388"/>
    <w:rsid w:val="00B43FA0"/>
    <w:rsid w:val="00B46370"/>
    <w:rsid w:val="00B47EFC"/>
    <w:rsid w:val="00B47F59"/>
    <w:rsid w:val="00B5004E"/>
    <w:rsid w:val="00B504E3"/>
    <w:rsid w:val="00B507D6"/>
    <w:rsid w:val="00B51D39"/>
    <w:rsid w:val="00B51DE0"/>
    <w:rsid w:val="00B520D7"/>
    <w:rsid w:val="00B5274B"/>
    <w:rsid w:val="00B5282C"/>
    <w:rsid w:val="00B5289A"/>
    <w:rsid w:val="00B547F4"/>
    <w:rsid w:val="00B54DCD"/>
    <w:rsid w:val="00B55318"/>
    <w:rsid w:val="00B55680"/>
    <w:rsid w:val="00B5573A"/>
    <w:rsid w:val="00B57020"/>
    <w:rsid w:val="00B579B4"/>
    <w:rsid w:val="00B64A61"/>
    <w:rsid w:val="00B6541B"/>
    <w:rsid w:val="00B667BA"/>
    <w:rsid w:val="00B669B2"/>
    <w:rsid w:val="00B6776E"/>
    <w:rsid w:val="00B67AE1"/>
    <w:rsid w:val="00B709F5"/>
    <w:rsid w:val="00B70B31"/>
    <w:rsid w:val="00B71BD5"/>
    <w:rsid w:val="00B7237D"/>
    <w:rsid w:val="00B7473A"/>
    <w:rsid w:val="00B750FB"/>
    <w:rsid w:val="00B77F7E"/>
    <w:rsid w:val="00B81C72"/>
    <w:rsid w:val="00B849C9"/>
    <w:rsid w:val="00B851D1"/>
    <w:rsid w:val="00B87352"/>
    <w:rsid w:val="00B873D4"/>
    <w:rsid w:val="00B908CC"/>
    <w:rsid w:val="00B91E72"/>
    <w:rsid w:val="00B924B5"/>
    <w:rsid w:val="00B92B2F"/>
    <w:rsid w:val="00B92CD1"/>
    <w:rsid w:val="00B92D33"/>
    <w:rsid w:val="00B949A5"/>
    <w:rsid w:val="00B951B2"/>
    <w:rsid w:val="00B95ADF"/>
    <w:rsid w:val="00B960FD"/>
    <w:rsid w:val="00BA0183"/>
    <w:rsid w:val="00BA1C9E"/>
    <w:rsid w:val="00BA2043"/>
    <w:rsid w:val="00BA30DF"/>
    <w:rsid w:val="00BA6F95"/>
    <w:rsid w:val="00BA7329"/>
    <w:rsid w:val="00BA7713"/>
    <w:rsid w:val="00BA7FA7"/>
    <w:rsid w:val="00BB02F6"/>
    <w:rsid w:val="00BB08BA"/>
    <w:rsid w:val="00BB23CE"/>
    <w:rsid w:val="00BB3C26"/>
    <w:rsid w:val="00BB3F6F"/>
    <w:rsid w:val="00BB4089"/>
    <w:rsid w:val="00BB47D9"/>
    <w:rsid w:val="00BB67C6"/>
    <w:rsid w:val="00BB7D68"/>
    <w:rsid w:val="00BC049C"/>
    <w:rsid w:val="00BC05E1"/>
    <w:rsid w:val="00BC1926"/>
    <w:rsid w:val="00BC1B0A"/>
    <w:rsid w:val="00BC2944"/>
    <w:rsid w:val="00BC2A3D"/>
    <w:rsid w:val="00BC671E"/>
    <w:rsid w:val="00BC764B"/>
    <w:rsid w:val="00BD1B72"/>
    <w:rsid w:val="00BD1D7E"/>
    <w:rsid w:val="00BD2B42"/>
    <w:rsid w:val="00BD2E85"/>
    <w:rsid w:val="00BD6B67"/>
    <w:rsid w:val="00BD6BD5"/>
    <w:rsid w:val="00BD6D16"/>
    <w:rsid w:val="00BE0FE7"/>
    <w:rsid w:val="00BE10C4"/>
    <w:rsid w:val="00BE134A"/>
    <w:rsid w:val="00BE17CE"/>
    <w:rsid w:val="00BE22CE"/>
    <w:rsid w:val="00BE296A"/>
    <w:rsid w:val="00BE43EA"/>
    <w:rsid w:val="00BE4B4A"/>
    <w:rsid w:val="00BE4D03"/>
    <w:rsid w:val="00BE6D63"/>
    <w:rsid w:val="00BF1972"/>
    <w:rsid w:val="00BF19CA"/>
    <w:rsid w:val="00BF24C6"/>
    <w:rsid w:val="00BF27D6"/>
    <w:rsid w:val="00BF2F6C"/>
    <w:rsid w:val="00BF448B"/>
    <w:rsid w:val="00BF4939"/>
    <w:rsid w:val="00BF6AEF"/>
    <w:rsid w:val="00C00802"/>
    <w:rsid w:val="00C01290"/>
    <w:rsid w:val="00C0256E"/>
    <w:rsid w:val="00C03DCC"/>
    <w:rsid w:val="00C045B3"/>
    <w:rsid w:val="00C0589A"/>
    <w:rsid w:val="00C05A5E"/>
    <w:rsid w:val="00C06F06"/>
    <w:rsid w:val="00C07304"/>
    <w:rsid w:val="00C07855"/>
    <w:rsid w:val="00C11391"/>
    <w:rsid w:val="00C11F4F"/>
    <w:rsid w:val="00C127B1"/>
    <w:rsid w:val="00C13C29"/>
    <w:rsid w:val="00C14A3E"/>
    <w:rsid w:val="00C14C0D"/>
    <w:rsid w:val="00C16278"/>
    <w:rsid w:val="00C16B09"/>
    <w:rsid w:val="00C17222"/>
    <w:rsid w:val="00C21969"/>
    <w:rsid w:val="00C21BE5"/>
    <w:rsid w:val="00C21EB2"/>
    <w:rsid w:val="00C2239E"/>
    <w:rsid w:val="00C24116"/>
    <w:rsid w:val="00C25029"/>
    <w:rsid w:val="00C255A6"/>
    <w:rsid w:val="00C264EA"/>
    <w:rsid w:val="00C27231"/>
    <w:rsid w:val="00C311C7"/>
    <w:rsid w:val="00C3187E"/>
    <w:rsid w:val="00C3323A"/>
    <w:rsid w:val="00C335E5"/>
    <w:rsid w:val="00C34DFB"/>
    <w:rsid w:val="00C35AB9"/>
    <w:rsid w:val="00C35C92"/>
    <w:rsid w:val="00C41A4F"/>
    <w:rsid w:val="00C4305A"/>
    <w:rsid w:val="00C433A2"/>
    <w:rsid w:val="00C435BD"/>
    <w:rsid w:val="00C44360"/>
    <w:rsid w:val="00C46325"/>
    <w:rsid w:val="00C5008C"/>
    <w:rsid w:val="00C50CD0"/>
    <w:rsid w:val="00C5232D"/>
    <w:rsid w:val="00C54DBB"/>
    <w:rsid w:val="00C57222"/>
    <w:rsid w:val="00C57629"/>
    <w:rsid w:val="00C57C88"/>
    <w:rsid w:val="00C61FF4"/>
    <w:rsid w:val="00C621CF"/>
    <w:rsid w:val="00C622A4"/>
    <w:rsid w:val="00C623A6"/>
    <w:rsid w:val="00C62888"/>
    <w:rsid w:val="00C62E2A"/>
    <w:rsid w:val="00C635A5"/>
    <w:rsid w:val="00C666AB"/>
    <w:rsid w:val="00C66978"/>
    <w:rsid w:val="00C66A13"/>
    <w:rsid w:val="00C70BF5"/>
    <w:rsid w:val="00C73436"/>
    <w:rsid w:val="00C73B29"/>
    <w:rsid w:val="00C74A84"/>
    <w:rsid w:val="00C7617D"/>
    <w:rsid w:val="00C76C54"/>
    <w:rsid w:val="00C770BE"/>
    <w:rsid w:val="00C77882"/>
    <w:rsid w:val="00C8075C"/>
    <w:rsid w:val="00C83014"/>
    <w:rsid w:val="00C848CA"/>
    <w:rsid w:val="00C863AF"/>
    <w:rsid w:val="00C9168E"/>
    <w:rsid w:val="00C9172A"/>
    <w:rsid w:val="00C9441A"/>
    <w:rsid w:val="00C97367"/>
    <w:rsid w:val="00C97979"/>
    <w:rsid w:val="00CA02C7"/>
    <w:rsid w:val="00CA0981"/>
    <w:rsid w:val="00CA2915"/>
    <w:rsid w:val="00CA415F"/>
    <w:rsid w:val="00CA4CB6"/>
    <w:rsid w:val="00CA60B1"/>
    <w:rsid w:val="00CA74A4"/>
    <w:rsid w:val="00CB118D"/>
    <w:rsid w:val="00CB1CB5"/>
    <w:rsid w:val="00CB2433"/>
    <w:rsid w:val="00CB4CE3"/>
    <w:rsid w:val="00CB5A8A"/>
    <w:rsid w:val="00CC0230"/>
    <w:rsid w:val="00CC0847"/>
    <w:rsid w:val="00CC268C"/>
    <w:rsid w:val="00CC37A3"/>
    <w:rsid w:val="00CC3B00"/>
    <w:rsid w:val="00CC3FFA"/>
    <w:rsid w:val="00CC43B5"/>
    <w:rsid w:val="00CC5BAE"/>
    <w:rsid w:val="00CC65B8"/>
    <w:rsid w:val="00CC6A42"/>
    <w:rsid w:val="00CD0C07"/>
    <w:rsid w:val="00CD127B"/>
    <w:rsid w:val="00CD4C3C"/>
    <w:rsid w:val="00CD5293"/>
    <w:rsid w:val="00CD6EFC"/>
    <w:rsid w:val="00CD70E6"/>
    <w:rsid w:val="00CD71BA"/>
    <w:rsid w:val="00CE0C5B"/>
    <w:rsid w:val="00CE1800"/>
    <w:rsid w:val="00CE18D1"/>
    <w:rsid w:val="00CE311B"/>
    <w:rsid w:val="00CE36C1"/>
    <w:rsid w:val="00CE47D0"/>
    <w:rsid w:val="00CE4CAC"/>
    <w:rsid w:val="00CE5913"/>
    <w:rsid w:val="00CE6272"/>
    <w:rsid w:val="00CE6B76"/>
    <w:rsid w:val="00CE71A8"/>
    <w:rsid w:val="00CE7BB8"/>
    <w:rsid w:val="00CF01CF"/>
    <w:rsid w:val="00CF0F43"/>
    <w:rsid w:val="00CF1145"/>
    <w:rsid w:val="00CF1F6C"/>
    <w:rsid w:val="00CF23E5"/>
    <w:rsid w:val="00CF3B16"/>
    <w:rsid w:val="00CF488E"/>
    <w:rsid w:val="00CF5F11"/>
    <w:rsid w:val="00CF632D"/>
    <w:rsid w:val="00CF73A5"/>
    <w:rsid w:val="00CF7782"/>
    <w:rsid w:val="00D013D6"/>
    <w:rsid w:val="00D042DD"/>
    <w:rsid w:val="00D044E1"/>
    <w:rsid w:val="00D06FC1"/>
    <w:rsid w:val="00D10163"/>
    <w:rsid w:val="00D10658"/>
    <w:rsid w:val="00D10AA6"/>
    <w:rsid w:val="00D10E7D"/>
    <w:rsid w:val="00D1178A"/>
    <w:rsid w:val="00D1354F"/>
    <w:rsid w:val="00D139E4"/>
    <w:rsid w:val="00D15E0D"/>
    <w:rsid w:val="00D22BD4"/>
    <w:rsid w:val="00D23434"/>
    <w:rsid w:val="00D243B4"/>
    <w:rsid w:val="00D24CA5"/>
    <w:rsid w:val="00D2533C"/>
    <w:rsid w:val="00D27F06"/>
    <w:rsid w:val="00D319D9"/>
    <w:rsid w:val="00D33326"/>
    <w:rsid w:val="00D337E7"/>
    <w:rsid w:val="00D33DDC"/>
    <w:rsid w:val="00D34ABF"/>
    <w:rsid w:val="00D34C18"/>
    <w:rsid w:val="00D35635"/>
    <w:rsid w:val="00D35E39"/>
    <w:rsid w:val="00D362AE"/>
    <w:rsid w:val="00D36462"/>
    <w:rsid w:val="00D37AD5"/>
    <w:rsid w:val="00D37EAD"/>
    <w:rsid w:val="00D42F31"/>
    <w:rsid w:val="00D4570C"/>
    <w:rsid w:val="00D52D51"/>
    <w:rsid w:val="00D53A61"/>
    <w:rsid w:val="00D54E04"/>
    <w:rsid w:val="00D556AA"/>
    <w:rsid w:val="00D56FC2"/>
    <w:rsid w:val="00D61B72"/>
    <w:rsid w:val="00D6209E"/>
    <w:rsid w:val="00D632CF"/>
    <w:rsid w:val="00D65029"/>
    <w:rsid w:val="00D65E8E"/>
    <w:rsid w:val="00D66930"/>
    <w:rsid w:val="00D71790"/>
    <w:rsid w:val="00D72505"/>
    <w:rsid w:val="00D72710"/>
    <w:rsid w:val="00D727EA"/>
    <w:rsid w:val="00D72D75"/>
    <w:rsid w:val="00D73B00"/>
    <w:rsid w:val="00D741F8"/>
    <w:rsid w:val="00D75AD0"/>
    <w:rsid w:val="00D75B52"/>
    <w:rsid w:val="00D75D7F"/>
    <w:rsid w:val="00D7653E"/>
    <w:rsid w:val="00D77E25"/>
    <w:rsid w:val="00D815CF"/>
    <w:rsid w:val="00D84D26"/>
    <w:rsid w:val="00D853E8"/>
    <w:rsid w:val="00D85495"/>
    <w:rsid w:val="00D861F9"/>
    <w:rsid w:val="00D87362"/>
    <w:rsid w:val="00D87638"/>
    <w:rsid w:val="00D90AF1"/>
    <w:rsid w:val="00D925FB"/>
    <w:rsid w:val="00D92CE0"/>
    <w:rsid w:val="00D93D5A"/>
    <w:rsid w:val="00D943B1"/>
    <w:rsid w:val="00D966FF"/>
    <w:rsid w:val="00D9728E"/>
    <w:rsid w:val="00D97BB3"/>
    <w:rsid w:val="00D97F59"/>
    <w:rsid w:val="00DA006C"/>
    <w:rsid w:val="00DA10D2"/>
    <w:rsid w:val="00DA3257"/>
    <w:rsid w:val="00DA7AA5"/>
    <w:rsid w:val="00DB1786"/>
    <w:rsid w:val="00DB37C3"/>
    <w:rsid w:val="00DB3D65"/>
    <w:rsid w:val="00DB3E62"/>
    <w:rsid w:val="00DB41B0"/>
    <w:rsid w:val="00DB4574"/>
    <w:rsid w:val="00DB5D50"/>
    <w:rsid w:val="00DB6EB8"/>
    <w:rsid w:val="00DB7525"/>
    <w:rsid w:val="00DC00DF"/>
    <w:rsid w:val="00DC14DB"/>
    <w:rsid w:val="00DC1D26"/>
    <w:rsid w:val="00DC3A62"/>
    <w:rsid w:val="00DC42DF"/>
    <w:rsid w:val="00DC56EB"/>
    <w:rsid w:val="00DC7D4C"/>
    <w:rsid w:val="00DD261B"/>
    <w:rsid w:val="00DD2983"/>
    <w:rsid w:val="00DD36D0"/>
    <w:rsid w:val="00DD3B7E"/>
    <w:rsid w:val="00DD6604"/>
    <w:rsid w:val="00DD676E"/>
    <w:rsid w:val="00DD757A"/>
    <w:rsid w:val="00DD7658"/>
    <w:rsid w:val="00DD7906"/>
    <w:rsid w:val="00DE2AC5"/>
    <w:rsid w:val="00DE412D"/>
    <w:rsid w:val="00DE441C"/>
    <w:rsid w:val="00DE68DC"/>
    <w:rsid w:val="00DF19DF"/>
    <w:rsid w:val="00DF2D6D"/>
    <w:rsid w:val="00DF331C"/>
    <w:rsid w:val="00DF35C0"/>
    <w:rsid w:val="00DF4D7F"/>
    <w:rsid w:val="00DF557D"/>
    <w:rsid w:val="00DF5AAB"/>
    <w:rsid w:val="00DF6258"/>
    <w:rsid w:val="00DF7441"/>
    <w:rsid w:val="00E007BA"/>
    <w:rsid w:val="00E00912"/>
    <w:rsid w:val="00E0209D"/>
    <w:rsid w:val="00E03FCE"/>
    <w:rsid w:val="00E041EE"/>
    <w:rsid w:val="00E066E2"/>
    <w:rsid w:val="00E07A90"/>
    <w:rsid w:val="00E12740"/>
    <w:rsid w:val="00E13CEB"/>
    <w:rsid w:val="00E15C94"/>
    <w:rsid w:val="00E16628"/>
    <w:rsid w:val="00E175A7"/>
    <w:rsid w:val="00E21701"/>
    <w:rsid w:val="00E21CA8"/>
    <w:rsid w:val="00E24B34"/>
    <w:rsid w:val="00E2677E"/>
    <w:rsid w:val="00E26BF8"/>
    <w:rsid w:val="00E279F6"/>
    <w:rsid w:val="00E30F13"/>
    <w:rsid w:val="00E3116A"/>
    <w:rsid w:val="00E313A5"/>
    <w:rsid w:val="00E329B2"/>
    <w:rsid w:val="00E32D11"/>
    <w:rsid w:val="00E34060"/>
    <w:rsid w:val="00E35E4A"/>
    <w:rsid w:val="00E37FD9"/>
    <w:rsid w:val="00E4151A"/>
    <w:rsid w:val="00E4179F"/>
    <w:rsid w:val="00E42301"/>
    <w:rsid w:val="00E42BC9"/>
    <w:rsid w:val="00E430ED"/>
    <w:rsid w:val="00E43EBF"/>
    <w:rsid w:val="00E4501E"/>
    <w:rsid w:val="00E45CE4"/>
    <w:rsid w:val="00E464AD"/>
    <w:rsid w:val="00E46C0E"/>
    <w:rsid w:val="00E51374"/>
    <w:rsid w:val="00E519F2"/>
    <w:rsid w:val="00E51F68"/>
    <w:rsid w:val="00E53303"/>
    <w:rsid w:val="00E54757"/>
    <w:rsid w:val="00E54B98"/>
    <w:rsid w:val="00E554AA"/>
    <w:rsid w:val="00E555B2"/>
    <w:rsid w:val="00E5623A"/>
    <w:rsid w:val="00E56410"/>
    <w:rsid w:val="00E56BED"/>
    <w:rsid w:val="00E61396"/>
    <w:rsid w:val="00E614A8"/>
    <w:rsid w:val="00E628FE"/>
    <w:rsid w:val="00E62E94"/>
    <w:rsid w:val="00E6376B"/>
    <w:rsid w:val="00E63F29"/>
    <w:rsid w:val="00E64568"/>
    <w:rsid w:val="00E64E8C"/>
    <w:rsid w:val="00E6704F"/>
    <w:rsid w:val="00E67B6B"/>
    <w:rsid w:val="00E70664"/>
    <w:rsid w:val="00E70BDC"/>
    <w:rsid w:val="00E70C0B"/>
    <w:rsid w:val="00E70E0E"/>
    <w:rsid w:val="00E72655"/>
    <w:rsid w:val="00E72781"/>
    <w:rsid w:val="00E763CD"/>
    <w:rsid w:val="00E764E6"/>
    <w:rsid w:val="00E76E67"/>
    <w:rsid w:val="00E7749D"/>
    <w:rsid w:val="00E815C2"/>
    <w:rsid w:val="00E83AE5"/>
    <w:rsid w:val="00E8745F"/>
    <w:rsid w:val="00E90514"/>
    <w:rsid w:val="00E90793"/>
    <w:rsid w:val="00E90B7D"/>
    <w:rsid w:val="00E913D6"/>
    <w:rsid w:val="00E91BEE"/>
    <w:rsid w:val="00E924C9"/>
    <w:rsid w:val="00E9336C"/>
    <w:rsid w:val="00E94BBD"/>
    <w:rsid w:val="00E9544E"/>
    <w:rsid w:val="00E964AF"/>
    <w:rsid w:val="00E96C3D"/>
    <w:rsid w:val="00EA05B1"/>
    <w:rsid w:val="00EA088B"/>
    <w:rsid w:val="00EA09C1"/>
    <w:rsid w:val="00EA2AAE"/>
    <w:rsid w:val="00EA3008"/>
    <w:rsid w:val="00EA353B"/>
    <w:rsid w:val="00EA3734"/>
    <w:rsid w:val="00EA4F03"/>
    <w:rsid w:val="00EA5A61"/>
    <w:rsid w:val="00EA5CBA"/>
    <w:rsid w:val="00EA7046"/>
    <w:rsid w:val="00EA72D1"/>
    <w:rsid w:val="00EA74FE"/>
    <w:rsid w:val="00EA79AC"/>
    <w:rsid w:val="00EA7E59"/>
    <w:rsid w:val="00EB09AD"/>
    <w:rsid w:val="00EB1C49"/>
    <w:rsid w:val="00EB20BC"/>
    <w:rsid w:val="00EB278A"/>
    <w:rsid w:val="00EB3F47"/>
    <w:rsid w:val="00EB4162"/>
    <w:rsid w:val="00EB5044"/>
    <w:rsid w:val="00EB582E"/>
    <w:rsid w:val="00EB5E99"/>
    <w:rsid w:val="00EC31EA"/>
    <w:rsid w:val="00EC368B"/>
    <w:rsid w:val="00EC3815"/>
    <w:rsid w:val="00EC6457"/>
    <w:rsid w:val="00EC7212"/>
    <w:rsid w:val="00EC7237"/>
    <w:rsid w:val="00EC7462"/>
    <w:rsid w:val="00EC794E"/>
    <w:rsid w:val="00ED0865"/>
    <w:rsid w:val="00ED1235"/>
    <w:rsid w:val="00ED12C0"/>
    <w:rsid w:val="00ED149E"/>
    <w:rsid w:val="00ED260C"/>
    <w:rsid w:val="00ED2875"/>
    <w:rsid w:val="00ED3D6E"/>
    <w:rsid w:val="00ED5B9F"/>
    <w:rsid w:val="00EE146E"/>
    <w:rsid w:val="00EE1C93"/>
    <w:rsid w:val="00EE1CCB"/>
    <w:rsid w:val="00EE4B1B"/>
    <w:rsid w:val="00EE63CD"/>
    <w:rsid w:val="00EE6D2E"/>
    <w:rsid w:val="00EE7111"/>
    <w:rsid w:val="00EF076A"/>
    <w:rsid w:val="00EF277E"/>
    <w:rsid w:val="00EF2F25"/>
    <w:rsid w:val="00EF3EAA"/>
    <w:rsid w:val="00EF4229"/>
    <w:rsid w:val="00EF4DAE"/>
    <w:rsid w:val="00EF7A6B"/>
    <w:rsid w:val="00F0233A"/>
    <w:rsid w:val="00F025BF"/>
    <w:rsid w:val="00F04E33"/>
    <w:rsid w:val="00F06A11"/>
    <w:rsid w:val="00F073EB"/>
    <w:rsid w:val="00F07782"/>
    <w:rsid w:val="00F1048D"/>
    <w:rsid w:val="00F10615"/>
    <w:rsid w:val="00F10DCC"/>
    <w:rsid w:val="00F12A10"/>
    <w:rsid w:val="00F13099"/>
    <w:rsid w:val="00F13167"/>
    <w:rsid w:val="00F1316D"/>
    <w:rsid w:val="00F13437"/>
    <w:rsid w:val="00F138C1"/>
    <w:rsid w:val="00F13B10"/>
    <w:rsid w:val="00F15FCD"/>
    <w:rsid w:val="00F1640B"/>
    <w:rsid w:val="00F16DAF"/>
    <w:rsid w:val="00F207F1"/>
    <w:rsid w:val="00F20AA5"/>
    <w:rsid w:val="00F20E54"/>
    <w:rsid w:val="00F22B2B"/>
    <w:rsid w:val="00F2311D"/>
    <w:rsid w:val="00F23696"/>
    <w:rsid w:val="00F24886"/>
    <w:rsid w:val="00F2587F"/>
    <w:rsid w:val="00F25D88"/>
    <w:rsid w:val="00F26A56"/>
    <w:rsid w:val="00F270FD"/>
    <w:rsid w:val="00F3047A"/>
    <w:rsid w:val="00F31063"/>
    <w:rsid w:val="00F325CB"/>
    <w:rsid w:val="00F33508"/>
    <w:rsid w:val="00F36032"/>
    <w:rsid w:val="00F3696E"/>
    <w:rsid w:val="00F376FF"/>
    <w:rsid w:val="00F37AC2"/>
    <w:rsid w:val="00F40B6C"/>
    <w:rsid w:val="00F4197C"/>
    <w:rsid w:val="00F4230C"/>
    <w:rsid w:val="00F42B32"/>
    <w:rsid w:val="00F42F1D"/>
    <w:rsid w:val="00F43242"/>
    <w:rsid w:val="00F44B6F"/>
    <w:rsid w:val="00F44F9C"/>
    <w:rsid w:val="00F45E84"/>
    <w:rsid w:val="00F46369"/>
    <w:rsid w:val="00F46A4D"/>
    <w:rsid w:val="00F46FB8"/>
    <w:rsid w:val="00F4785F"/>
    <w:rsid w:val="00F5088A"/>
    <w:rsid w:val="00F51AFE"/>
    <w:rsid w:val="00F52436"/>
    <w:rsid w:val="00F5326E"/>
    <w:rsid w:val="00F53E3C"/>
    <w:rsid w:val="00F55931"/>
    <w:rsid w:val="00F62B3E"/>
    <w:rsid w:val="00F63060"/>
    <w:rsid w:val="00F65AFA"/>
    <w:rsid w:val="00F679DD"/>
    <w:rsid w:val="00F70447"/>
    <w:rsid w:val="00F728C6"/>
    <w:rsid w:val="00F77782"/>
    <w:rsid w:val="00F77A72"/>
    <w:rsid w:val="00F8110C"/>
    <w:rsid w:val="00F8166A"/>
    <w:rsid w:val="00F82AB4"/>
    <w:rsid w:val="00F834B9"/>
    <w:rsid w:val="00F85188"/>
    <w:rsid w:val="00F856F1"/>
    <w:rsid w:val="00F85D67"/>
    <w:rsid w:val="00F8659F"/>
    <w:rsid w:val="00F866F8"/>
    <w:rsid w:val="00F91643"/>
    <w:rsid w:val="00F938A0"/>
    <w:rsid w:val="00F93F72"/>
    <w:rsid w:val="00F943A8"/>
    <w:rsid w:val="00F953DD"/>
    <w:rsid w:val="00F956B4"/>
    <w:rsid w:val="00F96592"/>
    <w:rsid w:val="00F96A5A"/>
    <w:rsid w:val="00F96B8C"/>
    <w:rsid w:val="00F96D54"/>
    <w:rsid w:val="00FA223C"/>
    <w:rsid w:val="00FA286A"/>
    <w:rsid w:val="00FA428D"/>
    <w:rsid w:val="00FA4E81"/>
    <w:rsid w:val="00FA5B69"/>
    <w:rsid w:val="00FA6AAE"/>
    <w:rsid w:val="00FA7B43"/>
    <w:rsid w:val="00FB19FD"/>
    <w:rsid w:val="00FB1D1E"/>
    <w:rsid w:val="00FB1D83"/>
    <w:rsid w:val="00FB2D46"/>
    <w:rsid w:val="00FB3C8B"/>
    <w:rsid w:val="00FB45FB"/>
    <w:rsid w:val="00FB5237"/>
    <w:rsid w:val="00FB56E7"/>
    <w:rsid w:val="00FB5A2E"/>
    <w:rsid w:val="00FC0979"/>
    <w:rsid w:val="00FC09F3"/>
    <w:rsid w:val="00FC2289"/>
    <w:rsid w:val="00FC4156"/>
    <w:rsid w:val="00FC4243"/>
    <w:rsid w:val="00FC43DF"/>
    <w:rsid w:val="00FC4BA0"/>
    <w:rsid w:val="00FD1956"/>
    <w:rsid w:val="00FD2516"/>
    <w:rsid w:val="00FD3FF3"/>
    <w:rsid w:val="00FD452C"/>
    <w:rsid w:val="00FD4D5E"/>
    <w:rsid w:val="00FD6BCA"/>
    <w:rsid w:val="00FD6EDC"/>
    <w:rsid w:val="00FE0F99"/>
    <w:rsid w:val="00FE1626"/>
    <w:rsid w:val="00FE1F61"/>
    <w:rsid w:val="00FE36DE"/>
    <w:rsid w:val="00FE5B72"/>
    <w:rsid w:val="00FE5FE3"/>
    <w:rsid w:val="00FE6E31"/>
    <w:rsid w:val="00FF1966"/>
    <w:rsid w:val="00FF1C5A"/>
    <w:rsid w:val="00FF301F"/>
    <w:rsid w:val="00FF398C"/>
    <w:rsid w:val="00FF39C9"/>
    <w:rsid w:val="00FF3EC1"/>
    <w:rsid w:val="00FF4F74"/>
    <w:rsid w:val="00FF6F03"/>
    <w:rsid w:val="00FF718D"/>
    <w:rsid w:val="00FF7434"/>
    <w:rsid w:val="00FF79FB"/>
    <w:rsid w:val="00FF7A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6B"/>
    <w:pPr>
      <w:overflowPunct w:val="0"/>
      <w:autoSpaceDE w:val="0"/>
      <w:autoSpaceDN w:val="0"/>
      <w:adjustRightInd w:val="0"/>
      <w:spacing w:after="240"/>
      <w:ind w:firstLine="288"/>
      <w:jc w:val="both"/>
      <w:textAlignment w:val="baseline"/>
    </w:pPr>
    <w:rPr>
      <w:rFonts w:ascii="Times New Roman" w:hAnsi="Times New Roman"/>
      <w:noProof/>
      <w:sz w:val="22"/>
      <w:szCs w:val="22"/>
    </w:rPr>
  </w:style>
  <w:style w:type="paragraph" w:styleId="Heading1">
    <w:name w:val="heading 1"/>
    <w:next w:val="Normal"/>
    <w:qFormat/>
    <w:rsid w:val="002F3577"/>
    <w:pPr>
      <w:numPr>
        <w:numId w:val="1"/>
      </w:numPr>
      <w:overflowPunct w:val="0"/>
      <w:autoSpaceDE w:val="0"/>
      <w:autoSpaceDN w:val="0"/>
      <w:adjustRightInd w:val="0"/>
      <w:spacing w:after="240"/>
      <w:textAlignment w:val="baseline"/>
      <w:outlineLvl w:val="0"/>
    </w:pPr>
    <w:rPr>
      <w:b/>
      <w:noProof/>
      <w:sz w:val="22"/>
      <w:szCs w:val="22"/>
    </w:rPr>
  </w:style>
  <w:style w:type="paragraph" w:styleId="Heading2">
    <w:name w:val="heading 2"/>
    <w:next w:val="Normal"/>
    <w:qFormat/>
    <w:rsid w:val="002F3577"/>
    <w:pPr>
      <w:numPr>
        <w:ilvl w:val="1"/>
        <w:numId w:val="1"/>
      </w:numPr>
      <w:overflowPunct w:val="0"/>
      <w:autoSpaceDE w:val="0"/>
      <w:autoSpaceDN w:val="0"/>
      <w:adjustRightInd w:val="0"/>
      <w:spacing w:after="240"/>
      <w:textAlignment w:val="baseline"/>
      <w:outlineLvl w:val="1"/>
    </w:pPr>
    <w:rPr>
      <w:b/>
      <w:noProof/>
      <w:sz w:val="22"/>
      <w:szCs w:val="22"/>
    </w:rPr>
  </w:style>
  <w:style w:type="paragraph" w:styleId="Heading3">
    <w:name w:val="heading 3"/>
    <w:next w:val="Normal"/>
    <w:qFormat/>
    <w:rsid w:val="002F3577"/>
    <w:pPr>
      <w:numPr>
        <w:ilvl w:val="2"/>
        <w:numId w:val="1"/>
      </w:numPr>
      <w:overflowPunct w:val="0"/>
      <w:autoSpaceDE w:val="0"/>
      <w:autoSpaceDN w:val="0"/>
      <w:adjustRightInd w:val="0"/>
      <w:spacing w:after="240"/>
      <w:textAlignment w:val="baseline"/>
      <w:outlineLvl w:val="2"/>
    </w:pPr>
    <w:rPr>
      <w:b/>
      <w:noProof/>
      <w:sz w:val="22"/>
      <w:szCs w:val="22"/>
    </w:rPr>
  </w:style>
  <w:style w:type="paragraph" w:styleId="Heading4">
    <w:name w:val="heading 4"/>
    <w:next w:val="Normal"/>
    <w:qFormat/>
    <w:rsid w:val="002F3577"/>
    <w:pPr>
      <w:numPr>
        <w:ilvl w:val="3"/>
        <w:numId w:val="1"/>
      </w:numPr>
      <w:overflowPunct w:val="0"/>
      <w:autoSpaceDE w:val="0"/>
      <w:autoSpaceDN w:val="0"/>
      <w:adjustRightInd w:val="0"/>
      <w:textAlignment w:val="baseline"/>
      <w:outlineLvl w:val="3"/>
    </w:pPr>
    <w:rPr>
      <w:noProof/>
    </w:rPr>
  </w:style>
  <w:style w:type="paragraph" w:styleId="Heading5">
    <w:name w:val="heading 5"/>
    <w:next w:val="Normal"/>
    <w:qFormat/>
    <w:rsid w:val="002F3577"/>
    <w:pPr>
      <w:numPr>
        <w:ilvl w:val="4"/>
        <w:numId w:val="1"/>
      </w:numPr>
      <w:overflowPunct w:val="0"/>
      <w:autoSpaceDE w:val="0"/>
      <w:autoSpaceDN w:val="0"/>
      <w:adjustRightInd w:val="0"/>
      <w:textAlignment w:val="baseline"/>
      <w:outlineLvl w:val="4"/>
    </w:pPr>
    <w:rPr>
      <w:noProof/>
    </w:rPr>
  </w:style>
  <w:style w:type="paragraph" w:styleId="Heading6">
    <w:name w:val="heading 6"/>
    <w:next w:val="Normal"/>
    <w:qFormat/>
    <w:rsid w:val="002F3577"/>
    <w:pPr>
      <w:numPr>
        <w:ilvl w:val="5"/>
        <w:numId w:val="1"/>
      </w:numPr>
      <w:overflowPunct w:val="0"/>
      <w:autoSpaceDE w:val="0"/>
      <w:autoSpaceDN w:val="0"/>
      <w:adjustRightInd w:val="0"/>
      <w:textAlignment w:val="baseline"/>
      <w:outlineLvl w:val="5"/>
    </w:pPr>
    <w:rPr>
      <w:noProof/>
    </w:rPr>
  </w:style>
  <w:style w:type="paragraph" w:styleId="Heading7">
    <w:name w:val="heading 7"/>
    <w:next w:val="Normal"/>
    <w:qFormat/>
    <w:rsid w:val="002F3577"/>
    <w:pPr>
      <w:numPr>
        <w:ilvl w:val="6"/>
        <w:numId w:val="1"/>
      </w:numPr>
      <w:overflowPunct w:val="0"/>
      <w:autoSpaceDE w:val="0"/>
      <w:autoSpaceDN w:val="0"/>
      <w:adjustRightInd w:val="0"/>
      <w:textAlignment w:val="baseline"/>
      <w:outlineLvl w:val="6"/>
    </w:pPr>
    <w:rPr>
      <w:noProof/>
    </w:rPr>
  </w:style>
  <w:style w:type="paragraph" w:styleId="Heading8">
    <w:name w:val="heading 8"/>
    <w:next w:val="Normal"/>
    <w:qFormat/>
    <w:rsid w:val="002F3577"/>
    <w:pPr>
      <w:numPr>
        <w:ilvl w:val="7"/>
        <w:numId w:val="1"/>
      </w:numPr>
      <w:overflowPunct w:val="0"/>
      <w:autoSpaceDE w:val="0"/>
      <w:autoSpaceDN w:val="0"/>
      <w:adjustRightInd w:val="0"/>
      <w:textAlignment w:val="baseline"/>
      <w:outlineLvl w:val="7"/>
    </w:pPr>
    <w:rPr>
      <w:noProof/>
    </w:rPr>
  </w:style>
  <w:style w:type="paragraph" w:styleId="Heading9">
    <w:name w:val="heading 9"/>
    <w:next w:val="Normal"/>
    <w:qFormat/>
    <w:rsid w:val="002F3577"/>
    <w:pPr>
      <w:numPr>
        <w:ilvl w:val="8"/>
        <w:numId w:val="1"/>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2F3577"/>
    <w:rPr>
      <w:rFonts w:ascii="Arial" w:hAnsi="Arial"/>
      <w:b/>
      <w:noProof/>
      <w:sz w:val="22"/>
      <w:szCs w:val="22"/>
      <w:lang w:val="en-US" w:eastAsia="en-US" w:bidi="ar-SA"/>
    </w:rPr>
  </w:style>
  <w:style w:type="paragraph" w:customStyle="1" w:styleId="Normal0">
    <w:name w:val="[Normal]"/>
    <w:rsid w:val="002F3577"/>
    <w:rPr>
      <w:rFonts w:eastAsia="Arial"/>
      <w:noProof/>
      <w:sz w:val="24"/>
    </w:rPr>
  </w:style>
  <w:style w:type="paragraph" w:customStyle="1" w:styleId="Standard">
    <w:name w:val="Standard"/>
    <w:basedOn w:val="Normal0"/>
    <w:rsid w:val="002F3577"/>
    <w:rPr>
      <w:sz w:val="20"/>
    </w:rPr>
  </w:style>
  <w:style w:type="paragraph" w:customStyle="1" w:styleId="Equation">
    <w:name w:val="Equation"/>
    <w:basedOn w:val="Normal"/>
    <w:rsid w:val="002F3577"/>
    <w:pPr>
      <w:spacing w:before="120" w:after="120"/>
    </w:pPr>
    <w:rPr>
      <w:shd w:val="clear" w:color="auto" w:fill="FFFFFF"/>
    </w:rPr>
  </w:style>
  <w:style w:type="paragraph" w:styleId="FootnoteText">
    <w:name w:val="footnote text"/>
    <w:basedOn w:val="Normal"/>
    <w:semiHidden/>
    <w:rsid w:val="002F3577"/>
    <w:rPr>
      <w:sz w:val="20"/>
      <w:szCs w:val="20"/>
    </w:rPr>
  </w:style>
  <w:style w:type="character" w:styleId="FootnoteReference">
    <w:name w:val="footnote reference"/>
    <w:basedOn w:val="DefaultParagraphFont"/>
    <w:semiHidden/>
    <w:rsid w:val="002F3577"/>
    <w:rPr>
      <w:vertAlign w:val="superscript"/>
    </w:rPr>
  </w:style>
  <w:style w:type="paragraph" w:styleId="Caption">
    <w:name w:val="caption"/>
    <w:aliases w:val="IES Caption"/>
    <w:basedOn w:val="Normal"/>
    <w:next w:val="Normal"/>
    <w:link w:val="CaptionChar"/>
    <w:qFormat/>
    <w:rsid w:val="002F3577"/>
    <w:rPr>
      <w:b/>
      <w:bCs/>
      <w:sz w:val="20"/>
      <w:szCs w:val="20"/>
    </w:rPr>
  </w:style>
  <w:style w:type="character" w:customStyle="1" w:styleId="Heading1Char">
    <w:name w:val="Heading 1 Char"/>
    <w:basedOn w:val="DefaultParagraphFont"/>
    <w:rsid w:val="002F3577"/>
    <w:rPr>
      <w:rFonts w:ascii="Arial" w:hAnsi="Arial"/>
      <w:b/>
      <w:noProof/>
      <w:sz w:val="22"/>
      <w:szCs w:val="22"/>
      <w:lang w:val="en-US" w:eastAsia="en-US" w:bidi="ar-SA"/>
    </w:rPr>
  </w:style>
  <w:style w:type="character" w:styleId="Hyperlink">
    <w:name w:val="Hyperlink"/>
    <w:basedOn w:val="DefaultParagraphFont"/>
    <w:semiHidden/>
    <w:rsid w:val="002F3577"/>
    <w:rPr>
      <w:color w:val="0000FF"/>
      <w:u w:val="single"/>
    </w:rPr>
  </w:style>
  <w:style w:type="paragraph" w:customStyle="1" w:styleId="IESFigure">
    <w:name w:val="IES Figure"/>
    <w:basedOn w:val="Normal"/>
    <w:rsid w:val="002F3577"/>
    <w:pPr>
      <w:spacing w:after="0"/>
    </w:pPr>
    <w:rPr>
      <w:rFonts w:eastAsia="Batang"/>
      <w:sz w:val="18"/>
      <w:szCs w:val="18"/>
    </w:rPr>
  </w:style>
  <w:style w:type="paragraph" w:customStyle="1" w:styleId="IESParagraph">
    <w:name w:val="IES_Paragraph"/>
    <w:basedOn w:val="Normal"/>
    <w:rsid w:val="00453ED7"/>
    <w:pPr>
      <w:overflowPunct/>
      <w:autoSpaceDE/>
      <w:autoSpaceDN/>
      <w:adjustRightInd/>
      <w:spacing w:after="0"/>
      <w:textAlignment w:val="auto"/>
    </w:pPr>
    <w:rPr>
      <w:noProof w:val="0"/>
      <w:szCs w:val="20"/>
    </w:rPr>
  </w:style>
  <w:style w:type="paragraph" w:customStyle="1" w:styleId="TableContents">
    <w:name w:val="Table Contents"/>
    <w:basedOn w:val="Normal"/>
    <w:rsid w:val="004905FB"/>
    <w:pPr>
      <w:widowControl w:val="0"/>
      <w:suppressLineNumbers/>
      <w:suppressAutoHyphens/>
      <w:overflowPunct/>
      <w:autoSpaceDE/>
      <w:autoSpaceDN/>
      <w:adjustRightInd/>
      <w:spacing w:after="0"/>
      <w:jc w:val="left"/>
      <w:textAlignment w:val="auto"/>
    </w:pPr>
    <w:rPr>
      <w:rFonts w:ascii="Nimbus Roman No9 L" w:eastAsia="DejaVu LGC Sans" w:hAnsi="Nimbus Roman No9 L" w:cs="DejaVu LGC Sans"/>
      <w:noProof w:val="0"/>
      <w:sz w:val="24"/>
      <w:szCs w:val="24"/>
      <w:lang w:bidi="en-US"/>
    </w:rPr>
  </w:style>
  <w:style w:type="paragraph" w:customStyle="1" w:styleId="IESReference">
    <w:name w:val="IES Reference"/>
    <w:basedOn w:val="Normal"/>
    <w:link w:val="IESReferenceChar"/>
    <w:rsid w:val="0052160C"/>
    <w:pPr>
      <w:numPr>
        <w:numId w:val="4"/>
      </w:numPr>
      <w:overflowPunct/>
      <w:spacing w:after="200"/>
      <w:textAlignment w:val="auto"/>
    </w:pPr>
    <w:rPr>
      <w:rFonts w:cs="Tahoma"/>
      <w:noProof w:val="0"/>
      <w:szCs w:val="19"/>
    </w:rPr>
  </w:style>
  <w:style w:type="character" w:customStyle="1" w:styleId="IESReferenceChar">
    <w:name w:val="IES Reference Char"/>
    <w:basedOn w:val="DefaultParagraphFont"/>
    <w:link w:val="IESReference"/>
    <w:rsid w:val="0052160C"/>
    <w:rPr>
      <w:rFonts w:ascii="Times New Roman" w:hAnsi="Times New Roman" w:cs="Tahoma"/>
      <w:sz w:val="22"/>
      <w:szCs w:val="19"/>
    </w:rPr>
  </w:style>
  <w:style w:type="paragraph" w:customStyle="1" w:styleId="IESFigureCaption">
    <w:name w:val="IES_Figure_Caption"/>
    <w:basedOn w:val="Normal"/>
    <w:next w:val="Normal"/>
    <w:rsid w:val="00082CBD"/>
    <w:pPr>
      <w:keepLines/>
      <w:framePr w:wrap="around" w:vAnchor="text" w:hAnchor="text" w:y="1"/>
      <w:overflowPunct/>
      <w:autoSpaceDE/>
      <w:autoSpaceDN/>
      <w:adjustRightInd/>
      <w:spacing w:before="120" w:after="120"/>
      <w:textAlignment w:val="auto"/>
    </w:pPr>
    <w:rPr>
      <w:rFonts w:ascii="Arial" w:hAnsi="Arial"/>
      <w:b/>
      <w:noProof w:val="0"/>
      <w:sz w:val="18"/>
      <w:szCs w:val="20"/>
    </w:rPr>
  </w:style>
  <w:style w:type="character" w:customStyle="1" w:styleId="CaptionChar">
    <w:name w:val="Caption Char"/>
    <w:aliases w:val="IES Caption Char"/>
    <w:basedOn w:val="DefaultParagraphFont"/>
    <w:link w:val="Caption"/>
    <w:rsid w:val="00F866F8"/>
    <w:rPr>
      <w:rFonts w:ascii="Times New Roman" w:hAnsi="Times New Roman"/>
      <w:b/>
      <w:bCs/>
      <w:noProof/>
    </w:rPr>
  </w:style>
  <w:style w:type="paragraph" w:styleId="BalloonText">
    <w:name w:val="Balloon Text"/>
    <w:basedOn w:val="Normal"/>
    <w:link w:val="BalloonTextChar"/>
    <w:uiPriority w:val="99"/>
    <w:semiHidden/>
    <w:unhideWhenUsed/>
    <w:rsid w:val="008405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7A"/>
    <w:rPr>
      <w:rFonts w:ascii="Tahoma" w:hAnsi="Tahoma" w:cs="Tahoma"/>
      <w:noProof/>
      <w:sz w:val="16"/>
      <w:szCs w:val="16"/>
    </w:rPr>
  </w:style>
  <w:style w:type="paragraph" w:customStyle="1" w:styleId="StyleReference8pt">
    <w:name w:val="Style Reference + 8 pt"/>
    <w:basedOn w:val="Normal"/>
    <w:rsid w:val="00731640"/>
    <w:pPr>
      <w:numPr>
        <w:numId w:val="6"/>
      </w:numPr>
      <w:overflowPunct/>
      <w:autoSpaceDE/>
      <w:autoSpaceDN/>
      <w:adjustRightInd/>
      <w:spacing w:after="0"/>
      <w:jc w:val="left"/>
      <w:textAlignment w:val="auto"/>
    </w:pPr>
    <w:rPr>
      <w:rFonts w:eastAsia="Times New Roman"/>
      <w:noProof w:val="0"/>
      <w:sz w:val="16"/>
      <w:szCs w:val="20"/>
    </w:rPr>
  </w:style>
  <w:style w:type="table" w:styleId="TableGrid">
    <w:name w:val="Table Grid"/>
    <w:basedOn w:val="TableNormal"/>
    <w:rsid w:val="006E36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61202"/>
    <w:pPr>
      <w:overflowPunct/>
      <w:autoSpaceDE/>
      <w:autoSpaceDN/>
      <w:adjustRightInd/>
      <w:spacing w:after="0"/>
      <w:ind w:left="720" w:firstLine="0"/>
      <w:contextualSpacing/>
      <w:textAlignment w:val="auto"/>
    </w:pPr>
    <w:rPr>
      <w:rFonts w:eastAsia="Times New Roman"/>
      <w:noProof w:val="0"/>
      <w:sz w:val="18"/>
      <w:szCs w:val="20"/>
    </w:rPr>
  </w:style>
  <w:style w:type="paragraph" w:customStyle="1" w:styleId="Reference">
    <w:name w:val="Reference"/>
    <w:basedOn w:val="Normal"/>
    <w:rsid w:val="00B7237D"/>
    <w:pPr>
      <w:numPr>
        <w:numId w:val="10"/>
      </w:numPr>
      <w:overflowPunct/>
      <w:autoSpaceDE/>
      <w:autoSpaceDN/>
      <w:adjustRightInd/>
      <w:spacing w:after="0"/>
      <w:textAlignment w:val="auto"/>
    </w:pPr>
    <w:rPr>
      <w:rFonts w:eastAsia="Times New Roman"/>
      <w:noProof w:val="0"/>
      <w:sz w:val="18"/>
      <w:szCs w:val="20"/>
    </w:rPr>
  </w:style>
  <w:style w:type="paragraph" w:customStyle="1" w:styleId="IESReference0">
    <w:name w:val="IES_Reference"/>
    <w:basedOn w:val="Reference"/>
    <w:rsid w:val="00B7237D"/>
  </w:style>
  <w:style w:type="character" w:styleId="PlaceholderText">
    <w:name w:val="Placeholder Text"/>
    <w:basedOn w:val="DefaultParagraphFont"/>
    <w:uiPriority w:val="99"/>
    <w:semiHidden/>
    <w:rsid w:val="00801AB1"/>
    <w:rPr>
      <w:color w:val="808080"/>
    </w:rPr>
  </w:style>
  <w:style w:type="paragraph" w:customStyle="1" w:styleId="IESFirstParagraph">
    <w:name w:val="IES_FirstParagraph"/>
    <w:basedOn w:val="BodyText"/>
    <w:rsid w:val="00936E60"/>
  </w:style>
  <w:style w:type="paragraph" w:styleId="BodyText">
    <w:name w:val="Body Text"/>
    <w:basedOn w:val="Normal"/>
    <w:link w:val="BodyTextChar"/>
    <w:rsid w:val="00936E60"/>
    <w:pPr>
      <w:spacing w:after="120"/>
    </w:pPr>
  </w:style>
  <w:style w:type="character" w:customStyle="1" w:styleId="BodyTextChar">
    <w:name w:val="Body Text Char"/>
    <w:basedOn w:val="DefaultParagraphFont"/>
    <w:link w:val="BodyText"/>
    <w:rsid w:val="00936E60"/>
    <w:rPr>
      <w:rFonts w:ascii="Times New Roman" w:hAnsi="Times New Roman"/>
      <w:noProof/>
      <w:sz w:val="22"/>
      <w:szCs w:val="22"/>
    </w:rPr>
  </w:style>
</w:styles>
</file>

<file path=word/webSettings.xml><?xml version="1.0" encoding="utf-8"?>
<w:webSettings xmlns:r="http://schemas.openxmlformats.org/officeDocument/2006/relationships" xmlns:w="http://schemas.openxmlformats.org/wordprocessingml/2006/main">
  <w:divs>
    <w:div w:id="89531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F24A-72A1-4981-83F2-0C2C8D62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10</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08/15/03 — 03/31/05: RESEARCH AND EDUCATIONAL ACTIVITIES</vt:lpstr>
    </vt:vector>
  </TitlesOfParts>
  <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08/15/03 — 03/31/05: RESEARCH AND EDUCATIONAL ACTIVITIES</dc:title>
  <dc:creator>dom5</dc:creator>
  <cp:lastModifiedBy>Tao Ma</cp:lastModifiedBy>
  <cp:revision>2674</cp:revision>
  <cp:lastPrinted>2005-06-19T22:01:00Z</cp:lastPrinted>
  <dcterms:created xsi:type="dcterms:W3CDTF">2008-11-28T17:37:00Z</dcterms:created>
  <dcterms:modified xsi:type="dcterms:W3CDTF">2008-12-01T04:08:00Z</dcterms:modified>
</cp:coreProperties>
</file>